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518B" w14:textId="77777777" w:rsidR="00444897" w:rsidRDefault="00444897" w:rsidP="004448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№8 «Травмы органа зрения».</w:t>
      </w:r>
    </w:p>
    <w:p w14:paraId="182C2AEC" w14:textId="77777777" w:rsidR="00444897" w:rsidRDefault="00444897" w:rsidP="00444897">
      <w:pPr>
        <w:jc w:val="both"/>
        <w:rPr>
          <w:b/>
          <w:bCs/>
          <w:sz w:val="28"/>
          <w:szCs w:val="28"/>
        </w:rPr>
      </w:pPr>
    </w:p>
    <w:p w14:paraId="71776916" w14:textId="77777777" w:rsidR="00444897" w:rsidRDefault="00444897" w:rsidP="004448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 №1.</w:t>
      </w:r>
    </w:p>
    <w:p w14:paraId="0D076A88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Проникающее ранение – это ранение, …</w:t>
      </w:r>
    </w:p>
    <w:p w14:paraId="708E887E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 котором инородное тело попадает в орбиту </w:t>
      </w:r>
    </w:p>
    <w:p w14:paraId="2717469B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при котором имеется перфорация фиброзной оболочки глаза</w:t>
      </w:r>
    </w:p>
    <w:p w14:paraId="42FC7376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при котором повреждаются все оболочки глаза</w:t>
      </w:r>
    </w:p>
    <w:p w14:paraId="69E656D2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которое сопровождается массивным кровоизлиянием в переднюю камеру и стекловидное тело </w:t>
      </w:r>
    </w:p>
    <w:p w14:paraId="449DB824" w14:textId="77777777" w:rsidR="00444897" w:rsidRDefault="00444897" w:rsidP="00444897">
      <w:pPr>
        <w:jc w:val="both"/>
        <w:rPr>
          <w:sz w:val="28"/>
          <w:szCs w:val="28"/>
        </w:rPr>
      </w:pPr>
    </w:p>
    <w:p w14:paraId="71AE0E99" w14:textId="77777777" w:rsidR="00444897" w:rsidRDefault="00444897" w:rsidP="00444897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 xml:space="preserve">Вопрос №2. </w:t>
      </w:r>
    </w:p>
    <w:p w14:paraId="3D72F566" w14:textId="77777777" w:rsidR="00444897" w:rsidRPr="001D1F1A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Первая помощь при проникающих ранениях включает следующие мероприятия:</w:t>
      </w:r>
    </w:p>
    <w:p w14:paraId="7E3D2098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D1F1A">
        <w:rPr>
          <w:sz w:val="28"/>
          <w:szCs w:val="28"/>
        </w:rPr>
        <w:t>)</w:t>
      </w:r>
      <w:r>
        <w:rPr>
          <w:sz w:val="28"/>
          <w:szCs w:val="28"/>
        </w:rPr>
        <w:t xml:space="preserve"> промывание конъюнктивальной полости в течение 5-20 мин. нейтральными растворами</w:t>
      </w:r>
    </w:p>
    <w:p w14:paraId="0A185F8F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F76D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срочное  удаление</w:t>
      </w:r>
      <w:proofErr w:type="gramEnd"/>
      <w:r>
        <w:rPr>
          <w:sz w:val="28"/>
          <w:szCs w:val="28"/>
        </w:rPr>
        <w:t xml:space="preserve"> инородного тела </w:t>
      </w:r>
    </w:p>
    <w:p w14:paraId="641699A2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>В) инстилляция антибиотика в конъюнктивальную полость</w:t>
      </w:r>
    </w:p>
    <w:p w14:paraId="5210CDE4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инстилляция </w:t>
      </w:r>
      <w:proofErr w:type="spellStart"/>
      <w:proofErr w:type="gramStart"/>
      <w:r>
        <w:rPr>
          <w:sz w:val="28"/>
          <w:szCs w:val="28"/>
        </w:rPr>
        <w:t>мидриатика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конъюнктивальную полость</w:t>
      </w:r>
    </w:p>
    <w:p w14:paraId="69B78F33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>Д) инстилляция кортикостероида в конъюнктивальную полость</w:t>
      </w:r>
    </w:p>
    <w:p w14:paraId="41FD7C88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>Е) наложение мази с антибиотиком на поверхность глаза</w:t>
      </w:r>
    </w:p>
    <w:p w14:paraId="349F418D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противостолбнячные мероприятия </w:t>
      </w:r>
    </w:p>
    <w:p w14:paraId="5CA29763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>З) наложение бинокулярной повязки</w:t>
      </w:r>
    </w:p>
    <w:p w14:paraId="649690A5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обзорная рентгенография орбиты на стороне поражения  </w:t>
      </w:r>
    </w:p>
    <w:p w14:paraId="7F38086B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срочная госпитализация в офтальмологический стационар  </w:t>
      </w:r>
      <w:r w:rsidRPr="001D1F1A">
        <w:rPr>
          <w:sz w:val="28"/>
          <w:szCs w:val="28"/>
        </w:rPr>
        <w:t xml:space="preserve"> </w:t>
      </w:r>
    </w:p>
    <w:p w14:paraId="23A7E217" w14:textId="77777777" w:rsidR="00444897" w:rsidRDefault="00444897" w:rsidP="00444897">
      <w:pPr>
        <w:jc w:val="both"/>
        <w:rPr>
          <w:sz w:val="28"/>
          <w:szCs w:val="28"/>
        </w:rPr>
      </w:pPr>
    </w:p>
    <w:p w14:paraId="7A995183" w14:textId="77777777" w:rsidR="00444897" w:rsidRDefault="00444897" w:rsidP="00444897">
      <w:pPr>
        <w:jc w:val="both"/>
        <w:rPr>
          <w:sz w:val="28"/>
          <w:szCs w:val="28"/>
        </w:rPr>
      </w:pPr>
    </w:p>
    <w:p w14:paraId="66D90187" w14:textId="77777777" w:rsidR="00444897" w:rsidRPr="001D1F1A" w:rsidRDefault="00444897" w:rsidP="00444897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 xml:space="preserve">Вопрос №3. </w:t>
      </w:r>
    </w:p>
    <w:p w14:paraId="2E1C8A76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>Симпатическая офтальмия – это …</w:t>
      </w:r>
    </w:p>
    <w:p w14:paraId="17F8925B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>А) осложнение проникающего ранения в виде увеита на травмированном глазу</w:t>
      </w:r>
    </w:p>
    <w:p w14:paraId="36137D75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F76D8">
        <w:rPr>
          <w:sz w:val="28"/>
          <w:szCs w:val="28"/>
        </w:rPr>
        <w:t xml:space="preserve"> </w:t>
      </w:r>
      <w:r>
        <w:rPr>
          <w:sz w:val="28"/>
          <w:szCs w:val="28"/>
        </w:rPr>
        <w:t>осложнение проникающего ранения в виде увеита на не травмированном глазу</w:t>
      </w:r>
    </w:p>
    <w:p w14:paraId="24C0C786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последствие травмы глаза с выключением симпатической иннервации </w:t>
      </w:r>
    </w:p>
    <w:p w14:paraId="12B3273D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последствие травмы глаза с сохранением симпатической иннервации </w:t>
      </w:r>
    </w:p>
    <w:p w14:paraId="7DF5148A" w14:textId="77777777" w:rsidR="00444897" w:rsidRDefault="00444897" w:rsidP="00444897">
      <w:pPr>
        <w:jc w:val="both"/>
        <w:rPr>
          <w:sz w:val="28"/>
          <w:szCs w:val="28"/>
        </w:rPr>
      </w:pPr>
    </w:p>
    <w:p w14:paraId="3E21F9FA" w14:textId="77777777" w:rsidR="00444897" w:rsidRDefault="00444897" w:rsidP="00444897">
      <w:pPr>
        <w:jc w:val="both"/>
        <w:rPr>
          <w:b/>
          <w:bCs/>
          <w:sz w:val="28"/>
          <w:szCs w:val="28"/>
        </w:rPr>
      </w:pPr>
      <w:r w:rsidRPr="001D1F1A">
        <w:rPr>
          <w:b/>
          <w:bCs/>
          <w:sz w:val="28"/>
          <w:szCs w:val="28"/>
        </w:rPr>
        <w:t>Вопрос №4.</w:t>
      </w:r>
    </w:p>
    <w:p w14:paraId="387FD1CC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Причины слепоты и слабовидения после тяжелых ожогов глаза – это …</w:t>
      </w:r>
    </w:p>
    <w:p w14:paraId="1AA0611E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>А) отслойка сетчатки</w:t>
      </w:r>
    </w:p>
    <w:p w14:paraId="15BA85DB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бельмо</w:t>
      </w:r>
      <w:proofErr w:type="gramEnd"/>
      <w:r>
        <w:rPr>
          <w:sz w:val="28"/>
          <w:szCs w:val="28"/>
        </w:rPr>
        <w:t xml:space="preserve"> роговицы </w:t>
      </w:r>
    </w:p>
    <w:p w14:paraId="2FADE0C0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вторичная глаукома </w:t>
      </w:r>
    </w:p>
    <w:p w14:paraId="3C93F673" w14:textId="77777777" w:rsidR="00444897" w:rsidRDefault="00444897" w:rsidP="00444897">
      <w:pPr>
        <w:jc w:val="both"/>
        <w:rPr>
          <w:sz w:val="28"/>
          <w:szCs w:val="28"/>
        </w:rPr>
      </w:pPr>
      <w:r>
        <w:rPr>
          <w:sz w:val="28"/>
          <w:szCs w:val="28"/>
        </w:rPr>
        <w:t>Г) атрофия зрительного нерва</w:t>
      </w:r>
    </w:p>
    <w:p w14:paraId="21868297" w14:textId="77777777" w:rsidR="00400829" w:rsidRDefault="00400829"/>
    <w:sectPr w:rsidR="004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5E"/>
    <w:rsid w:val="00400829"/>
    <w:rsid w:val="00444897"/>
    <w:rsid w:val="004C555E"/>
    <w:rsid w:val="00825EAF"/>
    <w:rsid w:val="00A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BADC-C8AB-4CF6-81BE-9A3E4A69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Климентов</dc:creator>
  <cp:keywords/>
  <dc:description/>
  <cp:lastModifiedBy>Павел Климентов</cp:lastModifiedBy>
  <cp:revision>2</cp:revision>
  <dcterms:created xsi:type="dcterms:W3CDTF">2021-03-14T19:04:00Z</dcterms:created>
  <dcterms:modified xsi:type="dcterms:W3CDTF">2021-03-14T19:04:00Z</dcterms:modified>
</cp:coreProperties>
</file>