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AAFA5" w14:textId="77777777" w:rsidR="007B0490" w:rsidRPr="007B0490" w:rsidRDefault="007B0490" w:rsidP="007B0490">
      <w:pPr>
        <w:rPr>
          <w:b/>
          <w:bCs/>
          <w:i/>
          <w:iCs/>
          <w:sz w:val="28"/>
          <w:szCs w:val="28"/>
        </w:rPr>
      </w:pPr>
      <w:r w:rsidRPr="007B0490">
        <w:rPr>
          <w:b/>
          <w:bCs/>
          <w:i/>
          <w:iCs/>
          <w:sz w:val="28"/>
          <w:szCs w:val="28"/>
        </w:rPr>
        <w:t>Цитогенетический метод изучения наследственности человека. Хромосомные болезни. Наследование, сцепленное с полом</w:t>
      </w:r>
    </w:p>
    <w:p w14:paraId="35211E77" w14:textId="7E27D689" w:rsidR="007B0490" w:rsidRPr="007B0490" w:rsidRDefault="007B0490" w:rsidP="007B0490">
      <w:pPr>
        <w:rPr>
          <w:b/>
          <w:bCs/>
        </w:rPr>
      </w:pPr>
      <w:hyperlink r:id="rId4" w:anchor="1" w:history="1">
        <w:r w:rsidRPr="007B0490">
          <w:rPr>
            <w:rStyle w:val="a3"/>
            <w:b/>
            <w:bCs/>
          </w:rPr>
          <w:t>Цитогенетический метод</w:t>
        </w:r>
      </w:hyperlink>
      <w:r w:rsidRPr="007B0490">
        <w:br/>
      </w:r>
      <w:hyperlink r:id="rId5" w:anchor="2" w:history="1">
        <w:r w:rsidRPr="007B0490">
          <w:rPr>
            <w:rStyle w:val="a3"/>
            <w:b/>
            <w:bCs/>
          </w:rPr>
          <w:t>Классификация хромосом человека</w:t>
        </w:r>
      </w:hyperlink>
      <w:r w:rsidRPr="007B0490">
        <w:br/>
      </w:r>
      <w:hyperlink r:id="rId6" w:anchor="3" w:history="1">
        <w:r w:rsidRPr="007B0490">
          <w:rPr>
            <w:rStyle w:val="a3"/>
            <w:b/>
            <w:bCs/>
          </w:rPr>
          <w:t>Генетические карты</w:t>
        </w:r>
      </w:hyperlink>
      <w:r w:rsidRPr="007B0490">
        <w:br/>
      </w:r>
      <w:hyperlink r:id="rId7" w:anchor="4" w:history="1">
        <w:r w:rsidRPr="007B0490">
          <w:rPr>
            <w:rStyle w:val="a3"/>
            <w:b/>
            <w:bCs/>
          </w:rPr>
          <w:t>Хромосомные болезни (синдромы)</w:t>
        </w:r>
      </w:hyperlink>
      <w:r w:rsidRPr="007B0490">
        <w:br/>
      </w:r>
      <w:hyperlink r:id="rId8" w:anchor="5" w:history="1">
        <w:r w:rsidRPr="007B0490">
          <w:rPr>
            <w:rStyle w:val="a3"/>
            <w:b/>
            <w:bCs/>
          </w:rPr>
          <w:t>Кариотипы, кариограммы</w:t>
        </w:r>
      </w:hyperlink>
      <w:r w:rsidRPr="007B0490">
        <w:br/>
      </w:r>
      <w:r w:rsidRPr="007B0490">
        <w:br/>
      </w:r>
      <w:bookmarkStart w:id="0" w:name="1"/>
      <w:bookmarkEnd w:id="0"/>
    </w:p>
    <w:p w14:paraId="529A86AF" w14:textId="77777777" w:rsidR="007B0490" w:rsidRPr="007B0490" w:rsidRDefault="007B0490" w:rsidP="007B0490">
      <w:pPr>
        <w:rPr>
          <w:b/>
          <w:bCs/>
        </w:rPr>
      </w:pPr>
      <w:r w:rsidRPr="007B0490">
        <w:rPr>
          <w:b/>
          <w:bCs/>
        </w:rPr>
        <w:t>Цитогенетический метод</w:t>
      </w:r>
    </w:p>
    <w:p w14:paraId="0D2DBE0B" w14:textId="77777777" w:rsidR="007B0490" w:rsidRPr="007B0490" w:rsidRDefault="007B0490" w:rsidP="007B0490">
      <w:r w:rsidRPr="007B0490">
        <w:br/>
        <w:t>С помощью данного метода можно изучать наследственный материал клетки: совокупность хромосом в целом (</w:t>
      </w:r>
      <w:proofErr w:type="spellStart"/>
      <w:r w:rsidRPr="007B0490">
        <w:t>кариотипирование</w:t>
      </w:r>
      <w:proofErr w:type="spellEnd"/>
      <w:r w:rsidRPr="007B0490">
        <w:t xml:space="preserve">) или наличие и количество Х-хромосом (определение полового хроматина — число </w:t>
      </w:r>
      <w:proofErr w:type="spellStart"/>
      <w:r w:rsidRPr="007B0490">
        <w:t>глыбок</w:t>
      </w:r>
      <w:proofErr w:type="spellEnd"/>
      <w:r w:rsidRPr="007B0490">
        <w:t xml:space="preserve"> полового хроматина или телец Барра). Исследование проводится с помощью светового микроскопа (изготовление и изучение микропрепаратов).</w:t>
      </w:r>
      <w:r w:rsidRPr="007B0490">
        <w:br/>
      </w:r>
    </w:p>
    <w:p w14:paraId="2EE07700" w14:textId="77777777" w:rsidR="007B0490" w:rsidRPr="007B0490" w:rsidRDefault="007B0490" w:rsidP="007B0490">
      <w:proofErr w:type="spellStart"/>
      <w:r w:rsidRPr="007B0490">
        <w:rPr>
          <w:b/>
          <w:bCs/>
        </w:rPr>
        <w:t>Кариотипирование</w:t>
      </w:r>
      <w:proofErr w:type="spellEnd"/>
    </w:p>
    <w:p w14:paraId="74420E05" w14:textId="77777777" w:rsidR="007B0490" w:rsidRPr="007B0490" w:rsidRDefault="007B0490" w:rsidP="007B0490">
      <w:r w:rsidRPr="007B0490">
        <w:br/>
        <w:t>На рис. 56 представлена последовательность действий для получения кариотипа человека.</w:t>
      </w:r>
      <w:r w:rsidRPr="007B0490">
        <w:br/>
      </w:r>
      <w:r w:rsidRPr="007B0490">
        <w:br/>
      </w:r>
    </w:p>
    <w:p w14:paraId="2520B98C" w14:textId="4C1736D5" w:rsidR="007B0490" w:rsidRPr="007B0490" w:rsidRDefault="007B0490" w:rsidP="007B0490">
      <w:r w:rsidRPr="007B0490">
        <w:drawing>
          <wp:inline distT="0" distB="0" distL="0" distR="0" wp14:anchorId="4041144E" wp14:editId="628CBC0D">
            <wp:extent cx="5288280" cy="3329940"/>
            <wp:effectExtent l="0" t="0" r="762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00B4" w14:textId="0FFEB920" w:rsidR="007B0490" w:rsidRDefault="007B0490" w:rsidP="007B0490">
      <w:r w:rsidRPr="007B0490">
        <w:br/>
      </w:r>
      <w:r w:rsidRPr="007B0490">
        <w:br/>
      </w:r>
    </w:p>
    <w:p w14:paraId="3A10B9B9" w14:textId="2EB1B16B" w:rsidR="003B15A8" w:rsidRDefault="003B15A8" w:rsidP="007B0490"/>
    <w:p w14:paraId="71F02D16" w14:textId="77777777" w:rsidR="003B15A8" w:rsidRPr="007B0490" w:rsidRDefault="003B15A8" w:rsidP="007B0490"/>
    <w:p w14:paraId="50D6F938" w14:textId="77777777" w:rsidR="007B0490" w:rsidRPr="007B0490" w:rsidRDefault="007B0490" w:rsidP="007B0490">
      <w:r w:rsidRPr="007B0490">
        <w:rPr>
          <w:b/>
          <w:bCs/>
        </w:rPr>
        <w:lastRenderedPageBreak/>
        <w:t>Половой хроматин</w:t>
      </w:r>
    </w:p>
    <w:p w14:paraId="6223AEAF" w14:textId="77777777" w:rsidR="007B0490" w:rsidRPr="007B0490" w:rsidRDefault="007B0490" w:rsidP="007B0490">
      <w:r w:rsidRPr="007B0490">
        <w:br/>
        <w:t xml:space="preserve">В клетках мужчин (кариотип 46, XY) Х-хромосома всегда выполняет </w:t>
      </w:r>
      <w:proofErr w:type="spellStart"/>
      <w:r w:rsidRPr="007B0490">
        <w:t>ак-тивную</w:t>
      </w:r>
      <w:proofErr w:type="spellEnd"/>
      <w:r w:rsidRPr="007B0490">
        <w:t xml:space="preserve"> функцию, а у женщин (46, XX) одна Х-хромосома является активной, а другая Х-хромосома находится в неактивном, </w:t>
      </w:r>
      <w:proofErr w:type="spellStart"/>
      <w:r w:rsidRPr="007B0490">
        <w:t>спирализованном</w:t>
      </w:r>
      <w:proofErr w:type="spellEnd"/>
      <w:r w:rsidRPr="007B0490">
        <w:t xml:space="preserve"> состоянии. Она выявляется в виде компактной темной </w:t>
      </w:r>
      <w:proofErr w:type="spellStart"/>
      <w:r w:rsidRPr="007B0490">
        <w:t>глыбки</w:t>
      </w:r>
      <w:proofErr w:type="spellEnd"/>
      <w:r w:rsidRPr="007B0490">
        <w:t xml:space="preserve"> в </w:t>
      </w:r>
      <w:proofErr w:type="spellStart"/>
      <w:r w:rsidRPr="007B0490">
        <w:t>интерфазном</w:t>
      </w:r>
      <w:proofErr w:type="spellEnd"/>
      <w:r w:rsidRPr="007B0490">
        <w:t xml:space="preserve"> ядре соматических клеток нормальных женщин и называется тельцем Барра или половым Х-хроматином. Инактивация одной из двух Х-хромосом происходит в эмбриогенезе, причем закономерности в инактивации отцовской или материнской хромосомы нет (гипотеза Лайон). При любом числе Х-хромосом в активном состоянии будет только одна, следовательно, половой Х-хроматин в норме выявляется только у женщин и отсутствует у мужчин.</w:t>
      </w:r>
      <w:r w:rsidRPr="007B0490">
        <w:br/>
        <w:t xml:space="preserve">Зная число </w:t>
      </w:r>
      <w:proofErr w:type="spellStart"/>
      <w:r w:rsidRPr="007B0490">
        <w:t>глыбок</w:t>
      </w:r>
      <w:proofErr w:type="spellEnd"/>
      <w:r w:rsidRPr="007B0490">
        <w:t xml:space="preserve"> полового хроматина, можно определить число Х-хромосом по формуле п + 1, где п — число </w:t>
      </w:r>
      <w:proofErr w:type="spellStart"/>
      <w:r w:rsidRPr="007B0490">
        <w:t>глыбок</w:t>
      </w:r>
      <w:proofErr w:type="spellEnd"/>
      <w:r w:rsidRPr="007B0490">
        <w:t>, а 1 — активная Х-хромосома; и наоборот, зная число Х-хромосом, можно определить число телец Барра по формуле п -1, где п — число Х-хромосом, а 1 — активная Х-хромосома (табл. 12).</w:t>
      </w:r>
      <w:r w:rsidRPr="007B0490">
        <w:br/>
        <w:t xml:space="preserve">У мужчин в норме выявляется Y-половой хроматин (он представляет длинное плечо Y-хромосомы), который обнаруживается с помощью </w:t>
      </w:r>
      <w:proofErr w:type="spellStart"/>
      <w:r w:rsidRPr="007B0490">
        <w:t>люминисцентной</w:t>
      </w:r>
      <w:proofErr w:type="spellEnd"/>
      <w:r w:rsidRPr="007B0490">
        <w:t xml:space="preserve"> микроскопии и выглядит в виде яркого пятна диаметром 0,3-1 мкм.</w:t>
      </w:r>
      <w:r w:rsidRPr="007B0490">
        <w:br/>
        <w:t xml:space="preserve">Изменение числа </w:t>
      </w:r>
      <w:proofErr w:type="spellStart"/>
      <w:r w:rsidRPr="007B0490">
        <w:t>глыбок</w:t>
      </w:r>
      <w:proofErr w:type="spellEnd"/>
      <w:r w:rsidRPr="007B0490">
        <w:t xml:space="preserve"> полового хроматина происходит при геномных мутациях (изменение числа X- и Y-хромосом). Определение полового хроматина используется как экспресс-метод при пренатальном и постнатальном определении пола и диагностике хромосомных болезней (см. табл. 12).</w:t>
      </w:r>
      <w:r w:rsidRPr="007B0490">
        <w:br/>
      </w:r>
      <w:r w:rsidRPr="007B0490">
        <w:br/>
      </w:r>
    </w:p>
    <w:p w14:paraId="0DF16B82" w14:textId="609E3778" w:rsidR="007B0490" w:rsidRPr="007B0490" w:rsidRDefault="007B0490" w:rsidP="007B0490">
      <w:r w:rsidRPr="007B0490">
        <w:drawing>
          <wp:inline distT="0" distB="0" distL="0" distR="0" wp14:anchorId="1BB4CB55" wp14:editId="4A635AC6">
            <wp:extent cx="5940425" cy="40836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1E57" w14:textId="77777777" w:rsidR="007B0490" w:rsidRPr="007B0490" w:rsidRDefault="007B0490" w:rsidP="007B0490">
      <w:r w:rsidRPr="007B0490">
        <w:br/>
      </w:r>
      <w:r w:rsidRPr="007B0490">
        <w:br/>
      </w:r>
    </w:p>
    <w:p w14:paraId="42B6A75A" w14:textId="77777777" w:rsidR="007B0490" w:rsidRPr="007B0490" w:rsidRDefault="007B0490" w:rsidP="007B0490">
      <w:r w:rsidRPr="007B0490">
        <w:rPr>
          <w:b/>
          <w:bCs/>
        </w:rPr>
        <w:lastRenderedPageBreak/>
        <w:t>Пренатальная диагностика</w:t>
      </w:r>
    </w:p>
    <w:p w14:paraId="743F06EE" w14:textId="77777777" w:rsidR="007B0490" w:rsidRPr="007B0490" w:rsidRDefault="007B0490" w:rsidP="007B0490">
      <w:pPr>
        <w:rPr>
          <w:b/>
          <w:bCs/>
        </w:rPr>
      </w:pPr>
      <w:r w:rsidRPr="007B0490">
        <w:br/>
        <w:t>Пренатальная диагностика проводится до 22 недели беременности и является одним из методов первичной профилактики наследственных болезней. Методы делятся на три группы: просеивающие, неинвазивные, инвазивные (с последующей лабораторной диагностикой).</w:t>
      </w:r>
      <w:r w:rsidRPr="007B0490">
        <w:br/>
        <w:t>Для каждого метода есть свои показания и противопоказания, разрешающие возможности, осложнения после проведения процедур. Выбор метода строго индивидуализирован в соответствии с конкретной ситуацией в семье и состоянием здоровья беременной женщины.</w:t>
      </w:r>
      <w:r w:rsidRPr="007B0490">
        <w:br/>
      </w:r>
      <w:r w:rsidRPr="007B0490">
        <w:rPr>
          <w:b/>
          <w:bCs/>
        </w:rPr>
        <w:t>Просеивающие методы </w:t>
      </w:r>
      <w:r w:rsidRPr="007B0490">
        <w:t>позволяют выявить женщин, имеющих повышенный риск рождения ребенка с наследственной патологией (возраст матери — 35 лет и старше, повторные спонтанные прерывания беременности и др.). К этим методам относятся: определение концентрации альфа-</w:t>
      </w:r>
      <w:proofErr w:type="spellStart"/>
      <w:r w:rsidRPr="007B0490">
        <w:t>фетопротеина</w:t>
      </w:r>
      <w:proofErr w:type="spellEnd"/>
      <w:r w:rsidRPr="007B0490">
        <w:t xml:space="preserve"> (АФП) в сыворотке крови беременной (выявляют врожденные дефекты нервной трубки); уровня хорионического гонадотропина (повышен при синдроме Дауна) и несвязанного </w:t>
      </w:r>
      <w:proofErr w:type="spellStart"/>
      <w:r w:rsidRPr="007B0490">
        <w:t>эстриола</w:t>
      </w:r>
      <w:proofErr w:type="spellEnd"/>
      <w:r w:rsidRPr="007B0490">
        <w:t xml:space="preserve"> (уменьшен при синдроме Дауна); ультразвуковое обследование (УЗИ).</w:t>
      </w:r>
      <w:r w:rsidRPr="007B0490">
        <w:br/>
      </w:r>
      <w:r w:rsidRPr="007B0490">
        <w:rPr>
          <w:b/>
          <w:bCs/>
        </w:rPr>
        <w:t>Неинвазивные методы:</w:t>
      </w:r>
      <w:r w:rsidRPr="007B0490">
        <w:t> обследование плода без оперативного вмешательства с помощью ультразвукового обследования (УЗИ). Проводится с 6 до 23 недели с целью выявления врожденных пороков развития (редукция конечностей, отставание в росте, анэнцефалия и др.).</w:t>
      </w:r>
      <w:r w:rsidRPr="007B0490">
        <w:br/>
      </w:r>
      <w:r w:rsidRPr="007B0490">
        <w:rPr>
          <w:b/>
          <w:bCs/>
        </w:rPr>
        <w:t>Инвазивные методы:</w:t>
      </w:r>
      <w:r w:rsidRPr="007B0490">
        <w:t xml:space="preserve"> хорион- и </w:t>
      </w:r>
      <w:proofErr w:type="spellStart"/>
      <w:r w:rsidRPr="007B0490">
        <w:t>плацентобиопсия</w:t>
      </w:r>
      <w:proofErr w:type="spellEnd"/>
      <w:r w:rsidRPr="007B0490">
        <w:t xml:space="preserve"> (получение небольших кусочков ворсин хориона и кусочков плаценты с 7 по 16 неделю беременности </w:t>
      </w:r>
      <w:proofErr w:type="spellStart"/>
      <w:r w:rsidRPr="007B0490">
        <w:t>трансабдоминально</w:t>
      </w:r>
      <w:proofErr w:type="spellEnd"/>
      <w:r w:rsidRPr="007B0490">
        <w:t xml:space="preserve"> или </w:t>
      </w:r>
      <w:proofErr w:type="spellStart"/>
      <w:r w:rsidRPr="007B0490">
        <w:t>трансцервикально</w:t>
      </w:r>
      <w:proofErr w:type="spellEnd"/>
      <w:r w:rsidRPr="007B0490">
        <w:t xml:space="preserve"> под контролем УЗИ), получение амниотической жидкости и клеток плода на 15-18 неделе беременности (рис. 57), биопсия кожи плода, </w:t>
      </w:r>
      <w:proofErr w:type="spellStart"/>
      <w:r w:rsidRPr="007B0490">
        <w:t>кордоцентез</w:t>
      </w:r>
      <w:proofErr w:type="spellEnd"/>
      <w:r w:rsidRPr="007B0490">
        <w:t xml:space="preserve"> (взятие крови из пуповины под контролем УЗИ с 18-22 недели беременности).</w:t>
      </w:r>
      <w:r w:rsidRPr="007B0490">
        <w:br/>
        <w:t>Полученный материал подвергается цитогенетическому, биохимическому, молекулярно-генетическому исследованию. Результаты используются в пренатальной диагностике хромосомных и генных болезней, определении пола, выявлении пороков развития.</w:t>
      </w:r>
      <w:r w:rsidRPr="007B0490">
        <w:br/>
      </w:r>
      <w:r w:rsidRPr="007B0490">
        <w:br/>
      </w:r>
      <w:r w:rsidRPr="007B0490">
        <w:br/>
      </w:r>
    </w:p>
    <w:p w14:paraId="30F9C422" w14:textId="77777777" w:rsidR="007B0490" w:rsidRPr="007B0490" w:rsidRDefault="007B0490" w:rsidP="007B0490">
      <w:pPr>
        <w:rPr>
          <w:b/>
          <w:bCs/>
        </w:rPr>
      </w:pPr>
      <w:r w:rsidRPr="007B0490">
        <w:rPr>
          <w:b/>
          <w:bCs/>
        </w:rPr>
        <w:t>Классификация хромосом человека</w:t>
      </w:r>
    </w:p>
    <w:p w14:paraId="78E626F0" w14:textId="77777777" w:rsidR="007B0490" w:rsidRPr="007B0490" w:rsidRDefault="007B0490" w:rsidP="007B0490">
      <w:r w:rsidRPr="007B0490">
        <w:br/>
        <w:t xml:space="preserve">Хромосомный набор (кариотип) соматической клетки характеризуется формой хромосом, их количеством, размерами, характерными для каждого вида. Препараты хромосом можно приготовить </w:t>
      </w:r>
      <w:proofErr w:type="spellStart"/>
      <w:r w:rsidRPr="007B0490">
        <w:t>извсех</w:t>
      </w:r>
      <w:proofErr w:type="spellEnd"/>
      <w:r w:rsidRPr="007B0490">
        <w:t xml:space="preserve"> тканей и клеточных суспензий, содержащих делящиеся клетки. Наиболее часто препараты метафазных хромосом готовят из лимфоцитов периферической крови, которые предварительно культивируют в присутствии стимулятора митозов — </w:t>
      </w:r>
      <w:proofErr w:type="spellStart"/>
      <w:r w:rsidRPr="007B0490">
        <w:t>митогена</w:t>
      </w:r>
      <w:proofErr w:type="spellEnd"/>
      <w:r w:rsidRPr="007B0490">
        <w:t xml:space="preserve"> </w:t>
      </w:r>
      <w:proofErr w:type="spellStart"/>
      <w:r w:rsidRPr="007B0490">
        <w:t>фитогемаг</w:t>
      </w:r>
      <w:proofErr w:type="spellEnd"/>
      <w:r w:rsidRPr="007B0490">
        <w:t xml:space="preserve">- </w:t>
      </w:r>
      <w:proofErr w:type="spellStart"/>
      <w:r w:rsidRPr="007B0490">
        <w:t>глютинина</w:t>
      </w:r>
      <w:proofErr w:type="spellEnd"/>
      <w:r w:rsidRPr="007B0490">
        <w:t xml:space="preserve"> (ФГА), так как клетки периферической крови не делятся.</w:t>
      </w:r>
      <w:r w:rsidRPr="007B0490">
        <w:br/>
        <w:t xml:space="preserve">Классификация и номенклатура равномерно окрашенных хромосом (стандартное окрашивание) была разработана на международных совещаниях в Денвере (1960), Лондоне (1963) и Чикаго (1966). Согласно рекомендациям этих конференций, хромосомы располагаются в порядке уменьшения их длины от 1 до 23 хромосомы. Они разделены на 7 групп, которые обозначены буквами английского алфавита от А до G. Все пары хромосом предложено нумеровать арабскими цифрами: группа А 1-3, В 4-5, С 6-12 и Х-хромосома, D 13-15, Е 16-18, F 19- 20, G 21-22, Y-хромосома (табл. 13). При этом хромосомы различных групп хорошо отличаются друг от друга (критерии: размер и форма — метацентрические, </w:t>
      </w:r>
      <w:proofErr w:type="spellStart"/>
      <w:r w:rsidRPr="007B0490">
        <w:t>субметацентрические</w:t>
      </w:r>
      <w:proofErr w:type="spellEnd"/>
      <w:r w:rsidRPr="007B0490">
        <w:t xml:space="preserve">, </w:t>
      </w:r>
      <w:proofErr w:type="spellStart"/>
      <w:r w:rsidRPr="007B0490">
        <w:t>акроцентрические</w:t>
      </w:r>
      <w:proofErr w:type="spellEnd"/>
      <w:r w:rsidRPr="007B0490">
        <w:t>), в то время как внутри группы их сложно различить, за исключением хромосом группы А (рис. 64,65).</w:t>
      </w:r>
      <w:r w:rsidRPr="007B0490">
        <w:br/>
        <w:t xml:space="preserve">Важным параметром является </w:t>
      </w:r>
      <w:proofErr w:type="spellStart"/>
      <w:r w:rsidRPr="007B0490">
        <w:t>центромерный</w:t>
      </w:r>
      <w:proofErr w:type="spellEnd"/>
      <w:r w:rsidRPr="007B0490">
        <w:t xml:space="preserve"> индекс, который отражает в процентах длину короткого плеча к длине всей хромосомы, например, хромосома № 1 — 48,3%, хромосома № 22 — 22,1%.</w:t>
      </w:r>
      <w:r w:rsidRPr="007B0490">
        <w:br/>
      </w:r>
      <w:r w:rsidRPr="007B0490">
        <w:lastRenderedPageBreak/>
        <w:br/>
      </w:r>
    </w:p>
    <w:p w14:paraId="3070B62E" w14:textId="3DC7FED7" w:rsidR="007B0490" w:rsidRPr="007B0490" w:rsidRDefault="007B0490" w:rsidP="007B0490">
      <w:r w:rsidRPr="007B0490">
        <w:drawing>
          <wp:inline distT="0" distB="0" distL="0" distR="0" wp14:anchorId="01E92AF0" wp14:editId="5122C40D">
            <wp:extent cx="5940425" cy="40836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D940" w14:textId="77777777" w:rsidR="007B0490" w:rsidRPr="007B0490" w:rsidRDefault="007B0490" w:rsidP="007B0490">
      <w:r w:rsidRPr="007B0490">
        <w:br/>
      </w:r>
      <w:r w:rsidRPr="007B0490">
        <w:br/>
      </w:r>
    </w:p>
    <w:p w14:paraId="67E06495" w14:textId="0E05FCEB" w:rsidR="007B0490" w:rsidRPr="007B0490" w:rsidRDefault="007B0490" w:rsidP="007B0490">
      <w:r w:rsidRPr="007B0490">
        <w:lastRenderedPageBreak/>
        <w:drawing>
          <wp:inline distT="0" distB="0" distL="0" distR="0" wp14:anchorId="6920EF5C" wp14:editId="08ADC908">
            <wp:extent cx="5940425" cy="499046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9D8B" w14:textId="77777777" w:rsidR="007B0490" w:rsidRPr="007B0490" w:rsidRDefault="007B0490" w:rsidP="007B0490">
      <w:r w:rsidRPr="007B0490">
        <w:br/>
      </w:r>
      <w:r w:rsidRPr="007B0490">
        <w:br/>
      </w:r>
    </w:p>
    <w:p w14:paraId="08CBA92D" w14:textId="77777777" w:rsidR="007B0490" w:rsidRPr="007B0490" w:rsidRDefault="007B0490" w:rsidP="007B0490">
      <w:r w:rsidRPr="007B0490">
        <w:rPr>
          <w:b/>
          <w:bCs/>
        </w:rPr>
        <w:t>Парижская классификация хромосом</w:t>
      </w:r>
    </w:p>
    <w:p w14:paraId="0825E85C" w14:textId="77777777" w:rsidR="007B0490" w:rsidRPr="007B0490" w:rsidRDefault="007B0490" w:rsidP="007B0490">
      <w:r w:rsidRPr="007B0490">
        <w:br/>
        <w:t xml:space="preserve">В начале 70-х годов XX века был разработан метод дифференциальной окраски хромосом, выявляющий характерную сегментацию, который позволил индивидуализировать каждую хромосому (рис. 58). Различные типы сегментов обозначают по методам, с помощью которых они выявляются наиболее отчетливо (Q-сегменты, G-сегменты, Т-сегменты, S-сегменты). Каждая хромосома человека содержит свойственную только ей последовательность полос, что позволяет идентифицировать каждую хромосому. Хромосомы </w:t>
      </w:r>
      <w:proofErr w:type="spellStart"/>
      <w:r w:rsidRPr="007B0490">
        <w:t>спирализованы</w:t>
      </w:r>
      <w:proofErr w:type="spellEnd"/>
      <w:r w:rsidRPr="007B0490">
        <w:t xml:space="preserve"> максимально в метафазе, менее </w:t>
      </w:r>
      <w:proofErr w:type="spellStart"/>
      <w:r w:rsidRPr="007B0490">
        <w:t>спирализованы</w:t>
      </w:r>
      <w:proofErr w:type="spellEnd"/>
      <w:r w:rsidRPr="007B0490">
        <w:t xml:space="preserve"> в профазе и </w:t>
      </w:r>
      <w:proofErr w:type="spellStart"/>
      <w:r w:rsidRPr="007B0490">
        <w:t>прометафазе</w:t>
      </w:r>
      <w:proofErr w:type="spellEnd"/>
      <w:r w:rsidRPr="007B0490">
        <w:t>, что позволяет выделить большее число сегментов, чем в метафазе.</w:t>
      </w:r>
      <w:r w:rsidRPr="007B0490">
        <w:br/>
      </w:r>
      <w:r w:rsidRPr="007B0490">
        <w:br/>
        <w:t>На метафазной хромосоме (рис. 59) приводятся символы, которыми принято обозначать короткое и длинное плечо, а также расположение районов и сегментов. В настоящее время существуют ДНК-маркеры или зонды, с помощью которых можно определить изменение определенного, даже очень маленького, сегмента в хромосомах (цитогенетические карты). На международном конгрессе генетики человека в Париже в 1971 г. (Парижская конференция по стандартизации и номенклатуре хромосом человека) была согласована система символов для более краткого и однозначного обозначения кариотипов.</w:t>
      </w:r>
      <w:r w:rsidRPr="007B0490">
        <w:br/>
      </w:r>
      <w:r w:rsidRPr="007B0490">
        <w:lastRenderedPageBreak/>
        <w:t>При описании кариотипа:</w:t>
      </w:r>
      <w:r w:rsidRPr="007B0490">
        <w:br/>
        <w:t>• указывается общее число хромосом и набор половых хромосом, между ними ставится запятая (46, XX; 46, XY);</w:t>
      </w:r>
      <w:r w:rsidRPr="007B0490">
        <w:br/>
        <w:t xml:space="preserve">• отмечается какая хромосома лишняя или какой не хватает (это </w:t>
      </w:r>
      <w:proofErr w:type="spellStart"/>
      <w:r w:rsidRPr="007B0490">
        <w:t>ука-зывается</w:t>
      </w:r>
      <w:proofErr w:type="spellEnd"/>
      <w:r w:rsidRPr="007B0490">
        <w:t xml:space="preserve"> ее номером 5, 6 и др., или буквами данной группы А, В и др.); знаком «+» указывают на увеличение количества хромосом, знаком «-» указывают на отсутствие данной хромосомы 47, XY,+ 21;</w:t>
      </w:r>
      <w:r w:rsidRPr="007B0490">
        <w:br/>
        <w:t>• плечо хромосомы, в котором произошло изменение (удлинение короткого плеча указывается символом (р+); укорочение (р-); удлинение длинного плеча указывается символом (q+); укорочение (q-);</w:t>
      </w:r>
      <w:r w:rsidRPr="007B0490">
        <w:br/>
        <w:t xml:space="preserve">• символы перестроек (транслокация обозначается t, а делеция — </w:t>
      </w:r>
      <w:proofErr w:type="spellStart"/>
      <w:r w:rsidRPr="007B0490">
        <w:t>del</w:t>
      </w:r>
      <w:proofErr w:type="spellEnd"/>
      <w:r w:rsidRPr="007B0490">
        <w:t>) помещают перед номерами вовлеченных хромосом, а перестроечные хромосомы заключают в скобки. Наличие двух структурно-аномальных хромосом обозначается точкой с запятой (;) или нормальной дробью (15/21).</w:t>
      </w:r>
      <w:r w:rsidRPr="007B0490">
        <w:br/>
        <w:t>Система записи кариотипов</w:t>
      </w:r>
      <w:r w:rsidRPr="007B0490">
        <w:br/>
        <w:t>46, XX — нормальный кариотип (женщина)</w:t>
      </w:r>
      <w:r w:rsidRPr="007B0490">
        <w:br/>
        <w:t>46, XY — нормальный кариотип (мужчина)</w:t>
      </w:r>
      <w:r w:rsidRPr="007B0490">
        <w:br/>
        <w:t>45, X — синдром Шерешевского-Тернера 47 XXY 1</w:t>
      </w:r>
      <w:r w:rsidRPr="007B0490">
        <w:br/>
        <w:t xml:space="preserve">4g' </w:t>
      </w:r>
      <w:proofErr w:type="spellStart"/>
      <w:r w:rsidRPr="007B0490">
        <w:t>xxxY</w:t>
      </w:r>
      <w:proofErr w:type="spellEnd"/>
      <w:r w:rsidRPr="007B0490">
        <w:t xml:space="preserve"> I — синдром </w:t>
      </w:r>
      <w:proofErr w:type="spellStart"/>
      <w:r w:rsidRPr="007B0490">
        <w:t>Клайнфельтера</w:t>
      </w:r>
      <w:proofErr w:type="spellEnd"/>
      <w:r w:rsidRPr="007B0490">
        <w:br/>
        <w:t>47, XXX — синдром «</w:t>
      </w:r>
      <w:proofErr w:type="spellStart"/>
      <w:r w:rsidRPr="007B0490">
        <w:t>трисомии</w:t>
      </w:r>
      <w:proofErr w:type="spellEnd"/>
      <w:r w:rsidRPr="007B0490">
        <w:t xml:space="preserve"> по Х-хромосоме»</w:t>
      </w:r>
      <w:r w:rsidRPr="007B0490">
        <w:br/>
        <w:t xml:space="preserve">47, XYY — синдром </w:t>
      </w:r>
      <w:proofErr w:type="spellStart"/>
      <w:r w:rsidRPr="007B0490">
        <w:t>Вай-Вай</w:t>
      </w:r>
      <w:proofErr w:type="spellEnd"/>
      <w:r w:rsidRPr="007B0490">
        <w:br/>
        <w:t>47, XX, + 21 — синдром Дауна (женщина)</w:t>
      </w:r>
      <w:r w:rsidRPr="007B0490">
        <w:br/>
        <w:t>47, XY, + 21 — синдром Дауна (мужчина)</w:t>
      </w:r>
      <w:r w:rsidRPr="007B0490">
        <w:br/>
        <w:t>47, XX, + 18 — синдром Эдвардса (женщина)</w:t>
      </w:r>
      <w:r w:rsidRPr="007B0490">
        <w:br/>
        <w:t>47, XY, + 18 — синдром Эдвардса (мужчина)</w:t>
      </w:r>
      <w:r w:rsidRPr="007B0490">
        <w:br/>
        <w:t>47, XX, + 13 — синдром Патау (женщина)</w:t>
      </w:r>
      <w:r w:rsidRPr="007B0490">
        <w:br/>
        <w:t>47, XY, + 13 — синдром Патау (мужчина)</w:t>
      </w:r>
      <w:r w:rsidRPr="007B0490">
        <w:br/>
        <w:t xml:space="preserve">46, XX, t (9/22) — хронический </w:t>
      </w:r>
      <w:proofErr w:type="spellStart"/>
      <w:r w:rsidRPr="007B0490">
        <w:t>миелолейкоз</w:t>
      </w:r>
      <w:proofErr w:type="spellEnd"/>
      <w:r w:rsidRPr="007B0490">
        <w:t xml:space="preserve"> (женщина)</w:t>
      </w:r>
      <w:r w:rsidRPr="007B0490">
        <w:br/>
        <w:t xml:space="preserve">46, XY, t (9/22) — хронический </w:t>
      </w:r>
      <w:proofErr w:type="spellStart"/>
      <w:r w:rsidRPr="007B0490">
        <w:t>миелолейкоз</w:t>
      </w:r>
      <w:proofErr w:type="spellEnd"/>
      <w:r w:rsidRPr="007B0490">
        <w:t xml:space="preserve"> (мужчина)</w:t>
      </w:r>
      <w:r w:rsidRPr="007B0490">
        <w:br/>
        <w:t xml:space="preserve">46, XX, t (15/21) — </w:t>
      </w:r>
      <w:proofErr w:type="spellStart"/>
      <w:r w:rsidRPr="007B0490">
        <w:t>транслокационный</w:t>
      </w:r>
      <w:proofErr w:type="spellEnd"/>
      <w:r w:rsidRPr="007B0490">
        <w:t xml:space="preserve"> Даун (женщина)</w:t>
      </w:r>
      <w:r w:rsidRPr="007B0490">
        <w:br/>
        <w:t xml:space="preserve">46, XY, t (15/21) — </w:t>
      </w:r>
      <w:proofErr w:type="spellStart"/>
      <w:r w:rsidRPr="007B0490">
        <w:t>транслокационный</w:t>
      </w:r>
      <w:proofErr w:type="spellEnd"/>
      <w:r w:rsidRPr="007B0490">
        <w:t xml:space="preserve"> Даун (мужчина)</w:t>
      </w:r>
      <w:r w:rsidRPr="007B0490">
        <w:br/>
        <w:t xml:space="preserve">46, XX, </w:t>
      </w:r>
      <w:proofErr w:type="spellStart"/>
      <w:r w:rsidRPr="007B0490">
        <w:t>del</w:t>
      </w:r>
      <w:proofErr w:type="spellEnd"/>
      <w:r w:rsidRPr="007B0490">
        <w:t xml:space="preserve"> (5p-) — синдром кошачьего крика (женщина)</w:t>
      </w:r>
      <w:r w:rsidRPr="007B0490">
        <w:br/>
        <w:t xml:space="preserve">46, XY, </w:t>
      </w:r>
      <w:proofErr w:type="spellStart"/>
      <w:r w:rsidRPr="007B0490">
        <w:t>del</w:t>
      </w:r>
      <w:proofErr w:type="spellEnd"/>
      <w:r w:rsidRPr="007B0490">
        <w:t xml:space="preserve"> (5р-) — синдром кошачьего крика (мужчина)</w:t>
      </w:r>
      <w:r w:rsidRPr="007B0490">
        <w:br/>
        <w:t xml:space="preserve">46, XX, </w:t>
      </w:r>
      <w:proofErr w:type="spellStart"/>
      <w:r w:rsidRPr="007B0490">
        <w:t>del</w:t>
      </w:r>
      <w:proofErr w:type="spellEnd"/>
      <w:r w:rsidRPr="007B0490">
        <w:t xml:space="preserve"> (13q-) — синдром Орбели (женщина)</w:t>
      </w:r>
      <w:r w:rsidRPr="007B0490">
        <w:br/>
        <w:t xml:space="preserve">46, XY, </w:t>
      </w:r>
      <w:proofErr w:type="spellStart"/>
      <w:r w:rsidRPr="007B0490">
        <w:t>del</w:t>
      </w:r>
      <w:proofErr w:type="spellEnd"/>
      <w:r w:rsidRPr="007B0490">
        <w:t xml:space="preserve"> (13q-) — синдром Орбели (мужчина)</w:t>
      </w:r>
      <w:r w:rsidRPr="007B0490">
        <w:br/>
        <w:t xml:space="preserve">Сегменты и районы метафазной хромосомы обозначаются цифрами, </w:t>
      </w:r>
      <w:proofErr w:type="spellStart"/>
      <w:r w:rsidRPr="007B0490">
        <w:t>центромера</w:t>
      </w:r>
      <w:proofErr w:type="spellEnd"/>
      <w:r w:rsidRPr="007B0490">
        <w:t xml:space="preserve"> служит исходной точкой для цифровой схемы. При определении локализации гена используют 4 критерия: номер хромосомы, символ плеча, номер района и номер сегмента в пределах этого района. Например, запись 1р32 означает, что речь идет о хромосоме первой пары, коротком плече, районе 3, сегменте 2. Для гена </w:t>
      </w:r>
      <w:proofErr w:type="spellStart"/>
      <w:r w:rsidRPr="007B0490">
        <w:t>Rh</w:t>
      </w:r>
      <w:proofErr w:type="spellEnd"/>
      <w:r w:rsidRPr="007B0490">
        <w:t xml:space="preserve"> (рис. 59) формула локализации: 1р35.</w:t>
      </w:r>
      <w:r w:rsidRPr="007B0490">
        <w:br/>
      </w:r>
      <w:r w:rsidRPr="007B0490">
        <w:br/>
      </w:r>
    </w:p>
    <w:p w14:paraId="314FD010" w14:textId="22253506" w:rsidR="007B0490" w:rsidRPr="007B0490" w:rsidRDefault="007B0490" w:rsidP="007B0490">
      <w:r w:rsidRPr="007B0490">
        <w:lastRenderedPageBreak/>
        <w:drawing>
          <wp:inline distT="0" distB="0" distL="0" distR="0" wp14:anchorId="2F8B82C7" wp14:editId="09BFE79D">
            <wp:extent cx="5940425" cy="668274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C9F5" w14:textId="77777777" w:rsidR="007B0490" w:rsidRPr="007B0490" w:rsidRDefault="007B0490" w:rsidP="007B0490">
      <w:r w:rsidRPr="007B0490">
        <w:br/>
      </w:r>
      <w:r w:rsidRPr="007B0490">
        <w:br/>
      </w:r>
    </w:p>
    <w:p w14:paraId="0669952C" w14:textId="6E5196D3" w:rsidR="007B0490" w:rsidRPr="007B0490" w:rsidRDefault="007B0490" w:rsidP="007B0490">
      <w:r w:rsidRPr="007B0490">
        <w:lastRenderedPageBreak/>
        <w:drawing>
          <wp:inline distT="0" distB="0" distL="0" distR="0" wp14:anchorId="1624DB6C" wp14:editId="1B7839E4">
            <wp:extent cx="4335780" cy="3329940"/>
            <wp:effectExtent l="0" t="0" r="762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724F" w14:textId="77777777" w:rsidR="007B0490" w:rsidRPr="007B0490" w:rsidRDefault="007B0490" w:rsidP="007B0490">
      <w:r w:rsidRPr="007B0490">
        <w:br/>
      </w:r>
      <w:r w:rsidRPr="007B0490">
        <w:br/>
      </w:r>
      <w:r w:rsidRPr="007B0490">
        <w:br/>
      </w:r>
      <w:bookmarkStart w:id="1" w:name="2"/>
      <w:bookmarkEnd w:id="1"/>
    </w:p>
    <w:p w14:paraId="7609F273" w14:textId="77777777" w:rsidR="007B0490" w:rsidRPr="007B0490" w:rsidRDefault="007B0490" w:rsidP="007B0490">
      <w:r w:rsidRPr="007B0490">
        <w:rPr>
          <w:b/>
          <w:bCs/>
        </w:rPr>
        <w:t>Классификация хромосом человека</w:t>
      </w:r>
    </w:p>
    <w:p w14:paraId="76A716FE" w14:textId="77777777" w:rsidR="007B0490" w:rsidRPr="007B0490" w:rsidRDefault="007B0490" w:rsidP="007B0490">
      <w:r w:rsidRPr="007B0490">
        <w:br/>
        <w:t>Хромосомная теория наследственности была сформулирована Т. Морганом, основные положения которой сводятся к следующему:</w:t>
      </w:r>
      <w:r w:rsidRPr="007B0490">
        <w:br/>
        <w:t>• гены находятся в хромосомах, каждый ген занимает в хромосоме определенное место (локус);</w:t>
      </w:r>
      <w:r w:rsidRPr="007B0490">
        <w:br/>
        <w:t>• гены в хромосомах располагаются линейно;</w:t>
      </w:r>
      <w:r w:rsidRPr="007B0490">
        <w:br/>
        <w:t>• каждая хромосома представляет собой группу сцепления генов;</w:t>
      </w:r>
      <w:r w:rsidRPr="007B0490">
        <w:br/>
        <w:t>• число групп сцепления у каждого вида равно гаплоидному набору хромосом;</w:t>
      </w:r>
      <w:r w:rsidRPr="007B0490">
        <w:br/>
        <w:t>• между гомологичными хромосомами в процессе кроссинговера происходит обмен аллельными генами, что приводит к формированию новых сочетаний аллелей в группах сцепления;</w:t>
      </w:r>
      <w:r w:rsidRPr="007B0490">
        <w:br/>
        <w:t>• расстояние между генами в хромосоме пропорционально проценту кроссинговера между ними.</w:t>
      </w:r>
      <w:r w:rsidRPr="007B0490">
        <w:br/>
        <w:t>Изучение сцепленного наследования явилось основой для составления генетических карт сцепления у разных организмов. Методы классической генетики, цитогенетики и молекулярной генетики позволили подойти к составлению современных генетических карт</w:t>
      </w:r>
      <w:r w:rsidRPr="007B0490">
        <w:br/>
      </w:r>
      <w:r w:rsidRPr="007B0490">
        <w:rPr>
          <w:b/>
          <w:bCs/>
        </w:rPr>
        <w:t>Генетическая карта</w:t>
      </w:r>
      <w:r w:rsidRPr="007B0490">
        <w:t> — это система элементов генома, упорядоченная на основе хромосомной принадлежности и взаимного расположения генов в пределах отдельных хромосом, т. е. она определяет принадлежность генов к хромосоме и их расположение относительно друг друга. Возможность ее построения обусловлена линейным характером локализации генов в хромосомах и относительной стабильностью их расположения.</w:t>
      </w:r>
      <w:r w:rsidRPr="007B0490">
        <w:br/>
        <w:t xml:space="preserve">Выделяют следующие генетические карты: карты сцепления, цитологические карты, цитогенетические карты индивидуальных хромосом, </w:t>
      </w:r>
      <w:proofErr w:type="spellStart"/>
      <w:r w:rsidRPr="007B0490">
        <w:t>рестрикционные</w:t>
      </w:r>
      <w:proofErr w:type="spellEnd"/>
      <w:r w:rsidRPr="007B0490">
        <w:t xml:space="preserve"> и </w:t>
      </w:r>
      <w:proofErr w:type="spellStart"/>
      <w:r w:rsidRPr="007B0490">
        <w:t>секвенсовые</w:t>
      </w:r>
      <w:proofErr w:type="spellEnd"/>
      <w:r w:rsidRPr="007B0490">
        <w:t xml:space="preserve"> карты. Они различаются единицами измерения (</w:t>
      </w:r>
      <w:proofErr w:type="spellStart"/>
      <w:r w:rsidRPr="007B0490">
        <w:t>морганида</w:t>
      </w:r>
      <w:proofErr w:type="spellEnd"/>
      <w:r w:rsidRPr="007B0490">
        <w:t xml:space="preserve">, пара нуклеотидов — п. н., </w:t>
      </w:r>
      <w:proofErr w:type="spellStart"/>
      <w:r w:rsidRPr="007B0490">
        <w:t>мегабаза</w:t>
      </w:r>
      <w:proofErr w:type="spellEnd"/>
      <w:r w:rsidRPr="007B0490">
        <w:t xml:space="preserve"> — 1 млн оснований) и набором элементов генома.</w:t>
      </w:r>
      <w:r w:rsidRPr="007B0490">
        <w:br/>
        <w:t xml:space="preserve">Карта сцепления — схема расположения генов, находящихся в одной группе сцепления, т. е в одной хромосоме (рис. 60). За единицу расстояния между генами принята </w:t>
      </w:r>
      <w:proofErr w:type="spellStart"/>
      <w:r w:rsidRPr="007B0490">
        <w:t>морганида</w:t>
      </w:r>
      <w:proofErr w:type="spellEnd"/>
      <w:r w:rsidRPr="007B0490">
        <w:t xml:space="preserve">, которая отражает частоту </w:t>
      </w:r>
      <w:proofErr w:type="spellStart"/>
      <w:r w:rsidRPr="007B0490">
        <w:t>кроссинговера.Одна</w:t>
      </w:r>
      <w:proofErr w:type="spellEnd"/>
      <w:r w:rsidRPr="007B0490">
        <w:t xml:space="preserve"> </w:t>
      </w:r>
      <w:proofErr w:type="spellStart"/>
      <w:r w:rsidRPr="007B0490">
        <w:t>морганида</w:t>
      </w:r>
      <w:proofErr w:type="spellEnd"/>
      <w:r w:rsidRPr="007B0490">
        <w:t xml:space="preserve"> — расстояние между генами, при котором </w:t>
      </w:r>
      <w:r w:rsidRPr="007B0490">
        <w:lastRenderedPageBreak/>
        <w:t xml:space="preserve">кроссинговер происходит в 1% гамет (1 </w:t>
      </w:r>
      <w:proofErr w:type="spellStart"/>
      <w:r w:rsidRPr="007B0490">
        <w:t>морганида</w:t>
      </w:r>
      <w:proofErr w:type="spellEnd"/>
      <w:r w:rsidRPr="007B0490">
        <w:t xml:space="preserve"> = 1% </w:t>
      </w:r>
      <w:proofErr w:type="spellStart"/>
      <w:r w:rsidRPr="007B0490">
        <w:t>кроесинговера</w:t>
      </w:r>
      <w:proofErr w:type="spellEnd"/>
      <w:r w:rsidRPr="007B0490">
        <w:t xml:space="preserve">. При составлении </w:t>
      </w:r>
      <w:proofErr w:type="spellStart"/>
      <w:r w:rsidRPr="007B0490">
        <w:t>картсцепления</w:t>
      </w:r>
      <w:proofErr w:type="spellEnd"/>
      <w:r w:rsidRPr="007B0490">
        <w:t xml:space="preserve"> указываются: номер хромосомы; полное или сокращенное название генов;</w:t>
      </w:r>
      <w:r w:rsidRPr="007B0490">
        <w:br/>
        <w:t xml:space="preserve">расстояние в </w:t>
      </w:r>
      <w:proofErr w:type="spellStart"/>
      <w:r w:rsidRPr="007B0490">
        <w:t>морганидах</w:t>
      </w:r>
      <w:proofErr w:type="spellEnd"/>
      <w:r w:rsidRPr="007B0490">
        <w:t xml:space="preserve"> от одного из концов хромосомы, принятого за нулевую точку; место </w:t>
      </w:r>
      <w:proofErr w:type="spellStart"/>
      <w:r w:rsidRPr="007B0490">
        <w:t>центромеры</w:t>
      </w:r>
      <w:proofErr w:type="spellEnd"/>
      <w:r w:rsidRPr="007B0490">
        <w:t>.</w:t>
      </w:r>
      <w:r w:rsidRPr="007B0490">
        <w:br/>
      </w:r>
      <w:r w:rsidRPr="007B0490">
        <w:br/>
      </w:r>
    </w:p>
    <w:p w14:paraId="0329F9CD" w14:textId="354FB4FA" w:rsidR="007B0490" w:rsidRPr="007B0490" w:rsidRDefault="007B0490" w:rsidP="007B0490">
      <w:r w:rsidRPr="007B0490">
        <w:drawing>
          <wp:inline distT="0" distB="0" distL="0" distR="0" wp14:anchorId="1F026A85" wp14:editId="14F5D096">
            <wp:extent cx="3383280" cy="3329940"/>
            <wp:effectExtent l="0" t="0" r="762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D3C2" w14:textId="77777777" w:rsidR="007B0490" w:rsidRPr="007B0490" w:rsidRDefault="007B0490" w:rsidP="007B0490">
      <w:r w:rsidRPr="007B0490">
        <w:br/>
      </w:r>
      <w:r w:rsidRPr="007B0490">
        <w:br/>
      </w:r>
    </w:p>
    <w:p w14:paraId="29A8B2B7" w14:textId="61494A10" w:rsidR="007B0490" w:rsidRPr="007B0490" w:rsidRDefault="007B0490" w:rsidP="007B0490">
      <w:r w:rsidRPr="007B0490">
        <w:lastRenderedPageBreak/>
        <w:drawing>
          <wp:inline distT="0" distB="0" distL="0" distR="0" wp14:anchorId="3ABD3134" wp14:editId="3145E404">
            <wp:extent cx="5940425" cy="66827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DCFD" w14:textId="77777777" w:rsidR="007B0490" w:rsidRPr="007B0490" w:rsidRDefault="007B0490" w:rsidP="007B0490">
      <w:r w:rsidRPr="007B0490">
        <w:br/>
      </w:r>
      <w:r w:rsidRPr="007B0490">
        <w:br/>
      </w:r>
    </w:p>
    <w:p w14:paraId="7F16ACD3" w14:textId="56DFA5B5" w:rsidR="007B0490" w:rsidRPr="007B0490" w:rsidRDefault="007B0490" w:rsidP="007B0490">
      <w:r w:rsidRPr="007B0490">
        <w:lastRenderedPageBreak/>
        <w:drawing>
          <wp:inline distT="0" distB="0" distL="0" distR="0" wp14:anchorId="07157D46" wp14:editId="317E5716">
            <wp:extent cx="2430780" cy="42900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0F78" w14:textId="77777777" w:rsidR="007B0490" w:rsidRPr="007B0490" w:rsidRDefault="007B0490" w:rsidP="007B0490">
      <w:r w:rsidRPr="007B0490">
        <w:br/>
      </w:r>
      <w:r w:rsidRPr="007B0490">
        <w:br/>
      </w:r>
      <w:r w:rsidRPr="007B0490">
        <w:rPr>
          <w:b/>
          <w:bCs/>
        </w:rPr>
        <w:t>Цитологическая карта</w:t>
      </w:r>
      <w:r w:rsidRPr="007B0490">
        <w:t xml:space="preserve"> составляется на основании из- учения политенных хромосом (рис. 61 а, б), что позволяет сопоставить структуру синтезируемого белка с определенным участком хромосомы (геном), так как транскрибируемый участок определяется под ми- </w:t>
      </w:r>
      <w:proofErr w:type="spellStart"/>
      <w:r w:rsidRPr="007B0490">
        <w:t>кроскопом</w:t>
      </w:r>
      <w:proofErr w:type="spellEnd"/>
      <w:r w:rsidRPr="007B0490">
        <w:t xml:space="preserve"> в виде пуфа. Это позволяет определить локализацию гена. Изучение политенных хромосом имеет </w:t>
      </w:r>
      <w:proofErr w:type="spellStart"/>
      <w:r w:rsidRPr="007B0490">
        <w:t>экспери</w:t>
      </w:r>
      <w:proofErr w:type="spellEnd"/>
      <w:r w:rsidRPr="007B0490">
        <w:t>- ментальный характер, так как у человека их нет.</w:t>
      </w:r>
      <w:r w:rsidRPr="007B0490">
        <w:br/>
      </w:r>
      <w:r w:rsidRPr="007B0490">
        <w:rPr>
          <w:b/>
          <w:bCs/>
        </w:rPr>
        <w:t>Цитогенетические карты хромосом (рис. 62)</w:t>
      </w:r>
      <w:r w:rsidRPr="007B0490">
        <w:t> составляются на основе дифференциальной окраски (темные и светлые полосы) и картирования генов в отдельных локусах хромосом (основа Парижской классификации). Современные методы окрашивания позволяют выявить до 1000 полос. В среднем на хромосому человека приходится 50 полос. Каждая полоса содержит 3 х 106 пар нуклеотидов, что соответствует нескольким сотням генов (районы и сегменты). Картирование генов в хромосомах является результатом современных молекулярно-генетических методов исследования.</w:t>
      </w:r>
      <w:r w:rsidRPr="007B0490">
        <w:br/>
        <w:t>Различные хромосомы и их участки картированы с разной степенью детализации: на Х-хромосоме картировано 400 генов, на хромосоме № 1 — 200 генов. Плотность расположения уже картированных генов в разных хромосомах неравномерна: в 19 хромосоме — 178 генов, в 13 хромосоме — 40 генов, хотя 19 хромосома вдвое меньше, чем 13. На хромосомах № 2 и № 7 примерно одинаковое количество генов, около 175. Каждый картированный ген становится точкой отсчета в геноме, т. е. молекулярным маркером. Генетическое картирование необходимо для определения нуклеотидной последовательности гена и прилегающих к нему участков.</w:t>
      </w:r>
      <w:r w:rsidRPr="007B0490">
        <w:br/>
      </w:r>
      <w:proofErr w:type="spellStart"/>
      <w:r w:rsidRPr="007B0490">
        <w:t>Рестрикционные</w:t>
      </w:r>
      <w:proofErr w:type="spellEnd"/>
      <w:r w:rsidRPr="007B0490">
        <w:t xml:space="preserve"> карты ДНК представляют собой участки ДНК с определенной нуклеотидной последовательностью. Для их получения необходимо выделить ДНК, разрезать в определенных точках </w:t>
      </w:r>
      <w:proofErr w:type="spellStart"/>
      <w:r w:rsidRPr="007B0490">
        <w:t>рестриктазами</w:t>
      </w:r>
      <w:proofErr w:type="spellEnd"/>
      <w:r w:rsidRPr="007B0490">
        <w:t xml:space="preserve">, локализовать точки разрыва — сайты расщепления. Карта ДНК, полученная в результате локализации точек разрыва, называется физической </w:t>
      </w:r>
      <w:proofErr w:type="spellStart"/>
      <w:r w:rsidRPr="007B0490">
        <w:t>рестрикционной</w:t>
      </w:r>
      <w:proofErr w:type="spellEnd"/>
      <w:r w:rsidRPr="007B0490">
        <w:t xml:space="preserve"> картой (рис. 63). </w:t>
      </w:r>
      <w:proofErr w:type="spellStart"/>
      <w:r w:rsidRPr="007B0490">
        <w:t>Рестрикционная</w:t>
      </w:r>
      <w:proofErr w:type="spellEnd"/>
      <w:r w:rsidRPr="007B0490">
        <w:t xml:space="preserve"> карта ДНК представляет собой линейную последовательность сайтов </w:t>
      </w:r>
      <w:r w:rsidRPr="007B0490">
        <w:lastRenderedPageBreak/>
        <w:t>расщепления, находящихся на определенном расстоянии друг от друга. Расстояние между сайтами рестрикции измеряют в нуклеотидных парах ДНК.</w:t>
      </w:r>
      <w:r w:rsidRPr="007B0490">
        <w:br/>
      </w:r>
      <w:r w:rsidRPr="007B0490">
        <w:br/>
      </w:r>
    </w:p>
    <w:p w14:paraId="71EB28F6" w14:textId="61B659CB" w:rsidR="007B0490" w:rsidRPr="007B0490" w:rsidRDefault="007B0490" w:rsidP="007B0490">
      <w:r w:rsidRPr="007B0490">
        <w:drawing>
          <wp:inline distT="0" distB="0" distL="0" distR="0" wp14:anchorId="5E7390B0" wp14:editId="023C6333">
            <wp:extent cx="5940425" cy="27501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5250" w14:textId="77777777" w:rsidR="007B0490" w:rsidRPr="007B0490" w:rsidRDefault="007B0490" w:rsidP="007B0490">
      <w:r w:rsidRPr="007B0490">
        <w:br/>
      </w:r>
      <w:r w:rsidRPr="007B0490">
        <w:br/>
      </w:r>
      <w:proofErr w:type="spellStart"/>
      <w:r w:rsidRPr="007B0490">
        <w:t>Секвенсовые</w:t>
      </w:r>
      <w:proofErr w:type="spellEnd"/>
      <w:r w:rsidRPr="007B0490">
        <w:t xml:space="preserve"> карты содержат данные о последовательности всех нуклеотидов в целой молекуле ДНК, а не в отдельных ее фрагментах.</w:t>
      </w:r>
      <w:r w:rsidRPr="007B0490">
        <w:br/>
      </w:r>
      <w:r w:rsidRPr="007B0490">
        <w:br/>
      </w:r>
      <w:r w:rsidRPr="007B0490">
        <w:br/>
      </w:r>
      <w:bookmarkStart w:id="2" w:name="4"/>
      <w:bookmarkEnd w:id="2"/>
    </w:p>
    <w:p w14:paraId="4655A519" w14:textId="77777777" w:rsidR="007B0490" w:rsidRPr="007B0490" w:rsidRDefault="007B0490" w:rsidP="007B0490">
      <w:r w:rsidRPr="007B0490">
        <w:rPr>
          <w:b/>
          <w:bCs/>
        </w:rPr>
        <w:t>Хромосомные болезни (синдромы)</w:t>
      </w:r>
    </w:p>
    <w:p w14:paraId="5EAB8859" w14:textId="77777777" w:rsidR="007B0490" w:rsidRPr="007B0490" w:rsidRDefault="007B0490" w:rsidP="007B0490">
      <w:r w:rsidRPr="007B0490">
        <w:br/>
        <w:t>Возникновение хромосомных болезней связано с хромосомными аберрациями и геномными мутациями (см. соответствующую тему). Для них характерен определенный комплекс симптомов, что входит в понятие «синдром». Они не имеют типичного начала, развития и окончания, поэтому термин «синдром» носит условный характер. Синдромы характеризуются определенной частотой проявления, сокращением продолжительности жизни больных, тяжестью течения болезни. В основном синдромы возникают спонтанно, а не наследуются (табл. 14).</w:t>
      </w:r>
      <w:r w:rsidRPr="007B0490">
        <w:br/>
      </w:r>
      <w:r w:rsidRPr="007B0490">
        <w:br/>
      </w:r>
    </w:p>
    <w:p w14:paraId="759A971E" w14:textId="598BBCFA" w:rsidR="007B0490" w:rsidRPr="007B0490" w:rsidRDefault="007B0490" w:rsidP="007B0490">
      <w:r w:rsidRPr="007B0490">
        <w:lastRenderedPageBreak/>
        <w:drawing>
          <wp:inline distT="0" distB="0" distL="0" distR="0" wp14:anchorId="12829ADD" wp14:editId="6BAFFD0D">
            <wp:extent cx="5940425" cy="5207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6377" w14:textId="77777777" w:rsidR="007B0490" w:rsidRPr="007B0490" w:rsidRDefault="007B0490" w:rsidP="007B0490">
      <w:r w:rsidRPr="007B0490">
        <w:br/>
      </w:r>
      <w:r w:rsidRPr="007B0490">
        <w:br/>
      </w:r>
    </w:p>
    <w:p w14:paraId="2B88B8F4" w14:textId="36786E7E" w:rsidR="007B0490" w:rsidRPr="007B0490" w:rsidRDefault="007B0490" w:rsidP="007B0490">
      <w:r w:rsidRPr="007B0490">
        <w:lastRenderedPageBreak/>
        <w:drawing>
          <wp:inline distT="0" distB="0" distL="0" distR="0" wp14:anchorId="377BCB7B" wp14:editId="0ED903EE">
            <wp:extent cx="5940425" cy="52070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319F" w14:textId="77777777" w:rsidR="007B0490" w:rsidRPr="007B0490" w:rsidRDefault="007B0490" w:rsidP="007B0490">
      <w:r w:rsidRPr="007B0490">
        <w:br/>
      </w:r>
      <w:r w:rsidRPr="007B0490">
        <w:br/>
      </w:r>
    </w:p>
    <w:p w14:paraId="35787774" w14:textId="43571360" w:rsidR="007B0490" w:rsidRPr="007B0490" w:rsidRDefault="007B0490" w:rsidP="007B0490">
      <w:r w:rsidRPr="007B0490">
        <w:lastRenderedPageBreak/>
        <w:drawing>
          <wp:inline distT="0" distB="0" distL="0" distR="0" wp14:anchorId="2339F431" wp14:editId="6C383506">
            <wp:extent cx="5940425" cy="52070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7D0C" w14:textId="77777777" w:rsidR="007B0490" w:rsidRPr="007B0490" w:rsidRDefault="007B0490" w:rsidP="007B0490">
      <w:r w:rsidRPr="007B0490">
        <w:br/>
      </w:r>
      <w:r w:rsidRPr="007B0490">
        <w:br/>
      </w:r>
    </w:p>
    <w:p w14:paraId="27492262" w14:textId="68522212" w:rsidR="007B0490" w:rsidRPr="007B0490" w:rsidRDefault="007B0490" w:rsidP="007B0490">
      <w:r w:rsidRPr="007B0490">
        <w:lastRenderedPageBreak/>
        <w:drawing>
          <wp:inline distT="0" distB="0" distL="0" distR="0" wp14:anchorId="0159D2B9" wp14:editId="6A2D563C">
            <wp:extent cx="5940425" cy="45180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818" w14:textId="25FE8F51" w:rsidR="007B0490" w:rsidRDefault="007B0490" w:rsidP="007B0490">
      <w:r w:rsidRPr="007B0490">
        <w:br/>
      </w:r>
      <w:r w:rsidRPr="007B0490">
        <w:br/>
      </w:r>
      <w:r w:rsidRPr="007B0490">
        <w:br/>
      </w:r>
      <w:bookmarkStart w:id="3" w:name="5"/>
      <w:bookmarkEnd w:id="3"/>
    </w:p>
    <w:p w14:paraId="31CCE6AD" w14:textId="1CBA42EE" w:rsidR="003B15A8" w:rsidRDefault="003B15A8" w:rsidP="007B0490"/>
    <w:p w14:paraId="30A67443" w14:textId="7CC6F2F9" w:rsidR="003B15A8" w:rsidRDefault="003B15A8" w:rsidP="007B0490"/>
    <w:p w14:paraId="776422FB" w14:textId="579EE002" w:rsidR="003B15A8" w:rsidRDefault="003B15A8" w:rsidP="007B0490"/>
    <w:p w14:paraId="05048B11" w14:textId="1A57B297" w:rsidR="003B15A8" w:rsidRDefault="003B15A8" w:rsidP="007B0490"/>
    <w:p w14:paraId="316B132A" w14:textId="73CAF098" w:rsidR="003B15A8" w:rsidRDefault="003B15A8" w:rsidP="007B0490"/>
    <w:p w14:paraId="4B7CFC37" w14:textId="14E4B3B5" w:rsidR="003B15A8" w:rsidRDefault="003B15A8" w:rsidP="007B0490"/>
    <w:p w14:paraId="24CEE58C" w14:textId="3048E794" w:rsidR="003B15A8" w:rsidRDefault="003B15A8" w:rsidP="007B0490"/>
    <w:p w14:paraId="77E8E9AF" w14:textId="3D59E55F" w:rsidR="003B15A8" w:rsidRDefault="003B15A8" w:rsidP="007B0490"/>
    <w:p w14:paraId="3CC13EA9" w14:textId="5C8DA85E" w:rsidR="003B15A8" w:rsidRDefault="003B15A8" w:rsidP="007B0490"/>
    <w:p w14:paraId="41810939" w14:textId="0E4B98D7" w:rsidR="003B15A8" w:rsidRDefault="003B15A8" w:rsidP="007B0490"/>
    <w:p w14:paraId="05332E60" w14:textId="1786CA2E" w:rsidR="003B15A8" w:rsidRDefault="003B15A8" w:rsidP="007B0490"/>
    <w:p w14:paraId="29070E1F" w14:textId="0EB572B6" w:rsidR="003B15A8" w:rsidRDefault="003B15A8" w:rsidP="007B0490"/>
    <w:p w14:paraId="2ECFA80A" w14:textId="77777777" w:rsidR="003B15A8" w:rsidRPr="007B0490" w:rsidRDefault="003B15A8" w:rsidP="007B0490">
      <w:bookmarkStart w:id="4" w:name="_GoBack"/>
      <w:bookmarkEnd w:id="4"/>
    </w:p>
    <w:p w14:paraId="3AE106ED" w14:textId="77777777" w:rsidR="007B0490" w:rsidRPr="007B0490" w:rsidRDefault="007B0490" w:rsidP="007B0490">
      <w:r w:rsidRPr="007B0490">
        <w:rPr>
          <w:b/>
          <w:bCs/>
        </w:rPr>
        <w:lastRenderedPageBreak/>
        <w:t>Кариотипы, кариограммы</w:t>
      </w:r>
    </w:p>
    <w:p w14:paraId="65D39381" w14:textId="77777777" w:rsidR="007B0490" w:rsidRPr="007B0490" w:rsidRDefault="007B0490" w:rsidP="007B0490">
      <w:r w:rsidRPr="007B0490">
        <w:br/>
      </w:r>
      <w:r w:rsidRPr="007B0490">
        <w:br/>
      </w:r>
    </w:p>
    <w:p w14:paraId="00CE9ACD" w14:textId="31B99062" w:rsidR="007B0490" w:rsidRPr="007B0490" w:rsidRDefault="007B0490" w:rsidP="007B0490">
      <w:r w:rsidRPr="007B0490">
        <w:drawing>
          <wp:inline distT="0" distB="0" distL="0" distR="0" wp14:anchorId="6DF5AB4B" wp14:editId="42BEEDE7">
            <wp:extent cx="5940425" cy="66827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6346" w14:textId="77777777" w:rsidR="007B0490" w:rsidRPr="007B0490" w:rsidRDefault="007B0490" w:rsidP="007B0490">
      <w:r w:rsidRPr="007B0490">
        <w:br/>
      </w:r>
      <w:r w:rsidRPr="007B0490">
        <w:br/>
      </w:r>
    </w:p>
    <w:p w14:paraId="7C8E1BC4" w14:textId="30D0F69D" w:rsidR="007B0490" w:rsidRPr="007B0490" w:rsidRDefault="007B0490" w:rsidP="007B0490">
      <w:r w:rsidRPr="007B0490">
        <w:lastRenderedPageBreak/>
        <w:drawing>
          <wp:inline distT="0" distB="0" distL="0" distR="0" wp14:anchorId="04B93CE9" wp14:editId="63F7B468">
            <wp:extent cx="5940425" cy="66827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2167" w14:textId="77777777" w:rsidR="007B0490" w:rsidRPr="007B0490" w:rsidRDefault="007B0490" w:rsidP="007B0490">
      <w:r w:rsidRPr="007B0490">
        <w:br/>
      </w:r>
      <w:r w:rsidRPr="007B0490">
        <w:br/>
      </w:r>
    </w:p>
    <w:p w14:paraId="1C2A63EE" w14:textId="59495D59" w:rsidR="007B0490" w:rsidRPr="007B0490" w:rsidRDefault="007B0490" w:rsidP="007B0490">
      <w:r w:rsidRPr="007B0490">
        <w:lastRenderedPageBreak/>
        <w:drawing>
          <wp:inline distT="0" distB="0" distL="0" distR="0" wp14:anchorId="51625B6F" wp14:editId="371C71E0">
            <wp:extent cx="5940425" cy="66827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7083" w14:textId="77777777" w:rsidR="007B0490" w:rsidRPr="007B0490" w:rsidRDefault="007B0490" w:rsidP="007B0490">
      <w:r w:rsidRPr="007B0490">
        <w:br/>
      </w:r>
      <w:r w:rsidRPr="007B0490">
        <w:br/>
      </w:r>
    </w:p>
    <w:p w14:paraId="73111D44" w14:textId="2DD15A42" w:rsidR="007B0490" w:rsidRPr="007B0490" w:rsidRDefault="007B0490" w:rsidP="007B0490">
      <w:r w:rsidRPr="007B0490">
        <w:lastRenderedPageBreak/>
        <w:drawing>
          <wp:inline distT="0" distB="0" distL="0" distR="0" wp14:anchorId="455A9248" wp14:editId="7100267C">
            <wp:extent cx="5940425" cy="66827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6CF2" w14:textId="729CA513" w:rsidR="00BE6148" w:rsidRDefault="007B0490" w:rsidP="007B0490">
      <w:r w:rsidRPr="007B0490">
        <w:br/>
      </w:r>
    </w:p>
    <w:sectPr w:rsidR="00BE6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C5B"/>
    <w:rsid w:val="003B15A8"/>
    <w:rsid w:val="007B0490"/>
    <w:rsid w:val="00A34C5B"/>
    <w:rsid w:val="00BE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E736"/>
  <w15:chartTrackingRefBased/>
  <w15:docId w15:val="{A9E0A0B7-EE14-420C-80BE-D1765E47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49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0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32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med.szgmu.ru/SZGMU_SITE/M_Genetics/Cytogenetic_method_for_the_study_of_human_heredity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biomed.szgmu.ru/SZGMU_SITE/M_Genetics/Cytogenetic_method_for_the_study_of_human_heredity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biomed.szgmu.ru/SZGMU_SITE/M_Genetics/Cytogenetic_method_for_the_study_of_human_heredity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biomed.szgmu.ru/SZGMU_SITE/M_Genetics/Cytogenetic_method_for_the_study_of_human_heredity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https://biomed.szgmu.ru/SZGMU_SITE/M_Genetics/Cytogenetic_method_for_the_study_of_human_heredity.html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2193</Words>
  <Characters>12506</Characters>
  <Application>Microsoft Office Word</Application>
  <DocSecurity>0</DocSecurity>
  <Lines>104</Lines>
  <Paragraphs>29</Paragraphs>
  <ScaleCrop>false</ScaleCrop>
  <Company/>
  <LinksUpToDate>false</LinksUpToDate>
  <CharactersWithSpaces>14670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 Замарин</dc:creator>
  <cp:keywords/>
  <dc:description/>
  <cp:lastModifiedBy>А.А. Замарин</cp:lastModifiedBy>
  <cp:revision>3</cp:revision>
  <dcterms:created xsi:type="dcterms:W3CDTF">2021-10-06T18:56:00Z</dcterms:created>
  <dcterms:modified xsi:type="dcterms:W3CDTF">2021-10-06T18:59:00Z</dcterms:modified>
</cp:coreProperties>
</file>