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1ADD" w14:textId="77777777" w:rsidR="00594811" w:rsidRPr="00932E84" w:rsidRDefault="00594811" w:rsidP="00594811">
      <w:pPr>
        <w:pStyle w:val="a4"/>
        <w:spacing w:after="0" w:line="276" w:lineRule="auto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</w:r>
    </w:p>
    <w:p w14:paraId="073C4770" w14:textId="77777777" w:rsidR="004F4EF2" w:rsidRPr="00932E84" w:rsidRDefault="004F4EF2" w:rsidP="00594811">
      <w:pPr>
        <w:pStyle w:val="a4"/>
        <w:spacing w:before="0" w:beforeAutospacing="0" w:after="0" w:afterAutospacing="0" w:line="276" w:lineRule="auto"/>
        <w:ind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t>Кафедра молекулярной биологии и генетики</w:t>
      </w:r>
    </w:p>
    <w:p w14:paraId="2E8D3B2D" w14:textId="77777777" w:rsidR="004F4EF2" w:rsidRPr="00932E84" w:rsidRDefault="004F4EF2" w:rsidP="00594811">
      <w:pPr>
        <w:pStyle w:val="a4"/>
        <w:spacing w:before="0" w:beforeAutospacing="0" w:after="0" w:afterAutospacing="0" w:line="276" w:lineRule="auto"/>
        <w:ind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7B23FC9E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t xml:space="preserve">Дисциплина: </w:t>
      </w:r>
      <w:r w:rsidR="004F4EF2" w:rsidRPr="00932E84">
        <w:rPr>
          <w:bCs/>
          <w:color w:val="000000" w:themeColor="text1"/>
          <w:sz w:val="28"/>
          <w:szCs w:val="28"/>
          <w:shd w:val="clear" w:color="auto" w:fill="FFFFFF"/>
        </w:rPr>
        <w:t>Теоретические и практические основы молекулярной диагностики инфекционных заболеваний</w:t>
      </w:r>
    </w:p>
    <w:p w14:paraId="2E9F4058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2E744F0E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3F0992D2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6D5247BF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089752D7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3051BDAD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t>Внеаудиторная самостоятельная работа</w:t>
      </w:r>
    </w:p>
    <w:p w14:paraId="4AE658D5" w14:textId="77777777" w:rsidR="00594811" w:rsidRPr="00932E84" w:rsidRDefault="004F4EF2" w:rsidP="004F4EF2">
      <w:pPr>
        <w:pStyle w:val="a4"/>
        <w:spacing w:after="0" w:line="276" w:lineRule="auto"/>
        <w:ind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t>Молекулярные методы в диагностике инфекций беременных и новорожденных (TORCH-инфекции)</w:t>
      </w:r>
    </w:p>
    <w:p w14:paraId="01EACC0F" w14:textId="77777777" w:rsidR="00594811" w:rsidRPr="00932E84" w:rsidRDefault="00594811" w:rsidP="00594811">
      <w:pPr>
        <w:pStyle w:val="a4"/>
        <w:spacing w:after="0" w:line="276" w:lineRule="auto"/>
        <w:ind w:firstLine="709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27A30569" w14:textId="77777777" w:rsidR="00594811" w:rsidRPr="00932E84" w:rsidRDefault="00594811" w:rsidP="00594811">
      <w:pPr>
        <w:pStyle w:val="a4"/>
        <w:spacing w:after="0" w:line="276" w:lineRule="auto"/>
        <w:ind w:firstLine="709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34135C33" w14:textId="77777777" w:rsidR="00594811" w:rsidRPr="00932E84" w:rsidRDefault="00594811" w:rsidP="00594811">
      <w:pPr>
        <w:pStyle w:val="a4"/>
        <w:spacing w:after="0" w:line="276" w:lineRule="auto"/>
        <w:ind w:firstLine="709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65C4CCD8" w14:textId="77777777" w:rsidR="00594811" w:rsidRPr="00932E84" w:rsidRDefault="00594811" w:rsidP="00594811">
      <w:pPr>
        <w:pStyle w:val="a4"/>
        <w:spacing w:after="0" w:line="276" w:lineRule="auto"/>
        <w:ind w:firstLine="709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49F35CC6" w14:textId="433EA080" w:rsidR="00594811" w:rsidRPr="00932E84" w:rsidRDefault="00594811" w:rsidP="00594811">
      <w:pPr>
        <w:pStyle w:val="a4"/>
        <w:spacing w:after="0" w:line="276" w:lineRule="auto"/>
        <w:ind w:firstLine="709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Работу выполнил(а</w:t>
      </w:r>
      <w:proofErr w:type="gramStart"/>
      <w:r w:rsidRPr="00932E84">
        <w:rPr>
          <w:bCs/>
          <w:color w:val="000000" w:themeColor="text1"/>
          <w:sz w:val="28"/>
          <w:szCs w:val="28"/>
          <w:shd w:val="clear" w:color="auto" w:fill="FFFFFF"/>
        </w:rPr>
        <w:t xml:space="preserve">):   </w:t>
      </w:r>
      <w:proofErr w:type="gramEnd"/>
      <w:r w:rsidRPr="00932E84"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студент(ка) курс, групп</w:t>
      </w:r>
      <w:r w:rsidR="00297EFC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br/>
      </w:r>
      <w:r w:rsidRPr="00932E84">
        <w:rPr>
          <w:bCs/>
          <w:color w:val="000000" w:themeColor="text1"/>
          <w:sz w:val="28"/>
          <w:szCs w:val="28"/>
          <w:u w:val="single"/>
          <w:shd w:val="clear" w:color="auto" w:fill="FFFFFF"/>
        </w:rPr>
        <w:t>медико-биологического</w:t>
      </w: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t xml:space="preserve"> факультета </w:t>
      </w: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br/>
      </w:r>
      <w:r w:rsidR="00297EFC">
        <w:rPr>
          <w:bCs/>
          <w:color w:val="000000" w:themeColor="text1"/>
          <w:sz w:val="28"/>
          <w:szCs w:val="28"/>
          <w:shd w:val="clear" w:color="auto" w:fill="FFFFFF"/>
        </w:rPr>
        <w:t>ФИО</w:t>
      </w: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br/>
        <w:t xml:space="preserve">Работу проверил(а): </w:t>
      </w: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br/>
      </w:r>
      <w:r w:rsidR="004F4EF2" w:rsidRPr="00932E84">
        <w:rPr>
          <w:bCs/>
          <w:color w:val="000000" w:themeColor="text1"/>
          <w:sz w:val="28"/>
          <w:szCs w:val="28"/>
          <w:shd w:val="clear" w:color="auto" w:fill="FFFFFF"/>
        </w:rPr>
        <w:t xml:space="preserve">Чирсков Павел Романович </w:t>
      </w:r>
    </w:p>
    <w:p w14:paraId="183AFDC3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2A25CF8C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0798000F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6D46FCE3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57608E91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2E4A457E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7258AD11" w14:textId="77777777" w:rsidR="00594811" w:rsidRPr="00932E84" w:rsidRDefault="00594811" w:rsidP="00594811">
      <w:pPr>
        <w:pStyle w:val="a4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4EF44B27" w14:textId="77777777" w:rsidR="00594811" w:rsidRPr="00932E84" w:rsidRDefault="00594811" w:rsidP="00932E84">
      <w:pPr>
        <w:pStyle w:val="a4"/>
        <w:spacing w:before="0" w:beforeAutospacing="0" w:after="0" w:afterAutospacing="0" w:line="276" w:lineRule="auto"/>
        <w:ind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t>г. Волгоград 2021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1"/>
        <w:gridCol w:w="634"/>
      </w:tblGrid>
      <w:tr w:rsidR="00E74620" w:rsidRPr="00803EC7" w14:paraId="570AC16A" w14:textId="77777777" w:rsidTr="00297EFC">
        <w:trPr>
          <w:trHeight w:val="500"/>
        </w:trPr>
        <w:tc>
          <w:tcPr>
            <w:tcW w:w="8784" w:type="dxa"/>
          </w:tcPr>
          <w:p w14:paraId="0CF3F941" w14:textId="77777777" w:rsidR="00E74620" w:rsidRPr="00803EC7" w:rsidRDefault="00E74620" w:rsidP="00E74620">
            <w:pPr>
              <w:pStyle w:val="aa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03EC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Оглавление</w:t>
            </w:r>
          </w:p>
        </w:tc>
        <w:tc>
          <w:tcPr>
            <w:tcW w:w="561" w:type="dxa"/>
          </w:tcPr>
          <w:p w14:paraId="06ADDD2D" w14:textId="77777777" w:rsidR="00E74620" w:rsidRPr="00803EC7" w:rsidRDefault="00E74620" w:rsidP="00E74620">
            <w:pPr>
              <w:pStyle w:val="aa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стр</w:t>
            </w:r>
            <w:proofErr w:type="spellEnd"/>
          </w:p>
        </w:tc>
      </w:tr>
      <w:tr w:rsidR="00E74620" w:rsidRPr="003E199C" w14:paraId="6D7C4B90" w14:textId="77777777" w:rsidTr="00297EFC">
        <w:trPr>
          <w:trHeight w:val="500"/>
        </w:trPr>
        <w:tc>
          <w:tcPr>
            <w:tcW w:w="8784" w:type="dxa"/>
          </w:tcPr>
          <w:p w14:paraId="52AAF6F1" w14:textId="77777777" w:rsidR="00E74620" w:rsidRPr="003E199C" w:rsidRDefault="00E74620" w:rsidP="00E74620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3E1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561" w:type="dxa"/>
          </w:tcPr>
          <w:p w14:paraId="03D069ED" w14:textId="77777777" w:rsidR="00E74620" w:rsidRPr="003E199C" w:rsidRDefault="00E74620" w:rsidP="00E74620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74620" w:rsidRPr="003E199C" w14:paraId="666EA450" w14:textId="77777777" w:rsidTr="00297EFC">
        <w:trPr>
          <w:trHeight w:val="663"/>
        </w:trPr>
        <w:tc>
          <w:tcPr>
            <w:tcW w:w="8784" w:type="dxa"/>
          </w:tcPr>
          <w:p w14:paraId="546BC26E" w14:textId="77777777" w:rsidR="00E74620" w:rsidRPr="00B15FB7" w:rsidRDefault="00E74620" w:rsidP="00E74620">
            <w:pPr>
              <w:pStyle w:val="a4"/>
              <w:spacing w:before="0" w:beforeAutospacing="0" w:after="0" w:afterAutospacing="0" w:line="276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932E84">
              <w:rPr>
                <w:color w:val="000000" w:themeColor="text1"/>
                <w:sz w:val="28"/>
                <w:szCs w:val="28"/>
              </w:rPr>
              <w:t>Методы диагностики внутриутробной</w:t>
            </w:r>
            <w:r>
              <w:rPr>
                <w:color w:val="000000" w:themeColor="text1"/>
                <w:sz w:val="28"/>
                <w:szCs w:val="28"/>
              </w:rPr>
              <w:t xml:space="preserve"> инфекции во время беременности</w:t>
            </w:r>
          </w:p>
        </w:tc>
        <w:tc>
          <w:tcPr>
            <w:tcW w:w="561" w:type="dxa"/>
          </w:tcPr>
          <w:p w14:paraId="450EDE30" w14:textId="77777777" w:rsidR="00E74620" w:rsidRPr="00932E84" w:rsidRDefault="00E74620" w:rsidP="00E74620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E74620" w:rsidRPr="003E199C" w14:paraId="07C8F6E9" w14:textId="77777777" w:rsidTr="00297EFC">
        <w:trPr>
          <w:trHeight w:val="338"/>
        </w:trPr>
        <w:tc>
          <w:tcPr>
            <w:tcW w:w="8784" w:type="dxa"/>
          </w:tcPr>
          <w:p w14:paraId="3DA278D7" w14:textId="77777777" w:rsidR="00E74620" w:rsidRPr="003E199C" w:rsidRDefault="00E74620" w:rsidP="00E74620">
            <w:pPr>
              <w:keepLines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32E84">
              <w:rPr>
                <w:color w:val="000000" w:themeColor="text1"/>
                <w:sz w:val="28"/>
                <w:szCs w:val="28"/>
              </w:rPr>
              <w:t>Методы диагностики инфекции у плода</w:t>
            </w:r>
          </w:p>
        </w:tc>
        <w:tc>
          <w:tcPr>
            <w:tcW w:w="561" w:type="dxa"/>
          </w:tcPr>
          <w:p w14:paraId="1D02998A" w14:textId="77777777" w:rsidR="00E74620" w:rsidRPr="00932E84" w:rsidRDefault="00E74620" w:rsidP="00E74620">
            <w:pPr>
              <w:keepLines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E74620" w:rsidRPr="003E199C" w14:paraId="1D892D76" w14:textId="77777777" w:rsidTr="00297EFC">
        <w:trPr>
          <w:trHeight w:val="324"/>
        </w:trPr>
        <w:tc>
          <w:tcPr>
            <w:tcW w:w="8784" w:type="dxa"/>
          </w:tcPr>
          <w:p w14:paraId="43B50FD4" w14:textId="77777777" w:rsidR="00E74620" w:rsidRPr="00B15FB7" w:rsidRDefault="00E74620" w:rsidP="00E74620">
            <w:pPr>
              <w:spacing w:line="276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E7B80">
              <w:rPr>
                <w:color w:val="000000"/>
                <w:sz w:val="28"/>
                <w:szCs w:val="28"/>
              </w:rPr>
              <w:t>Метод</w:t>
            </w:r>
            <w:r>
              <w:rPr>
                <w:color w:val="000000"/>
                <w:sz w:val="28"/>
                <w:szCs w:val="28"/>
              </w:rPr>
              <w:t xml:space="preserve"> ПЦР в диагностике инфекционных </w:t>
            </w:r>
            <w:r w:rsidRPr="003E7B80">
              <w:rPr>
                <w:color w:val="000000"/>
                <w:sz w:val="28"/>
                <w:szCs w:val="28"/>
              </w:rPr>
              <w:t>заболеваний</w:t>
            </w:r>
          </w:p>
        </w:tc>
        <w:tc>
          <w:tcPr>
            <w:tcW w:w="561" w:type="dxa"/>
          </w:tcPr>
          <w:p w14:paraId="142D00ED" w14:textId="77777777" w:rsidR="00E74620" w:rsidRPr="003E7B80" w:rsidRDefault="00E74620" w:rsidP="00E7462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74620" w:rsidRPr="003E199C" w14:paraId="1230DE1A" w14:textId="77777777" w:rsidTr="00297EFC">
        <w:trPr>
          <w:trHeight w:val="663"/>
        </w:trPr>
        <w:tc>
          <w:tcPr>
            <w:tcW w:w="8784" w:type="dxa"/>
          </w:tcPr>
          <w:p w14:paraId="32A1C589" w14:textId="77777777" w:rsidR="00E74620" w:rsidRPr="00B15FB7" w:rsidRDefault="00E74620" w:rsidP="00E74620">
            <w:pPr>
              <w:spacing w:line="276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15FB7">
              <w:rPr>
                <w:color w:val="000000"/>
                <w:sz w:val="28"/>
                <w:szCs w:val="28"/>
              </w:rPr>
              <w:t>Современные подходы к диагностике внутриутробных инфекций</w:t>
            </w:r>
          </w:p>
        </w:tc>
        <w:tc>
          <w:tcPr>
            <w:tcW w:w="561" w:type="dxa"/>
          </w:tcPr>
          <w:p w14:paraId="0323DF0E" w14:textId="77777777" w:rsidR="00E74620" w:rsidRPr="00B15FB7" w:rsidRDefault="00E74620" w:rsidP="00E7462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E74620" w:rsidRPr="003E199C" w14:paraId="2A410933" w14:textId="77777777" w:rsidTr="00297EFC">
        <w:trPr>
          <w:trHeight w:val="324"/>
        </w:trPr>
        <w:tc>
          <w:tcPr>
            <w:tcW w:w="8784" w:type="dxa"/>
          </w:tcPr>
          <w:p w14:paraId="77C53FE5" w14:textId="77777777" w:rsidR="00E74620" w:rsidRPr="003E199C" w:rsidRDefault="00E74620" w:rsidP="00E74620">
            <w:pPr>
              <w:keepLines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561" w:type="dxa"/>
          </w:tcPr>
          <w:p w14:paraId="65312ABA" w14:textId="77777777" w:rsidR="00E74620" w:rsidRDefault="00E74620" w:rsidP="00E74620">
            <w:pPr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74620" w:rsidRPr="003E199C" w14:paraId="7040D1F5" w14:textId="77777777" w:rsidTr="00297EFC">
        <w:trPr>
          <w:trHeight w:val="338"/>
        </w:trPr>
        <w:tc>
          <w:tcPr>
            <w:tcW w:w="8784" w:type="dxa"/>
          </w:tcPr>
          <w:p w14:paraId="1C0AA506" w14:textId="77777777" w:rsidR="00E74620" w:rsidRPr="003E199C" w:rsidRDefault="00E74620" w:rsidP="00E74620">
            <w:pPr>
              <w:keepLines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61" w:type="dxa"/>
          </w:tcPr>
          <w:p w14:paraId="5F699332" w14:textId="77777777" w:rsidR="00E74620" w:rsidRDefault="00E74620" w:rsidP="00E74620">
            <w:pPr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01C39A52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4803E812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58EAE1CB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45E4FEC4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7D0E6CC2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2D6F3A3A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1F197E57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30109D15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0867016E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72AE816B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2BA7E95F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63B0B2F5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0CCE4BDB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6140C4C8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0CCA1DA7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40E03FD9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75FE39CD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34FC62BD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5164AA7A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1DECDE8B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23223445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723BF043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007D3933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5F07FA92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502490DA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25D5CA06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15B3FEF5" w14:textId="77777777" w:rsidR="00B15FB7" w:rsidRDefault="00B15FB7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3548A804" w14:textId="77777777" w:rsidR="00E74620" w:rsidRDefault="00E74620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3F625EF8" w14:textId="77777777" w:rsidR="00932E84" w:rsidRPr="00932E84" w:rsidRDefault="000E6570" w:rsidP="00B15FB7">
      <w:pPr>
        <w:pStyle w:val="a4"/>
        <w:spacing w:before="0" w:beforeAutospacing="0" w:after="0" w:afterAutospacing="0" w:line="276" w:lineRule="auto"/>
        <w:ind w:left="709"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932E84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</w:p>
    <w:p w14:paraId="3BE22ECE" w14:textId="77777777" w:rsidR="00B15FB7" w:rsidRDefault="00B15FB7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F2A5F16" w14:textId="77777777" w:rsidR="00932E84" w:rsidRPr="00932E84" w:rsidRDefault="004F4EF2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32E84">
        <w:rPr>
          <w:color w:val="000000" w:themeColor="text1"/>
          <w:sz w:val="28"/>
          <w:szCs w:val="28"/>
        </w:rPr>
        <w:t xml:space="preserve">Инфекционная патология является одной из наиболее актуальных проблем перинатологии, определяющей высокий уровень заболеваемости и смертности новорожденных детей. Внутриутробное инфицирование плода и новорожденного играет существенную роль в развитии инфекционно-воспалительных заболеваний. Под внутриутробной инфекцией (ВУИ), или инфекционным процессом, принято понимать взаимодействие микроорганизма с макроорганизмом в условиях влияния внешней среды. Однако не каждая встреча микроорганизма с макроорганизмом заканчивается развитием инфекционного заболевания. Об инфекционном заболевании говорят лишь в том случае, если в результате воздействия микроорганизма на макроорганизм нарушаются функции последнего на фоне формирования морфологического субстрата болезни и появления клинических симптомов, выявляемых </w:t>
      </w:r>
      <w:proofErr w:type="spellStart"/>
      <w:r w:rsidRPr="00932E84">
        <w:rPr>
          <w:color w:val="000000" w:themeColor="text1"/>
          <w:sz w:val="28"/>
          <w:szCs w:val="28"/>
        </w:rPr>
        <w:t>пренатально</w:t>
      </w:r>
      <w:proofErr w:type="spellEnd"/>
      <w:r w:rsidRPr="00932E84">
        <w:rPr>
          <w:color w:val="000000" w:themeColor="text1"/>
          <w:sz w:val="28"/>
          <w:szCs w:val="28"/>
        </w:rPr>
        <w:t xml:space="preserve"> или вскоре после рождения. Детский организм нельзя рассматривать как организм взрослого в миниатюре. Реакция новорожденного на воздействие инфекционного агента принципиально отличается от таковой у детей старшего возраста и у взрослых. Это различие определяется физиологической незрелостью всех компонентов, обеспечивающих как неспецифическую защиту организма, так и его специфическую реактивность при встрече с инфекционным агентом. Внутриутробная инфекция занимает одно из ведущих мест в структуре неонатальной смертности, являясь основной причиной смерти или осложняя течение основного заболевания у 37,5% умерших новорожденных. Достоверных данных об истинной распространенности ВУИ нет. Однако, согласно данным ряда исследований, инфекционные заболевания выявляют у 50-60% госпитализированных доношенных и 70% недоношенных новорожденных. В 37% причиной смерти новорожденных детей является инфекционная патология. Диагностика внутриутробных инфекций составляет не более 3-5%. Основной причиной ВУИ являются инфекционные урогенитальные заболевания матери, частота которых в структуре заболеваемости беременных сохраняется высокой в течение последних 10 лет и составляет 88-100 на 1000 беременных. К сожалению, в настоящее время мы не имеем достоверных сведений о вероятности заражения плода от инфицированной матери, но риск инфицирования плода различными микроорганизмами, выделенными у матери, колеблется от 5 до 70%, а данные о частоте реализации инфекции у новорожденного недостаточны и крайне противоречивы. Ранняя диагностика инфекционно-воспалительных заболеваний у новорожденных остается актуальной до настоящего времени, в </w:t>
      </w:r>
      <w:r w:rsidRPr="00932E84">
        <w:rPr>
          <w:color w:val="000000" w:themeColor="text1"/>
          <w:sz w:val="28"/>
          <w:szCs w:val="28"/>
        </w:rPr>
        <w:lastRenderedPageBreak/>
        <w:t xml:space="preserve">связи с чем в последние годы применяются новые информативные диагностические методики. К ним относятся исследование </w:t>
      </w:r>
      <w:proofErr w:type="spellStart"/>
      <w:r w:rsidRPr="00932E84">
        <w:rPr>
          <w:color w:val="000000" w:themeColor="text1"/>
          <w:sz w:val="28"/>
          <w:szCs w:val="28"/>
        </w:rPr>
        <w:t>цитокинового</w:t>
      </w:r>
      <w:proofErr w:type="spellEnd"/>
      <w:r w:rsidRPr="00932E84">
        <w:rPr>
          <w:color w:val="000000" w:themeColor="text1"/>
          <w:sz w:val="28"/>
          <w:szCs w:val="28"/>
        </w:rPr>
        <w:t xml:space="preserve"> статуса, определение белков острой фазы (С-реактивный белок) и </w:t>
      </w:r>
      <w:proofErr w:type="spellStart"/>
      <w:r w:rsidRPr="00932E84">
        <w:rPr>
          <w:color w:val="000000" w:themeColor="text1"/>
          <w:sz w:val="28"/>
          <w:szCs w:val="28"/>
        </w:rPr>
        <w:t>прокальцитонина</w:t>
      </w:r>
      <w:proofErr w:type="spellEnd"/>
      <w:r w:rsidRPr="00932E84">
        <w:rPr>
          <w:color w:val="000000" w:themeColor="text1"/>
          <w:sz w:val="28"/>
          <w:szCs w:val="28"/>
        </w:rPr>
        <w:t xml:space="preserve"> (ПКТ), а также другие диагностические тесты, характеризующиеся выявлением того или иного достоверно отличающегося параметра. Первичная микробная колонизация новорожденного происходит в процессе родов. В нормальных условиях плод может колонизироваться </w:t>
      </w:r>
      <w:proofErr w:type="spellStart"/>
      <w:r w:rsidRPr="00932E84">
        <w:rPr>
          <w:color w:val="000000" w:themeColor="text1"/>
          <w:sz w:val="28"/>
          <w:szCs w:val="28"/>
        </w:rPr>
        <w:t>коагулазоотрицательными</w:t>
      </w:r>
      <w:proofErr w:type="spellEnd"/>
      <w:r w:rsidRPr="00932E84">
        <w:rPr>
          <w:color w:val="000000" w:themeColor="text1"/>
          <w:sz w:val="28"/>
          <w:szCs w:val="28"/>
        </w:rPr>
        <w:t xml:space="preserve"> стафилококками, которые чаще всего заселяют родовые пути матери, околоплодные воды и плаценту. Преобладание в посевах грамотрицательной флоры, золотистого стафилококка, стрептококка группы В, их ассоциации свидетельствует о патологической колонизации, которая обычно наблюдается у новорожденных из группы риска по внутриутробному инфицированию. Изменение условий жизни, влияние неблагоприятных факторов внешней среды, промискуитет, отказ от вакцинации, увеличение числа женщин с </w:t>
      </w:r>
      <w:proofErr w:type="spellStart"/>
      <w:r w:rsidRPr="00932E84">
        <w:rPr>
          <w:color w:val="000000" w:themeColor="text1"/>
          <w:sz w:val="28"/>
          <w:szCs w:val="28"/>
        </w:rPr>
        <w:t>экстрагенитальной</w:t>
      </w:r>
      <w:proofErr w:type="spellEnd"/>
      <w:r w:rsidRPr="00932E84">
        <w:rPr>
          <w:color w:val="000000" w:themeColor="text1"/>
          <w:sz w:val="28"/>
          <w:szCs w:val="28"/>
        </w:rPr>
        <w:t xml:space="preserve"> патологией приводят к нарушению гармоничного развития беременности и в связи с этим к реализации внутриутробного инфицирования. В настоящее время появились новые подходы к лечению перинатальных инфекций, меняются методы диагностики внутриутробного инфицирования и тактика оказания помощи беременной и новорожденному, что в большинстве случаем помогает своевременно начать лечение и улучшить исходы беременности и родов.</w:t>
      </w:r>
    </w:p>
    <w:p w14:paraId="478ECF6B" w14:textId="77777777" w:rsidR="004F4EF2" w:rsidRPr="00932E84" w:rsidRDefault="004F4EF2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32E84">
        <w:rPr>
          <w:color w:val="000000" w:themeColor="text1"/>
          <w:sz w:val="28"/>
          <w:szCs w:val="28"/>
        </w:rPr>
        <w:t>Перинатальные инфекции (ПИ) — это заболевание плода или новорожденного, которые возникают в результате гематогенной (</w:t>
      </w:r>
      <w:proofErr w:type="spellStart"/>
      <w:r w:rsidRPr="00932E84">
        <w:rPr>
          <w:color w:val="000000" w:themeColor="text1"/>
          <w:sz w:val="28"/>
          <w:szCs w:val="28"/>
        </w:rPr>
        <w:t>транслацентарной</w:t>
      </w:r>
      <w:proofErr w:type="spellEnd"/>
      <w:r w:rsidRPr="00932E84">
        <w:rPr>
          <w:color w:val="000000" w:themeColor="text1"/>
          <w:sz w:val="28"/>
          <w:szCs w:val="28"/>
        </w:rPr>
        <w:t xml:space="preserve">), </w:t>
      </w:r>
      <w:proofErr w:type="spellStart"/>
      <w:r w:rsidRPr="00932E84">
        <w:rPr>
          <w:color w:val="000000" w:themeColor="text1"/>
          <w:sz w:val="28"/>
          <w:szCs w:val="28"/>
        </w:rPr>
        <w:t>амниальной</w:t>
      </w:r>
      <w:proofErr w:type="spellEnd"/>
      <w:r w:rsidRPr="00932E84">
        <w:rPr>
          <w:color w:val="000000" w:themeColor="text1"/>
          <w:sz w:val="28"/>
          <w:szCs w:val="28"/>
        </w:rPr>
        <w:t xml:space="preserve">, восходящей или нисходящей инфекции, которая состоялась в позднем фетальном периоде (после 22-й недели </w:t>
      </w:r>
      <w:proofErr w:type="spellStart"/>
      <w:r w:rsidRPr="00932E84">
        <w:rPr>
          <w:color w:val="000000" w:themeColor="text1"/>
          <w:sz w:val="28"/>
          <w:szCs w:val="28"/>
        </w:rPr>
        <w:t>гестации</w:t>
      </w:r>
      <w:proofErr w:type="spellEnd"/>
      <w:r w:rsidRPr="00932E84">
        <w:rPr>
          <w:color w:val="000000" w:themeColor="text1"/>
          <w:sz w:val="28"/>
          <w:szCs w:val="28"/>
        </w:rPr>
        <w:t>) с клиническими проявлениями заболевания в течение раннего неонатального периода. Внутриутробные инфекции (ВУИ) - группа инфекционно-воспалительных</w:t>
      </w:r>
      <w:r w:rsidR="00A02185" w:rsidRPr="00932E84">
        <w:rPr>
          <w:color w:val="000000" w:themeColor="text1"/>
          <w:sz w:val="28"/>
          <w:szCs w:val="28"/>
        </w:rPr>
        <w:t xml:space="preserve"> </w:t>
      </w:r>
      <w:r w:rsidRPr="00932E84">
        <w:rPr>
          <w:color w:val="000000" w:themeColor="text1"/>
          <w:sz w:val="28"/>
          <w:szCs w:val="28"/>
        </w:rPr>
        <w:t>заболеваний плода и новорождённого, вызванных различными возбудителями, при</w:t>
      </w:r>
      <w:r w:rsidR="00A02185" w:rsidRPr="00932E84">
        <w:rPr>
          <w:color w:val="000000" w:themeColor="text1"/>
          <w:sz w:val="28"/>
          <w:szCs w:val="28"/>
        </w:rPr>
        <w:t xml:space="preserve"> </w:t>
      </w:r>
      <w:r w:rsidRPr="00932E84">
        <w:rPr>
          <w:color w:val="000000" w:themeColor="text1"/>
          <w:sz w:val="28"/>
          <w:szCs w:val="28"/>
        </w:rPr>
        <w:t xml:space="preserve">которых инфицирование плода произошло в анте- или </w:t>
      </w:r>
      <w:proofErr w:type="spellStart"/>
      <w:r w:rsidRPr="00932E84">
        <w:rPr>
          <w:color w:val="000000" w:themeColor="text1"/>
          <w:sz w:val="28"/>
          <w:szCs w:val="28"/>
        </w:rPr>
        <w:t>интранатальный</w:t>
      </w:r>
      <w:proofErr w:type="spellEnd"/>
      <w:r w:rsidRPr="00932E84">
        <w:rPr>
          <w:color w:val="000000" w:themeColor="text1"/>
          <w:sz w:val="28"/>
          <w:szCs w:val="28"/>
        </w:rPr>
        <w:t xml:space="preserve"> период. Термин «внутриутробная инфекция» при использовании в клинической практике в</w:t>
      </w:r>
      <w:r w:rsidR="00A02185" w:rsidRPr="00932E84">
        <w:rPr>
          <w:color w:val="000000" w:themeColor="text1"/>
          <w:sz w:val="28"/>
          <w:szCs w:val="28"/>
        </w:rPr>
        <w:t xml:space="preserve"> </w:t>
      </w:r>
      <w:r w:rsidRPr="00932E84">
        <w:rPr>
          <w:color w:val="000000" w:themeColor="text1"/>
          <w:sz w:val="28"/>
          <w:szCs w:val="28"/>
        </w:rPr>
        <w:t>качестве диагноза должен быть конкретизирован не только по этиологии, но и по периоду</w:t>
      </w:r>
      <w:r w:rsidR="00A02185" w:rsidRPr="00932E84">
        <w:rPr>
          <w:color w:val="000000" w:themeColor="text1"/>
          <w:sz w:val="28"/>
          <w:szCs w:val="28"/>
        </w:rPr>
        <w:t xml:space="preserve"> </w:t>
      </w:r>
      <w:r w:rsidRPr="00932E84">
        <w:rPr>
          <w:color w:val="000000" w:themeColor="text1"/>
          <w:sz w:val="28"/>
          <w:szCs w:val="28"/>
        </w:rPr>
        <w:t>инфицирования, особенностям поражения тех или иных внутренних органов. Для обозначения ВУИ также может быть использован термин «TORCH-синдром», этим</w:t>
      </w:r>
      <w:r w:rsidR="00A02185" w:rsidRPr="00932E84">
        <w:rPr>
          <w:color w:val="000000" w:themeColor="text1"/>
          <w:sz w:val="28"/>
          <w:szCs w:val="28"/>
        </w:rPr>
        <w:t xml:space="preserve"> </w:t>
      </w:r>
      <w:r w:rsidRPr="00932E84">
        <w:rPr>
          <w:color w:val="000000" w:themeColor="text1"/>
          <w:sz w:val="28"/>
          <w:szCs w:val="28"/>
        </w:rPr>
        <w:t>термином описывают врожденные инфекционные заболевания, этиология которых</w:t>
      </w:r>
      <w:r w:rsidR="00A02185" w:rsidRPr="00932E84">
        <w:rPr>
          <w:color w:val="000000" w:themeColor="text1"/>
          <w:sz w:val="28"/>
          <w:szCs w:val="28"/>
        </w:rPr>
        <w:t xml:space="preserve"> </w:t>
      </w:r>
      <w:r w:rsidRPr="00932E84">
        <w:rPr>
          <w:color w:val="000000" w:themeColor="text1"/>
          <w:sz w:val="28"/>
          <w:szCs w:val="28"/>
        </w:rPr>
        <w:t>остается нерасшифрованной. Данный термин образован первыми буквами латинских</w:t>
      </w:r>
      <w:r w:rsidR="00A02185" w:rsidRPr="00932E84">
        <w:rPr>
          <w:color w:val="000000" w:themeColor="text1"/>
          <w:sz w:val="28"/>
          <w:szCs w:val="28"/>
        </w:rPr>
        <w:t xml:space="preserve"> </w:t>
      </w:r>
      <w:r w:rsidRPr="00932E84">
        <w:rPr>
          <w:color w:val="000000" w:themeColor="text1"/>
          <w:sz w:val="28"/>
          <w:szCs w:val="28"/>
        </w:rPr>
        <w:t>названий, наиболее часто верифицируемых ВУИ: Т - токсоплазмоз (</w:t>
      </w:r>
      <w:proofErr w:type="spellStart"/>
      <w:r w:rsidRPr="00932E84">
        <w:rPr>
          <w:color w:val="000000" w:themeColor="text1"/>
          <w:sz w:val="28"/>
          <w:szCs w:val="28"/>
        </w:rPr>
        <w:t>Toxoplasmosis</w:t>
      </w:r>
      <w:proofErr w:type="spellEnd"/>
      <w:r w:rsidRPr="00932E84">
        <w:rPr>
          <w:color w:val="000000" w:themeColor="text1"/>
          <w:sz w:val="28"/>
          <w:szCs w:val="28"/>
        </w:rPr>
        <w:t>), R -краснуха (</w:t>
      </w:r>
      <w:proofErr w:type="spellStart"/>
      <w:r w:rsidRPr="00932E84">
        <w:rPr>
          <w:color w:val="000000" w:themeColor="text1"/>
          <w:sz w:val="28"/>
          <w:szCs w:val="28"/>
        </w:rPr>
        <w:t>Rubella</w:t>
      </w:r>
      <w:proofErr w:type="spellEnd"/>
      <w:r w:rsidRPr="00932E84">
        <w:rPr>
          <w:color w:val="000000" w:themeColor="text1"/>
          <w:sz w:val="28"/>
          <w:szCs w:val="28"/>
        </w:rPr>
        <w:t>), С - цитомегаловирус (</w:t>
      </w:r>
      <w:proofErr w:type="spellStart"/>
      <w:r w:rsidRPr="00932E84">
        <w:rPr>
          <w:color w:val="000000" w:themeColor="text1"/>
          <w:sz w:val="28"/>
          <w:szCs w:val="28"/>
        </w:rPr>
        <w:t>Cytomegalia</w:t>
      </w:r>
      <w:proofErr w:type="spellEnd"/>
      <w:r w:rsidRPr="00932E84">
        <w:rPr>
          <w:color w:val="000000" w:themeColor="text1"/>
          <w:sz w:val="28"/>
          <w:szCs w:val="28"/>
        </w:rPr>
        <w:t>), H - герпес (</w:t>
      </w:r>
      <w:proofErr w:type="spellStart"/>
      <w:r w:rsidRPr="00932E84">
        <w:rPr>
          <w:color w:val="000000" w:themeColor="text1"/>
          <w:sz w:val="28"/>
          <w:szCs w:val="28"/>
        </w:rPr>
        <w:t>Herpes</w:t>
      </w:r>
      <w:proofErr w:type="spellEnd"/>
      <w:r w:rsidRPr="00932E84">
        <w:rPr>
          <w:color w:val="000000" w:themeColor="text1"/>
          <w:sz w:val="28"/>
          <w:szCs w:val="28"/>
        </w:rPr>
        <w:t xml:space="preserve">) и О - другие </w:t>
      </w:r>
      <w:proofErr w:type="gramStart"/>
      <w:r w:rsidRPr="00932E84">
        <w:rPr>
          <w:color w:val="000000" w:themeColor="text1"/>
          <w:sz w:val="28"/>
          <w:szCs w:val="28"/>
        </w:rPr>
        <w:lastRenderedPageBreak/>
        <w:t>инфекции(</w:t>
      </w:r>
      <w:proofErr w:type="spellStart"/>
      <w:proofErr w:type="gramEnd"/>
      <w:r w:rsidRPr="00932E84">
        <w:rPr>
          <w:color w:val="000000" w:themeColor="text1"/>
          <w:sz w:val="28"/>
          <w:szCs w:val="28"/>
        </w:rPr>
        <w:t>Other</w:t>
      </w:r>
      <w:proofErr w:type="spellEnd"/>
      <w:r w:rsidRPr="00932E84">
        <w:rPr>
          <w:color w:val="000000" w:themeColor="text1"/>
          <w:sz w:val="28"/>
          <w:szCs w:val="28"/>
        </w:rPr>
        <w:t xml:space="preserve">). К последним относят сифилис, вирусные гепатиты, ВИЧ-инфекцию, </w:t>
      </w:r>
      <w:proofErr w:type="spellStart"/>
      <w:r w:rsidRPr="00932E84">
        <w:rPr>
          <w:color w:val="000000" w:themeColor="text1"/>
          <w:sz w:val="28"/>
          <w:szCs w:val="28"/>
        </w:rPr>
        <w:t>хламидийную</w:t>
      </w:r>
      <w:proofErr w:type="spellEnd"/>
      <w:r w:rsidRPr="00932E84">
        <w:rPr>
          <w:color w:val="000000" w:themeColor="text1"/>
          <w:sz w:val="28"/>
          <w:szCs w:val="28"/>
        </w:rPr>
        <w:t xml:space="preserve"> и </w:t>
      </w:r>
      <w:proofErr w:type="spellStart"/>
      <w:r w:rsidRPr="00932E84">
        <w:rPr>
          <w:color w:val="000000" w:themeColor="text1"/>
          <w:sz w:val="28"/>
          <w:szCs w:val="28"/>
        </w:rPr>
        <w:t>микоплазменную</w:t>
      </w:r>
      <w:proofErr w:type="spellEnd"/>
      <w:r w:rsidRPr="00932E84">
        <w:rPr>
          <w:color w:val="000000" w:themeColor="text1"/>
          <w:sz w:val="28"/>
          <w:szCs w:val="28"/>
        </w:rPr>
        <w:t xml:space="preserve"> инфекцию и др. Термины «внутриутробное инфицирование» и «внутриутробная инфекция» не являются синонимами. Внутриутробное инфицирование отображает факт инвазии микроорганизма в организм плода, что не всегда приводит к развитию патологических изменений. Внутриутробное инфицирование происходит значительно чаще, чем развиваются клинические проявления болезни, и потому этот термин не должен употребляться как диагноз.</w:t>
      </w:r>
    </w:p>
    <w:p w14:paraId="4CB82299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F14228B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27E1BF7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B03BB08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92AF5C0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022AA68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CF02196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3454E1C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4D2611C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5E46050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4FC1B0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FC67AF8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C684380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6F26350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BD8B76D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4018F63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AE6AB0C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E3CBC48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B0FF697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E73D001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BFF8556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4AB1F50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3DD2F8E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7763F37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E63F8A5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C46BFB5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13586ED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D861BD3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CE62C85" w14:textId="77777777" w:rsid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546AD00" w14:textId="77777777" w:rsidR="00932E84" w:rsidRDefault="00932E84" w:rsidP="00B15FB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14:paraId="3367CC2A" w14:textId="77777777" w:rsidR="00B15FB7" w:rsidRDefault="00A02185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932E84">
        <w:rPr>
          <w:color w:val="000000" w:themeColor="text1"/>
          <w:sz w:val="28"/>
          <w:szCs w:val="28"/>
        </w:rPr>
        <w:lastRenderedPageBreak/>
        <w:t>Методы диагностики внутриутробной</w:t>
      </w:r>
      <w:r w:rsidR="00B15FB7">
        <w:rPr>
          <w:color w:val="000000" w:themeColor="text1"/>
          <w:sz w:val="28"/>
          <w:szCs w:val="28"/>
        </w:rPr>
        <w:t xml:space="preserve"> инфекции во время беременности</w:t>
      </w:r>
    </w:p>
    <w:p w14:paraId="30104824" w14:textId="77777777" w:rsidR="00B15FB7" w:rsidRDefault="00B15FB7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BAC6198" w14:textId="77777777" w:rsidR="00932E84" w:rsidRPr="00932E84" w:rsidRDefault="00A02185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2E84">
        <w:rPr>
          <w:color w:val="000000" w:themeColor="text1"/>
          <w:sz w:val="28"/>
          <w:szCs w:val="28"/>
        </w:rPr>
        <w:t xml:space="preserve">Диагностика ВУИ крайне затруднительна. Прежде всего, опираются на данные анамнеза, особенности течения беременности. Методы лабораторной диагностики ВУИ можно разделить на прямые и непрямые. К прямым относится: микроскопия, </w:t>
      </w:r>
      <w:proofErr w:type="spellStart"/>
      <w:r w:rsidRPr="00932E84">
        <w:rPr>
          <w:color w:val="000000" w:themeColor="text1"/>
          <w:sz w:val="28"/>
          <w:szCs w:val="28"/>
        </w:rPr>
        <w:t>культуральный</w:t>
      </w:r>
      <w:proofErr w:type="spellEnd"/>
      <w:r w:rsidRPr="00932E84">
        <w:rPr>
          <w:color w:val="000000" w:themeColor="text1"/>
          <w:sz w:val="28"/>
          <w:szCs w:val="28"/>
        </w:rPr>
        <w:t xml:space="preserve"> метод, репликация вируса на тканях, выявление антигенов РИФ или ИФА, ПЦР. Непрямые методы диагностики — это серологические исследования методом иммуноферментного анализа (ИФА) качественный и количественный анализ </w:t>
      </w:r>
      <w:proofErr w:type="spellStart"/>
      <w:r w:rsidRPr="00932E84">
        <w:rPr>
          <w:color w:val="000000" w:themeColor="text1"/>
          <w:sz w:val="28"/>
          <w:szCs w:val="28"/>
        </w:rPr>
        <w:t>IgM</w:t>
      </w:r>
      <w:proofErr w:type="spellEnd"/>
      <w:r w:rsidRPr="00932E84">
        <w:rPr>
          <w:color w:val="000000" w:themeColor="text1"/>
          <w:sz w:val="28"/>
          <w:szCs w:val="28"/>
        </w:rPr>
        <w:t xml:space="preserve">, </w:t>
      </w:r>
      <w:proofErr w:type="spellStart"/>
      <w:r w:rsidRPr="00932E84">
        <w:rPr>
          <w:color w:val="000000" w:themeColor="text1"/>
          <w:sz w:val="28"/>
          <w:szCs w:val="28"/>
        </w:rPr>
        <w:t>IgG</w:t>
      </w:r>
      <w:proofErr w:type="spellEnd"/>
      <w:r w:rsidRPr="00932E84">
        <w:rPr>
          <w:color w:val="000000" w:themeColor="text1"/>
          <w:sz w:val="28"/>
          <w:szCs w:val="28"/>
        </w:rPr>
        <w:t xml:space="preserve">, </w:t>
      </w:r>
      <w:proofErr w:type="spellStart"/>
      <w:r w:rsidRPr="00932E84">
        <w:rPr>
          <w:color w:val="000000" w:themeColor="text1"/>
          <w:sz w:val="28"/>
          <w:szCs w:val="28"/>
        </w:rPr>
        <w:t>IgA</w:t>
      </w:r>
      <w:proofErr w:type="spellEnd"/>
      <w:r w:rsidRPr="00932E84">
        <w:rPr>
          <w:color w:val="000000" w:themeColor="text1"/>
          <w:sz w:val="28"/>
          <w:szCs w:val="28"/>
        </w:rPr>
        <w:t xml:space="preserve">. У новорожденного исследуют кровь. Наличие </w:t>
      </w:r>
      <w:proofErr w:type="spellStart"/>
      <w:r w:rsidRPr="00932E84">
        <w:rPr>
          <w:color w:val="000000" w:themeColor="text1"/>
          <w:sz w:val="28"/>
          <w:szCs w:val="28"/>
        </w:rPr>
        <w:t>IgG</w:t>
      </w:r>
      <w:proofErr w:type="spellEnd"/>
      <w:r w:rsidRPr="00932E84">
        <w:rPr>
          <w:color w:val="000000" w:themeColor="text1"/>
          <w:sz w:val="28"/>
          <w:szCs w:val="28"/>
        </w:rPr>
        <w:t xml:space="preserve"> может говорить о </w:t>
      </w:r>
      <w:proofErr w:type="spellStart"/>
      <w:r w:rsidRPr="00932E84">
        <w:rPr>
          <w:color w:val="000000" w:themeColor="text1"/>
          <w:sz w:val="28"/>
          <w:szCs w:val="28"/>
        </w:rPr>
        <w:t>трансплацентарном</w:t>
      </w:r>
      <w:proofErr w:type="spellEnd"/>
      <w:r w:rsidRPr="00932E84">
        <w:rPr>
          <w:color w:val="000000" w:themeColor="text1"/>
          <w:sz w:val="28"/>
          <w:szCs w:val="28"/>
        </w:rPr>
        <w:t xml:space="preserve"> заносе антител материнских, поэтому кровь новорожденного исследуют повторно через 3-4 недели.  </w:t>
      </w:r>
      <w:proofErr w:type="spellStart"/>
      <w:r w:rsidRPr="00932E84">
        <w:rPr>
          <w:color w:val="000000" w:themeColor="text1"/>
          <w:sz w:val="28"/>
          <w:szCs w:val="28"/>
        </w:rPr>
        <w:t>Диагностически</w:t>
      </w:r>
      <w:proofErr w:type="spellEnd"/>
      <w:r w:rsidRPr="00932E84">
        <w:rPr>
          <w:color w:val="000000" w:themeColor="text1"/>
          <w:sz w:val="28"/>
          <w:szCs w:val="28"/>
        </w:rPr>
        <w:t xml:space="preserve"> значимым является увеличение титра </w:t>
      </w:r>
      <w:proofErr w:type="spellStart"/>
      <w:r w:rsidRPr="00932E84">
        <w:rPr>
          <w:color w:val="000000" w:themeColor="text1"/>
          <w:sz w:val="28"/>
          <w:szCs w:val="28"/>
        </w:rPr>
        <w:t>IgG</w:t>
      </w:r>
      <w:proofErr w:type="spellEnd"/>
      <w:r w:rsidRPr="00932E84">
        <w:rPr>
          <w:color w:val="000000" w:themeColor="text1"/>
          <w:sz w:val="28"/>
          <w:szCs w:val="28"/>
        </w:rPr>
        <w:t xml:space="preserve"> в 4 раза и более. Обнаружение в крови новорожденного </w:t>
      </w:r>
      <w:proofErr w:type="spellStart"/>
      <w:r w:rsidRPr="00932E84">
        <w:rPr>
          <w:color w:val="000000" w:themeColor="text1"/>
          <w:sz w:val="28"/>
          <w:szCs w:val="28"/>
        </w:rPr>
        <w:t>IgM</w:t>
      </w:r>
      <w:proofErr w:type="spellEnd"/>
      <w:r w:rsidRPr="00932E84">
        <w:rPr>
          <w:color w:val="000000" w:themeColor="text1"/>
          <w:sz w:val="28"/>
          <w:szCs w:val="28"/>
        </w:rPr>
        <w:t xml:space="preserve"> говорит о наличии активной инфекции у ребенка. Из дополнительных исследований - в общем анализе крови можно обнаружить лейкоцитоз со сдвигом влево, лейкоцитоз с </w:t>
      </w:r>
      <w:proofErr w:type="spellStart"/>
      <w:r w:rsidRPr="00932E84">
        <w:rPr>
          <w:color w:val="000000" w:themeColor="text1"/>
          <w:sz w:val="28"/>
          <w:szCs w:val="28"/>
        </w:rPr>
        <w:t>нейтропенией</w:t>
      </w:r>
      <w:proofErr w:type="spellEnd"/>
      <w:r w:rsidRPr="00932E84">
        <w:rPr>
          <w:color w:val="000000" w:themeColor="text1"/>
          <w:sz w:val="28"/>
          <w:szCs w:val="28"/>
        </w:rPr>
        <w:t xml:space="preserve">, токсическую зернистость нейтрофилов, анемию. Кроме того, детям с подозрением на ВУИ необходимо провести УЗИ брюшной полости для выявления </w:t>
      </w:r>
      <w:proofErr w:type="spellStart"/>
      <w:r w:rsidRPr="00932E84">
        <w:rPr>
          <w:color w:val="000000" w:themeColor="text1"/>
          <w:sz w:val="28"/>
          <w:szCs w:val="28"/>
        </w:rPr>
        <w:t>гепатоспленомегалии</w:t>
      </w:r>
      <w:proofErr w:type="spellEnd"/>
      <w:r w:rsidRPr="00932E84">
        <w:rPr>
          <w:color w:val="000000" w:themeColor="text1"/>
          <w:sz w:val="28"/>
          <w:szCs w:val="28"/>
        </w:rPr>
        <w:t xml:space="preserve">, </w:t>
      </w:r>
      <w:proofErr w:type="spellStart"/>
      <w:r w:rsidRPr="00932E84">
        <w:rPr>
          <w:color w:val="000000" w:themeColor="text1"/>
          <w:sz w:val="28"/>
          <w:szCs w:val="28"/>
        </w:rPr>
        <w:t>нейросонографию</w:t>
      </w:r>
      <w:proofErr w:type="spellEnd"/>
      <w:r w:rsidRPr="00932E84">
        <w:rPr>
          <w:color w:val="000000" w:themeColor="text1"/>
          <w:sz w:val="28"/>
          <w:szCs w:val="28"/>
        </w:rPr>
        <w:t xml:space="preserve">. Достоверность этиологической диагностики TORCH-инфекций только </w:t>
      </w:r>
      <w:proofErr w:type="spellStart"/>
      <w:r w:rsidRPr="00932E84">
        <w:rPr>
          <w:color w:val="000000" w:themeColor="text1"/>
          <w:sz w:val="28"/>
          <w:szCs w:val="28"/>
        </w:rPr>
        <w:t>поклиническим</w:t>
      </w:r>
      <w:proofErr w:type="spellEnd"/>
      <w:r w:rsidRPr="00932E84">
        <w:rPr>
          <w:color w:val="000000" w:themeColor="text1"/>
          <w:sz w:val="28"/>
          <w:szCs w:val="28"/>
        </w:rPr>
        <w:t xml:space="preserve"> данным не превышает 10%. При наличии клинико-анамнестических данных, указывающих на вероятность ВУИ у новорождённого, верификацию заболевания необходимо проводить с использованием «прямых» и «непрямых» методов исследования. К «прямым» методам диагностики относят вирусологический, бактериологический и молекулярно-биологический методы (ПЦР, ДНК-гибридизация) и </w:t>
      </w:r>
      <w:proofErr w:type="spellStart"/>
      <w:r w:rsidRPr="00932E84">
        <w:rPr>
          <w:color w:val="000000" w:themeColor="text1"/>
          <w:sz w:val="28"/>
          <w:szCs w:val="28"/>
        </w:rPr>
        <w:t>иммунофлюоресценцию</w:t>
      </w:r>
      <w:proofErr w:type="spellEnd"/>
      <w:r w:rsidRPr="00932E84">
        <w:rPr>
          <w:color w:val="000000" w:themeColor="text1"/>
          <w:sz w:val="28"/>
          <w:szCs w:val="28"/>
        </w:rPr>
        <w:t xml:space="preserve">. Из «непрямых» методов диагностики наиболее широко используют ИФА. В последнее время для выявления возбудителя в биологическом материале всё чаще применяют метод ПЦР. Материалом для исследования может служить любая биологическая среда организма (пуповинная кровь, слюна, моча, смывы трахеи, ротоглотки, мазки конъюнктивы, из уретры и т.д.). Подтверждением активного периода ВУИ служит выявление специфических </w:t>
      </w:r>
      <w:proofErr w:type="spellStart"/>
      <w:r w:rsidRPr="00932E84">
        <w:rPr>
          <w:color w:val="000000" w:themeColor="text1"/>
          <w:sz w:val="28"/>
          <w:szCs w:val="28"/>
        </w:rPr>
        <w:t>IgM</w:t>
      </w:r>
      <w:proofErr w:type="spellEnd"/>
      <w:r w:rsidRPr="00932E84">
        <w:rPr>
          <w:color w:val="000000" w:themeColor="text1"/>
          <w:sz w:val="28"/>
          <w:szCs w:val="28"/>
        </w:rPr>
        <w:t xml:space="preserve"> и </w:t>
      </w:r>
      <w:proofErr w:type="spellStart"/>
      <w:r w:rsidRPr="00932E84">
        <w:rPr>
          <w:color w:val="000000" w:themeColor="text1"/>
          <w:sz w:val="28"/>
          <w:szCs w:val="28"/>
        </w:rPr>
        <w:t>низкоавидных</w:t>
      </w:r>
      <w:proofErr w:type="spellEnd"/>
      <w:r w:rsidRPr="00932E84">
        <w:rPr>
          <w:color w:val="000000" w:themeColor="text1"/>
          <w:sz w:val="28"/>
          <w:szCs w:val="28"/>
        </w:rPr>
        <w:t xml:space="preserve"> специфических антител </w:t>
      </w:r>
      <w:proofErr w:type="spellStart"/>
      <w:r w:rsidRPr="00932E84">
        <w:rPr>
          <w:color w:val="000000" w:themeColor="text1"/>
          <w:sz w:val="28"/>
          <w:szCs w:val="28"/>
        </w:rPr>
        <w:t>IgG</w:t>
      </w:r>
      <w:proofErr w:type="spellEnd"/>
      <w:r w:rsidRPr="00932E84">
        <w:rPr>
          <w:color w:val="000000" w:themeColor="text1"/>
          <w:sz w:val="28"/>
          <w:szCs w:val="28"/>
        </w:rPr>
        <w:t xml:space="preserve"> с нарастанием их титров в динамике. При этом обязательно сопоставление полученных данных с результатами параллельного серологического обследования матери. Следует помнить, что выявление специфических </w:t>
      </w:r>
      <w:proofErr w:type="spellStart"/>
      <w:r w:rsidRPr="00932E84">
        <w:rPr>
          <w:color w:val="000000" w:themeColor="text1"/>
          <w:sz w:val="28"/>
          <w:szCs w:val="28"/>
        </w:rPr>
        <w:t>IgM</w:t>
      </w:r>
      <w:proofErr w:type="spellEnd"/>
      <w:r w:rsidRPr="00932E84">
        <w:rPr>
          <w:color w:val="000000" w:themeColor="text1"/>
          <w:sz w:val="28"/>
          <w:szCs w:val="28"/>
        </w:rPr>
        <w:t xml:space="preserve"> или повышение титра </w:t>
      </w:r>
      <w:proofErr w:type="spellStart"/>
      <w:r w:rsidRPr="00932E84">
        <w:rPr>
          <w:color w:val="000000" w:themeColor="text1"/>
          <w:sz w:val="28"/>
          <w:szCs w:val="28"/>
        </w:rPr>
        <w:t>низкоавидных</w:t>
      </w:r>
      <w:proofErr w:type="spellEnd"/>
      <w:r w:rsidRPr="00932E84">
        <w:rPr>
          <w:color w:val="000000" w:themeColor="text1"/>
          <w:sz w:val="28"/>
          <w:szCs w:val="28"/>
        </w:rPr>
        <w:t xml:space="preserve"> антител в пуповинной крови свидетельствует о внутриутробном контакте плода с соответствующим микроорганизмом, но не </w:t>
      </w:r>
      <w:r w:rsidRPr="00932E84">
        <w:rPr>
          <w:color w:val="000000" w:themeColor="text1"/>
          <w:sz w:val="28"/>
          <w:szCs w:val="28"/>
        </w:rPr>
        <w:lastRenderedPageBreak/>
        <w:t xml:space="preserve">доказывает того, что данный микроорганизм – причина инфекционного заболевания. Для уточнения фазы и остроты инфекционного процесса показано проведение серологического исследования методом ИФА с количественным определением специфических антител классов </w:t>
      </w:r>
      <w:proofErr w:type="spellStart"/>
      <w:r w:rsidRPr="00932E84">
        <w:rPr>
          <w:color w:val="000000" w:themeColor="text1"/>
          <w:sz w:val="28"/>
          <w:szCs w:val="28"/>
        </w:rPr>
        <w:t>IgM</w:t>
      </w:r>
      <w:proofErr w:type="spellEnd"/>
      <w:r w:rsidRPr="00932E84">
        <w:rPr>
          <w:color w:val="000000" w:themeColor="text1"/>
          <w:sz w:val="28"/>
          <w:szCs w:val="28"/>
        </w:rPr>
        <w:t xml:space="preserve">, </w:t>
      </w:r>
      <w:proofErr w:type="spellStart"/>
      <w:r w:rsidRPr="00932E84">
        <w:rPr>
          <w:color w:val="000000" w:themeColor="text1"/>
          <w:sz w:val="28"/>
          <w:szCs w:val="28"/>
        </w:rPr>
        <w:t>IgG</w:t>
      </w:r>
      <w:proofErr w:type="spellEnd"/>
      <w:r w:rsidRPr="00932E84">
        <w:rPr>
          <w:color w:val="000000" w:themeColor="text1"/>
          <w:sz w:val="28"/>
          <w:szCs w:val="28"/>
        </w:rPr>
        <w:t xml:space="preserve"> и оценкой уровня их </w:t>
      </w:r>
      <w:proofErr w:type="spellStart"/>
      <w:r w:rsidRPr="00932E84">
        <w:rPr>
          <w:color w:val="000000" w:themeColor="text1"/>
          <w:sz w:val="28"/>
          <w:szCs w:val="28"/>
        </w:rPr>
        <w:t>авидности</w:t>
      </w:r>
      <w:proofErr w:type="spellEnd"/>
      <w:r w:rsidRPr="00932E84">
        <w:rPr>
          <w:color w:val="000000" w:themeColor="text1"/>
          <w:sz w:val="28"/>
          <w:szCs w:val="28"/>
        </w:rPr>
        <w:t xml:space="preserve">. </w:t>
      </w:r>
      <w:proofErr w:type="spellStart"/>
      <w:r w:rsidRPr="00932E84">
        <w:rPr>
          <w:color w:val="000000" w:themeColor="text1"/>
          <w:sz w:val="28"/>
          <w:szCs w:val="28"/>
        </w:rPr>
        <w:t>Авидность</w:t>
      </w:r>
      <w:proofErr w:type="spellEnd"/>
      <w:r w:rsidRPr="00932E84">
        <w:rPr>
          <w:color w:val="000000" w:themeColor="text1"/>
          <w:sz w:val="28"/>
          <w:szCs w:val="28"/>
        </w:rPr>
        <w:t xml:space="preserve"> - понятие, характеризующее скорость и прочность связывания антигена с антителом, косвенный признак функциональной активности антител. В остром периоде развития инфекции сначала происходит образование специфических антител к </w:t>
      </w:r>
      <w:proofErr w:type="spellStart"/>
      <w:r w:rsidRPr="00932E84">
        <w:rPr>
          <w:color w:val="000000" w:themeColor="text1"/>
          <w:sz w:val="28"/>
          <w:szCs w:val="28"/>
        </w:rPr>
        <w:t>IgM</w:t>
      </w:r>
      <w:proofErr w:type="spellEnd"/>
      <w:r w:rsidRPr="00932E84">
        <w:rPr>
          <w:color w:val="000000" w:themeColor="text1"/>
          <w:sz w:val="28"/>
          <w:szCs w:val="28"/>
        </w:rPr>
        <w:t xml:space="preserve">, а затем – специфических </w:t>
      </w:r>
      <w:proofErr w:type="spellStart"/>
      <w:r w:rsidRPr="00932E84">
        <w:rPr>
          <w:color w:val="000000" w:themeColor="text1"/>
          <w:sz w:val="28"/>
          <w:szCs w:val="28"/>
        </w:rPr>
        <w:t>низкоавидных</w:t>
      </w:r>
      <w:proofErr w:type="spellEnd"/>
      <w:r w:rsidRPr="00932E84">
        <w:rPr>
          <w:color w:val="000000" w:themeColor="text1"/>
          <w:sz w:val="28"/>
          <w:szCs w:val="28"/>
        </w:rPr>
        <w:t xml:space="preserve"> антител к </w:t>
      </w:r>
      <w:proofErr w:type="spellStart"/>
      <w:r w:rsidRPr="00932E84">
        <w:rPr>
          <w:color w:val="000000" w:themeColor="text1"/>
          <w:sz w:val="28"/>
          <w:szCs w:val="28"/>
        </w:rPr>
        <w:t>IgG</w:t>
      </w:r>
      <w:proofErr w:type="spellEnd"/>
      <w:r w:rsidRPr="00932E84">
        <w:rPr>
          <w:color w:val="000000" w:themeColor="text1"/>
          <w:sz w:val="28"/>
          <w:szCs w:val="28"/>
        </w:rPr>
        <w:t xml:space="preserve">. Таким образом, эти антитела можно считать маркёром активного периода заболевания. По мере стихания остроты процесса </w:t>
      </w:r>
      <w:proofErr w:type="spellStart"/>
      <w:r w:rsidRPr="00932E84">
        <w:rPr>
          <w:color w:val="000000" w:themeColor="text1"/>
          <w:sz w:val="28"/>
          <w:szCs w:val="28"/>
        </w:rPr>
        <w:t>авидность</w:t>
      </w:r>
      <w:proofErr w:type="spellEnd"/>
      <w:r w:rsidRPr="00932E84">
        <w:rPr>
          <w:color w:val="000000" w:themeColor="text1"/>
          <w:sz w:val="28"/>
          <w:szCs w:val="28"/>
        </w:rPr>
        <w:t xml:space="preserve"> антител к </w:t>
      </w:r>
      <w:proofErr w:type="spellStart"/>
      <w:r w:rsidRPr="00932E84">
        <w:rPr>
          <w:color w:val="000000" w:themeColor="text1"/>
          <w:sz w:val="28"/>
          <w:szCs w:val="28"/>
        </w:rPr>
        <w:t>IgG</w:t>
      </w:r>
      <w:proofErr w:type="spellEnd"/>
      <w:r w:rsidRPr="00932E84">
        <w:rPr>
          <w:color w:val="000000" w:themeColor="text1"/>
          <w:sz w:val="28"/>
          <w:szCs w:val="28"/>
        </w:rPr>
        <w:t xml:space="preserve"> нарастает, возникают </w:t>
      </w:r>
      <w:proofErr w:type="spellStart"/>
      <w:r w:rsidRPr="00932E84">
        <w:rPr>
          <w:color w:val="000000" w:themeColor="text1"/>
          <w:sz w:val="28"/>
          <w:szCs w:val="28"/>
        </w:rPr>
        <w:t>высокоавидные</w:t>
      </w:r>
      <w:proofErr w:type="spellEnd"/>
      <w:r w:rsidRPr="00932E84">
        <w:rPr>
          <w:color w:val="000000" w:themeColor="text1"/>
          <w:sz w:val="28"/>
          <w:szCs w:val="28"/>
        </w:rPr>
        <w:t xml:space="preserve"> иммуноглобулины, которые практически полностью заменяют синтез </w:t>
      </w:r>
      <w:proofErr w:type="spellStart"/>
      <w:r w:rsidRPr="00932E84">
        <w:rPr>
          <w:color w:val="000000" w:themeColor="text1"/>
          <w:sz w:val="28"/>
          <w:szCs w:val="28"/>
        </w:rPr>
        <w:t>IgM</w:t>
      </w:r>
      <w:proofErr w:type="spellEnd"/>
      <w:r w:rsidRPr="00932E84">
        <w:rPr>
          <w:color w:val="000000" w:themeColor="text1"/>
          <w:sz w:val="28"/>
          <w:szCs w:val="28"/>
        </w:rPr>
        <w:t xml:space="preserve">. Таким образом, роль серологических маркёров острой фазы инфекционного процесса играют </w:t>
      </w:r>
      <w:proofErr w:type="spellStart"/>
      <w:r w:rsidRPr="00932E84">
        <w:rPr>
          <w:color w:val="000000" w:themeColor="text1"/>
          <w:sz w:val="28"/>
          <w:szCs w:val="28"/>
        </w:rPr>
        <w:t>IgM</w:t>
      </w:r>
      <w:proofErr w:type="spellEnd"/>
      <w:r w:rsidRPr="00932E84">
        <w:rPr>
          <w:color w:val="000000" w:themeColor="text1"/>
          <w:sz w:val="28"/>
          <w:szCs w:val="28"/>
        </w:rPr>
        <w:t xml:space="preserve"> и </w:t>
      </w:r>
      <w:proofErr w:type="spellStart"/>
      <w:r w:rsidRPr="00932E84">
        <w:rPr>
          <w:color w:val="000000" w:themeColor="text1"/>
          <w:sz w:val="28"/>
          <w:szCs w:val="28"/>
        </w:rPr>
        <w:t>низкоавидные</w:t>
      </w:r>
      <w:proofErr w:type="spellEnd"/>
      <w:r w:rsidRPr="00932E84">
        <w:rPr>
          <w:color w:val="000000" w:themeColor="text1"/>
          <w:sz w:val="28"/>
          <w:szCs w:val="28"/>
        </w:rPr>
        <w:t xml:space="preserve"> </w:t>
      </w:r>
      <w:proofErr w:type="spellStart"/>
      <w:r w:rsidRPr="00932E84">
        <w:rPr>
          <w:color w:val="000000" w:themeColor="text1"/>
          <w:sz w:val="28"/>
          <w:szCs w:val="28"/>
        </w:rPr>
        <w:t>IgG</w:t>
      </w:r>
      <w:proofErr w:type="spellEnd"/>
      <w:r w:rsidRPr="00932E84">
        <w:rPr>
          <w:color w:val="000000" w:themeColor="text1"/>
          <w:sz w:val="28"/>
          <w:szCs w:val="28"/>
        </w:rPr>
        <w:t xml:space="preserve">. Если титры специфических антител к </w:t>
      </w:r>
      <w:proofErr w:type="spellStart"/>
      <w:r w:rsidRPr="00932E84">
        <w:rPr>
          <w:color w:val="000000" w:themeColor="text1"/>
          <w:sz w:val="28"/>
          <w:szCs w:val="28"/>
        </w:rPr>
        <w:t>IgG</w:t>
      </w:r>
      <w:proofErr w:type="spellEnd"/>
      <w:r w:rsidRPr="00932E84">
        <w:rPr>
          <w:color w:val="000000" w:themeColor="text1"/>
          <w:sz w:val="28"/>
          <w:szCs w:val="28"/>
        </w:rPr>
        <w:t xml:space="preserve"> у ребёнка </w:t>
      </w:r>
      <w:proofErr w:type="spellStart"/>
      <w:r w:rsidRPr="00932E84">
        <w:rPr>
          <w:color w:val="000000" w:themeColor="text1"/>
          <w:sz w:val="28"/>
          <w:szCs w:val="28"/>
        </w:rPr>
        <w:t>прирождении</w:t>
      </w:r>
      <w:proofErr w:type="spellEnd"/>
      <w:r w:rsidRPr="00932E84">
        <w:rPr>
          <w:color w:val="000000" w:themeColor="text1"/>
          <w:sz w:val="28"/>
          <w:szCs w:val="28"/>
        </w:rPr>
        <w:t xml:space="preserve"> равны материнским, а при повторном обследовании отмечают их снижение, то высока вероятность, что они имеют материнское происхождение.</w:t>
      </w:r>
    </w:p>
    <w:p w14:paraId="1F29003A" w14:textId="77777777" w:rsidR="00A02185" w:rsidRPr="00932E84" w:rsidRDefault="00A02185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2E84">
        <w:rPr>
          <w:color w:val="000000" w:themeColor="text1"/>
          <w:sz w:val="28"/>
          <w:szCs w:val="28"/>
        </w:rPr>
        <w:t xml:space="preserve"> Методы диа</w:t>
      </w:r>
      <w:r w:rsidR="00932E84" w:rsidRPr="00932E84">
        <w:rPr>
          <w:color w:val="000000" w:themeColor="text1"/>
          <w:sz w:val="28"/>
          <w:szCs w:val="28"/>
        </w:rPr>
        <w:t>гностики перинатальных инфекций.</w:t>
      </w:r>
    </w:p>
    <w:p w14:paraId="02FA7C3A" w14:textId="77777777" w:rsidR="00A02185" w:rsidRPr="00932E84" w:rsidRDefault="00A02185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2E84">
        <w:rPr>
          <w:color w:val="000000" w:themeColor="text1"/>
          <w:sz w:val="28"/>
          <w:szCs w:val="28"/>
        </w:rPr>
        <w:t xml:space="preserve">1. Исследование содержимого цервикального канала, влагалища, уретры: </w:t>
      </w:r>
      <w:proofErr w:type="spellStart"/>
      <w:r w:rsidRPr="00932E84">
        <w:rPr>
          <w:color w:val="000000" w:themeColor="text1"/>
          <w:sz w:val="28"/>
          <w:szCs w:val="28"/>
        </w:rPr>
        <w:t>бактериоскопическое</w:t>
      </w:r>
      <w:proofErr w:type="spellEnd"/>
      <w:r w:rsidRPr="00932E84">
        <w:rPr>
          <w:color w:val="000000" w:themeColor="text1"/>
          <w:sz w:val="28"/>
          <w:szCs w:val="28"/>
        </w:rPr>
        <w:t xml:space="preserve">, бактериологическое (качественное и количественное), вирусологическое </w:t>
      </w:r>
    </w:p>
    <w:p w14:paraId="5E7C77AA" w14:textId="77777777" w:rsidR="00932E84" w:rsidRPr="00932E84" w:rsidRDefault="00A02185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2E84">
        <w:rPr>
          <w:color w:val="000000" w:themeColor="text1"/>
          <w:sz w:val="28"/>
          <w:szCs w:val="28"/>
        </w:rPr>
        <w:t xml:space="preserve">2. Исследование крови на наличие специфических антител - серологические исследования. </w:t>
      </w:r>
    </w:p>
    <w:p w14:paraId="6807903F" w14:textId="77777777" w:rsidR="00932E84" w:rsidRPr="00932E84" w:rsidRDefault="00932E84" w:rsidP="00932E84">
      <w:pPr>
        <w:pStyle w:val="a4"/>
        <w:spacing w:before="0" w:beforeAutospacing="0" w:after="0" w:afterAutospacing="0" w:line="276" w:lineRule="auto"/>
        <w:ind w:left="709" w:firstLine="709"/>
        <w:jc w:val="both"/>
        <w:rPr>
          <w:color w:val="000000" w:themeColor="text1"/>
          <w:sz w:val="28"/>
          <w:szCs w:val="28"/>
        </w:rPr>
      </w:pPr>
      <w:r w:rsidRPr="00932E84">
        <w:rPr>
          <w:color w:val="000000" w:themeColor="text1"/>
          <w:sz w:val="28"/>
          <w:szCs w:val="28"/>
        </w:rPr>
        <w:t>1.Н</w:t>
      </w:r>
      <w:r w:rsidR="00A02185" w:rsidRPr="00932E84">
        <w:rPr>
          <w:color w:val="000000" w:themeColor="text1"/>
          <w:sz w:val="28"/>
          <w:szCs w:val="28"/>
        </w:rPr>
        <w:t xml:space="preserve">аличие в крови специфических </w:t>
      </w:r>
      <w:proofErr w:type="spellStart"/>
      <w:r w:rsidR="00A02185" w:rsidRPr="00932E84">
        <w:rPr>
          <w:color w:val="000000" w:themeColor="text1"/>
          <w:sz w:val="28"/>
          <w:szCs w:val="28"/>
        </w:rPr>
        <w:t>IgM</w:t>
      </w:r>
      <w:proofErr w:type="spellEnd"/>
      <w:r w:rsidR="00A02185" w:rsidRPr="00932E84">
        <w:rPr>
          <w:color w:val="000000" w:themeColor="text1"/>
          <w:sz w:val="28"/>
          <w:szCs w:val="28"/>
        </w:rPr>
        <w:t xml:space="preserve"> - антител при отсутствии </w:t>
      </w:r>
      <w:proofErr w:type="spellStart"/>
      <w:r w:rsidR="00A02185" w:rsidRPr="00932E84">
        <w:rPr>
          <w:color w:val="000000" w:themeColor="text1"/>
          <w:sz w:val="28"/>
          <w:szCs w:val="28"/>
        </w:rPr>
        <w:t>IgG</w:t>
      </w:r>
      <w:proofErr w:type="spellEnd"/>
      <w:r w:rsidR="00A02185" w:rsidRPr="00932E84">
        <w:rPr>
          <w:color w:val="000000" w:themeColor="text1"/>
          <w:sz w:val="28"/>
          <w:szCs w:val="28"/>
        </w:rPr>
        <w:t xml:space="preserve"> - антител свидетельствует о ранней острой фазе заболевания. </w:t>
      </w:r>
    </w:p>
    <w:p w14:paraId="0535A96A" w14:textId="77777777" w:rsidR="00932E84" w:rsidRPr="00932E84" w:rsidRDefault="00A02185" w:rsidP="00932E84">
      <w:pPr>
        <w:pStyle w:val="a4"/>
        <w:spacing w:before="0" w:beforeAutospacing="0" w:after="0" w:afterAutospacing="0" w:line="276" w:lineRule="auto"/>
        <w:ind w:left="709" w:firstLine="709"/>
        <w:jc w:val="both"/>
        <w:rPr>
          <w:color w:val="000000" w:themeColor="text1"/>
          <w:sz w:val="28"/>
          <w:szCs w:val="28"/>
        </w:rPr>
      </w:pPr>
      <w:r w:rsidRPr="00932E84">
        <w:rPr>
          <w:color w:val="000000" w:themeColor="text1"/>
          <w:sz w:val="28"/>
          <w:szCs w:val="28"/>
        </w:rPr>
        <w:t xml:space="preserve">2. наличие специфических антител обоих классов свидетельствует об острой инфекции в более поздней фазе, или о реактивации латентной инфекции. При определении </w:t>
      </w:r>
      <w:proofErr w:type="spellStart"/>
      <w:r w:rsidRPr="00932E84">
        <w:rPr>
          <w:color w:val="000000" w:themeColor="text1"/>
          <w:sz w:val="28"/>
          <w:szCs w:val="28"/>
        </w:rPr>
        <w:t>IgM</w:t>
      </w:r>
      <w:proofErr w:type="spellEnd"/>
      <w:r w:rsidRPr="00932E84">
        <w:rPr>
          <w:color w:val="000000" w:themeColor="text1"/>
          <w:sz w:val="28"/>
          <w:szCs w:val="28"/>
        </w:rPr>
        <w:t xml:space="preserve"> -, </w:t>
      </w:r>
      <w:proofErr w:type="spellStart"/>
      <w:r w:rsidRPr="00932E84">
        <w:rPr>
          <w:color w:val="000000" w:themeColor="text1"/>
          <w:sz w:val="28"/>
          <w:szCs w:val="28"/>
        </w:rPr>
        <w:t>IgG</w:t>
      </w:r>
      <w:proofErr w:type="spellEnd"/>
      <w:r w:rsidRPr="00932E84">
        <w:rPr>
          <w:color w:val="000000" w:themeColor="text1"/>
          <w:sz w:val="28"/>
          <w:szCs w:val="28"/>
        </w:rPr>
        <w:t xml:space="preserve"> -антител во время беременности часто по различным причинам наблюдаются ложно позитивные реакции. Поэтому в таких случаях лишь динамика и </w:t>
      </w:r>
      <w:proofErr w:type="spellStart"/>
      <w:r w:rsidRPr="00932E84">
        <w:rPr>
          <w:color w:val="000000" w:themeColor="text1"/>
          <w:sz w:val="28"/>
          <w:szCs w:val="28"/>
        </w:rPr>
        <w:t>авидность</w:t>
      </w:r>
      <w:proofErr w:type="spellEnd"/>
      <w:r w:rsidRPr="00932E84">
        <w:rPr>
          <w:color w:val="000000" w:themeColor="text1"/>
          <w:sz w:val="28"/>
          <w:szCs w:val="28"/>
        </w:rPr>
        <w:t xml:space="preserve"> титров </w:t>
      </w:r>
      <w:proofErr w:type="spellStart"/>
      <w:r w:rsidRPr="00932E84">
        <w:rPr>
          <w:color w:val="000000" w:themeColor="text1"/>
          <w:sz w:val="28"/>
          <w:szCs w:val="28"/>
        </w:rPr>
        <w:t>IgG</w:t>
      </w:r>
      <w:proofErr w:type="spellEnd"/>
      <w:r w:rsidRPr="00932E84">
        <w:rPr>
          <w:color w:val="000000" w:themeColor="text1"/>
          <w:sz w:val="28"/>
          <w:szCs w:val="28"/>
        </w:rPr>
        <w:t xml:space="preserve"> - антител в сыворотке крови, взятых с интервалом 5 дней (парные сыворотки), с нарастанием титров в 4 и более раз, будет подтверждать наличие инфекции.</w:t>
      </w:r>
      <w:r w:rsidR="00932E84" w:rsidRPr="00932E84">
        <w:rPr>
          <w:color w:val="000000" w:themeColor="text1"/>
          <w:sz w:val="28"/>
          <w:szCs w:val="28"/>
        </w:rPr>
        <w:t xml:space="preserve"> </w:t>
      </w:r>
      <w:r w:rsidRPr="00932E84">
        <w:rPr>
          <w:color w:val="000000" w:themeColor="text1"/>
          <w:sz w:val="28"/>
          <w:szCs w:val="28"/>
        </w:rPr>
        <w:t xml:space="preserve">В таких случаях решение зависит от вида возбудителя, срока беременности и других обстоятельств, которые характеризуют ситуацию: </w:t>
      </w:r>
    </w:p>
    <w:p w14:paraId="76B109E4" w14:textId="77777777" w:rsidR="00932E84" w:rsidRPr="00932E84" w:rsidRDefault="00A02185" w:rsidP="00932E84">
      <w:pPr>
        <w:pStyle w:val="a4"/>
        <w:spacing w:before="0" w:beforeAutospacing="0" w:after="0" w:afterAutospacing="0" w:line="276" w:lineRule="auto"/>
        <w:ind w:left="709" w:firstLine="709"/>
        <w:jc w:val="both"/>
        <w:rPr>
          <w:color w:val="000000" w:themeColor="text1"/>
          <w:sz w:val="28"/>
          <w:szCs w:val="28"/>
        </w:rPr>
      </w:pPr>
      <w:r w:rsidRPr="00932E84">
        <w:rPr>
          <w:color w:val="000000" w:themeColor="text1"/>
          <w:sz w:val="28"/>
          <w:szCs w:val="28"/>
        </w:rPr>
        <w:t xml:space="preserve">3. наличие у беременной лишь </w:t>
      </w:r>
      <w:proofErr w:type="spellStart"/>
      <w:r w:rsidRPr="00932E84">
        <w:rPr>
          <w:color w:val="000000" w:themeColor="text1"/>
          <w:sz w:val="28"/>
          <w:szCs w:val="28"/>
        </w:rPr>
        <w:t>IgG</w:t>
      </w:r>
      <w:proofErr w:type="spellEnd"/>
      <w:r w:rsidRPr="00932E84">
        <w:rPr>
          <w:color w:val="000000" w:themeColor="text1"/>
          <w:sz w:val="28"/>
          <w:szCs w:val="28"/>
        </w:rPr>
        <w:t xml:space="preserve"> - антител говорит о состоянии иммунитета; </w:t>
      </w:r>
    </w:p>
    <w:p w14:paraId="00D56D7D" w14:textId="77777777" w:rsidR="00A02185" w:rsidRPr="00932E84" w:rsidRDefault="00A02185" w:rsidP="00932E84">
      <w:pPr>
        <w:pStyle w:val="a4"/>
        <w:spacing w:before="0" w:beforeAutospacing="0" w:after="0" w:afterAutospacing="0" w:line="276" w:lineRule="auto"/>
        <w:ind w:left="709" w:firstLine="709"/>
        <w:jc w:val="both"/>
        <w:rPr>
          <w:color w:val="000000" w:themeColor="text1"/>
          <w:sz w:val="28"/>
          <w:szCs w:val="28"/>
        </w:rPr>
      </w:pPr>
      <w:r w:rsidRPr="00932E84">
        <w:rPr>
          <w:color w:val="000000" w:themeColor="text1"/>
          <w:sz w:val="28"/>
          <w:szCs w:val="28"/>
        </w:rPr>
        <w:t xml:space="preserve">4. отсутствие антител обоих классов свидетельствует о том, что инфекции в прошлом не было, а есть потенциальная возможность </w:t>
      </w:r>
      <w:r w:rsidRPr="00932E84">
        <w:rPr>
          <w:color w:val="000000" w:themeColor="text1"/>
          <w:sz w:val="28"/>
          <w:szCs w:val="28"/>
        </w:rPr>
        <w:lastRenderedPageBreak/>
        <w:t>первичного инфицирования во время беременности и возникновения внутриутробной инфекции плода. Таким беременным показаны повторные серологические обследования с целью раннего выявления первичной инфекции, особенно угрожающей для плода</w:t>
      </w:r>
    </w:p>
    <w:p w14:paraId="16D5F90E" w14:textId="77777777" w:rsidR="00932E84" w:rsidRPr="00932E84" w:rsidRDefault="00932E84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2E84">
        <w:rPr>
          <w:color w:val="000000" w:themeColor="text1"/>
          <w:sz w:val="28"/>
          <w:szCs w:val="28"/>
        </w:rPr>
        <w:t xml:space="preserve">3. Исследование мочи: </w:t>
      </w:r>
      <w:r w:rsidR="00A02185" w:rsidRPr="00932E84">
        <w:rPr>
          <w:color w:val="000000" w:themeColor="text1"/>
          <w:sz w:val="28"/>
          <w:szCs w:val="28"/>
        </w:rPr>
        <w:t xml:space="preserve">бактериологическое </w:t>
      </w:r>
      <w:r w:rsidRPr="00932E84">
        <w:rPr>
          <w:color w:val="000000" w:themeColor="text1"/>
          <w:sz w:val="28"/>
          <w:szCs w:val="28"/>
        </w:rPr>
        <w:t xml:space="preserve">(качественное и количественное), вирусологическое, микроскопическое, </w:t>
      </w:r>
      <w:r w:rsidR="00A02185" w:rsidRPr="00932E84">
        <w:rPr>
          <w:color w:val="000000" w:themeColor="text1"/>
          <w:sz w:val="28"/>
          <w:szCs w:val="28"/>
        </w:rPr>
        <w:t xml:space="preserve">биохимическое (определение нитритов) Исследование мочи имеет целью выявление бессимптомной бактериурии или подтверждение диагноза </w:t>
      </w:r>
      <w:proofErr w:type="spellStart"/>
      <w:r w:rsidR="00A02185" w:rsidRPr="00932E84">
        <w:rPr>
          <w:color w:val="000000" w:themeColor="text1"/>
          <w:sz w:val="28"/>
          <w:szCs w:val="28"/>
        </w:rPr>
        <w:t>манифестных</w:t>
      </w:r>
      <w:proofErr w:type="spellEnd"/>
      <w:r w:rsidR="00A02185" w:rsidRPr="00932E84">
        <w:rPr>
          <w:color w:val="000000" w:themeColor="text1"/>
          <w:sz w:val="28"/>
          <w:szCs w:val="28"/>
        </w:rPr>
        <w:t xml:space="preserve"> форм инфекции мочевых путей (уретрит, цистит, пиелонефрит). Бессимптомная бактериурия - наличие в 1 мл средней порции мочи микробных возбудителей в количестве колоний образовывающих единиц (КОЕ) при отсутствии любых клинических проявлений. Возможна также </w:t>
      </w:r>
      <w:proofErr w:type="spellStart"/>
      <w:r w:rsidR="00A02185" w:rsidRPr="00932E84">
        <w:rPr>
          <w:color w:val="000000" w:themeColor="text1"/>
          <w:sz w:val="28"/>
          <w:szCs w:val="28"/>
        </w:rPr>
        <w:t>лейкоцитурия</w:t>
      </w:r>
      <w:proofErr w:type="spellEnd"/>
      <w:r w:rsidR="00A02185" w:rsidRPr="00932E84">
        <w:rPr>
          <w:color w:val="000000" w:themeColor="text1"/>
          <w:sz w:val="28"/>
          <w:szCs w:val="28"/>
        </w:rPr>
        <w:t xml:space="preserve"> (не обязательно). </w:t>
      </w:r>
    </w:p>
    <w:p w14:paraId="29C03ABF" w14:textId="77777777" w:rsidR="00932E84" w:rsidRPr="00932E84" w:rsidRDefault="00A02185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2E84">
        <w:rPr>
          <w:color w:val="000000" w:themeColor="text1"/>
          <w:sz w:val="28"/>
          <w:szCs w:val="28"/>
        </w:rPr>
        <w:t xml:space="preserve">4. Молекулярно-биологические методы: </w:t>
      </w:r>
      <w:proofErr w:type="spellStart"/>
      <w:r w:rsidR="00932E84" w:rsidRPr="00932E84">
        <w:rPr>
          <w:color w:val="000000" w:themeColor="text1"/>
          <w:sz w:val="28"/>
          <w:szCs w:val="28"/>
        </w:rPr>
        <w:t>лигазная</w:t>
      </w:r>
      <w:proofErr w:type="spellEnd"/>
      <w:r w:rsidR="00932E84" w:rsidRPr="00932E84">
        <w:rPr>
          <w:color w:val="000000" w:themeColor="text1"/>
          <w:sz w:val="28"/>
          <w:szCs w:val="28"/>
        </w:rPr>
        <w:t xml:space="preserve"> цепная реакция, </w:t>
      </w:r>
      <w:r w:rsidRPr="00932E84">
        <w:rPr>
          <w:color w:val="000000" w:themeColor="text1"/>
          <w:sz w:val="28"/>
          <w:szCs w:val="28"/>
        </w:rPr>
        <w:t>полимеразная цепная реакция</w:t>
      </w:r>
    </w:p>
    <w:p w14:paraId="4E9A7A41" w14:textId="77777777" w:rsidR="00B15FB7" w:rsidRDefault="00B15FB7" w:rsidP="00932E84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750EF0A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6EEFF25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69BEDDDE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5A528D06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2BF9174B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0DFF523E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702DEA1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6423929D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43BC7FDB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3181C0D6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59CFA822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0E720AC1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48133EE4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2560942F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0521A35F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7685343F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6F3252B0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789B293D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7389FA60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0F572067" w14:textId="77777777" w:rsidR="00B15FB7" w:rsidRDefault="00B15FB7" w:rsidP="00B15FB7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1C82B5B5" w14:textId="77777777" w:rsidR="00B15FB7" w:rsidRDefault="00B15FB7" w:rsidP="00B15FB7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5D81B3A0" w14:textId="77777777" w:rsidR="00B15FB7" w:rsidRDefault="00B15FB7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53D4D6EB" w14:textId="77777777" w:rsidR="00E74620" w:rsidRDefault="00E74620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2745CE63" w14:textId="77777777" w:rsidR="00E74620" w:rsidRDefault="00E74620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3C0B7DB6" w14:textId="77777777" w:rsidR="00932E84" w:rsidRPr="00932E84" w:rsidRDefault="00A02185" w:rsidP="00B15FB7">
      <w:pPr>
        <w:pStyle w:val="a4"/>
        <w:spacing w:before="0" w:beforeAutospacing="0" w:after="0" w:afterAutospacing="0" w:line="276" w:lineRule="auto"/>
        <w:ind w:firstLine="709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932E84">
        <w:rPr>
          <w:color w:val="000000" w:themeColor="text1"/>
          <w:sz w:val="28"/>
          <w:szCs w:val="28"/>
        </w:rPr>
        <w:lastRenderedPageBreak/>
        <w:t>Мето</w:t>
      </w:r>
      <w:r w:rsidR="00B15FB7">
        <w:rPr>
          <w:color w:val="000000" w:themeColor="text1"/>
          <w:sz w:val="28"/>
          <w:szCs w:val="28"/>
        </w:rPr>
        <w:t>ды диагностики инфекции у плода</w:t>
      </w:r>
    </w:p>
    <w:p w14:paraId="1FE28F7A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A7056C" w14:textId="77777777" w:rsidR="00932E84" w:rsidRPr="00932E84" w:rsidRDefault="00A02185" w:rsidP="00932E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Ультрасонография</w:t>
      </w:r>
      <w:proofErr w:type="spellEnd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позволяет выявить синдром задержки роста плода, аномальное количество околоплодных вод, изменения структуры плаценты, водянку плода, гидроцефалию, церебральные </w:t>
      </w:r>
      <w:proofErr w:type="spellStart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кальцификаты</w:t>
      </w:r>
      <w:proofErr w:type="spellEnd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расширение чашечно-лоханочной системы почек, </w:t>
      </w:r>
      <w:proofErr w:type="spellStart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гепатомегалию</w:t>
      </w:r>
      <w:proofErr w:type="spellEnd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r w:rsidR="00932E84"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перэхогенностью</w:t>
      </w:r>
      <w:proofErr w:type="spellEnd"/>
      <w:r w:rsidR="00932E84"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кишечника. </w:t>
      </w:r>
    </w:p>
    <w:p w14:paraId="0F87F2BA" w14:textId="77777777" w:rsidR="00932E84" w:rsidRPr="00932E84" w:rsidRDefault="00A02185" w:rsidP="00932E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Трансабдоминальный</w:t>
      </w:r>
      <w:proofErr w:type="spellEnd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амниоцентез (по показаниям) со следующей идентификацией возбудителя в околоплодных водах. </w:t>
      </w:r>
    </w:p>
    <w:p w14:paraId="6D779206" w14:textId="77777777" w:rsidR="00A02185" w:rsidRPr="00932E84" w:rsidRDefault="00A02185" w:rsidP="00932E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Кордоцентез</w:t>
      </w:r>
      <w:proofErr w:type="spellEnd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показаниям) - определение возбудителя и/или уровня специфических антител в пуповинной крови.</w:t>
      </w:r>
    </w:p>
    <w:p w14:paraId="1F29E2D3" w14:textId="77777777" w:rsidR="00932E84" w:rsidRPr="00932E84" w:rsidRDefault="00A02185" w:rsidP="00932E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Методы лечения перинатальных инфекций</w:t>
      </w:r>
      <w:r w:rsidR="00932E84"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4EF68D5" w14:textId="77777777" w:rsidR="00A02185" w:rsidRPr="00932E84" w:rsidRDefault="00A02185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обследование женщин с целью выявления инфицированности возбудителями пренатальных инфекций, особенно группы TORCH, следует проводить к беременности.</w:t>
      </w:r>
      <w:r w:rsidR="00932E84"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этих инфекций является одной из основных задач </w:t>
      </w:r>
      <w:proofErr w:type="spellStart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прегравидарной</w:t>
      </w:r>
      <w:proofErr w:type="spellEnd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подготовки. Однако большая часть этих инфекций э</w:t>
      </w:r>
      <w:r w:rsidR="00932E84"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ффективна или вообще не лечится.</w:t>
      </w:r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женщины репродуктивного возраста, которые планируют беременность, должны быть тестируемые на наличие антител к вирусу краснухи (А). </w:t>
      </w:r>
      <w:proofErr w:type="spellStart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Серонегативным</w:t>
      </w:r>
      <w:proofErr w:type="spellEnd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женщинам рекомендуют вакцинацию со следующей контрацепцией на протяжении трех месяцев. Целесообразно также к наступлению беременности проводить прививку против гепатита В Дифференциальный диагноз ВУИ проводят между собой, с неинфекционными</w:t>
      </w:r>
      <w:r w:rsidR="00932E84"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эмбрио</w:t>
      </w:r>
      <w:proofErr w:type="spellEnd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</w:t>
      </w:r>
      <w:proofErr w:type="spellStart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фетопатиями</w:t>
      </w:r>
      <w:proofErr w:type="spellEnd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гипоксически</w:t>
      </w:r>
      <w:proofErr w:type="spellEnd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-ишемической энцефалопатией, наследственной</w:t>
      </w:r>
      <w:r w:rsidR="00932E84"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патологией, </w:t>
      </w:r>
      <w:proofErr w:type="spellStart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желтухами</w:t>
      </w:r>
      <w:proofErr w:type="spellEnd"/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различного происхождения, синдромом дыхательных</w:t>
      </w:r>
      <w:r w:rsidR="00932E84"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расстройств, внутричерепными родовыми травмами, постнатальными инфекциями,</w:t>
      </w:r>
      <w:r w:rsidR="00932E84"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E84">
        <w:rPr>
          <w:rFonts w:ascii="Times New Roman" w:hAnsi="Times New Roman" w:cs="Times New Roman"/>
          <w:color w:val="000000" w:themeColor="text1"/>
          <w:sz w:val="28"/>
          <w:szCs w:val="28"/>
        </w:rPr>
        <w:t>сепсисом.</w:t>
      </w:r>
    </w:p>
    <w:p w14:paraId="0F95855B" w14:textId="77777777" w:rsidR="00932E84" w:rsidRDefault="00932E84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299C98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95753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47D868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45CBAC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360AD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0827F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B1E14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9D93DF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3EAB1A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6DD2A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CF4A21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BC4D6" w14:textId="77777777" w:rsidR="003E7B80" w:rsidRPr="003E7B80" w:rsidRDefault="003E7B80" w:rsidP="00B15FB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ПЦР в диагностике инфекционных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</w:t>
      </w:r>
    </w:p>
    <w:p w14:paraId="349AFF10" w14:textId="77777777" w:rsidR="003E7B80" w:rsidRDefault="003E7B80" w:rsidP="003E7B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37E0EE" w14:textId="77777777" w:rsidR="003E7B80" w:rsidRPr="003E7B80" w:rsidRDefault="003E7B80" w:rsidP="003E7B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правильного и своевременного лечения заболе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ваний,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вызываемых различными инфекционными агентами, необходимо установление точного диагноза. Для решения этой проблемы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последние годы применяются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методы молекулярной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биологии. В настоящее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амплификации нуклеиновых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 полимеразной цепной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еакцией (ПЦР) достаточно широко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в практической медицине.</w:t>
      </w:r>
    </w:p>
    <w:p w14:paraId="2FBCD551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геномов инфекционных агентов с использованием ПЦР является одним из наиболее достоверных методов лабораторной диагностики инфе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кционных заболеваний. Известно,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 проведении серологической диагностики возможно получение ложноположительных результатов за счет существования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антигенных перекрестов между белками различных вирусов и</w:t>
      </w:r>
    </w:p>
    <w:p w14:paraId="7A504982" w14:textId="77777777" w:rsidR="003E7B80" w:rsidRPr="003E7B80" w:rsidRDefault="003E7B80" w:rsidP="003E7B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вирусными и клеточными белками. Кроме этого у новорожденных продукция антител к определенным антигенам может отсутствовать. Специфичность диагностики методом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иммунофлюоресцентного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(ИФА) при исследовании клинических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образцов у новорожденных детей часто снижается из-за присутствия различных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контаминантов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его чувствительность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оказаться недостаточной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обнаружения антигенов с низким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 продукции.</w:t>
      </w:r>
    </w:p>
    <w:p w14:paraId="7520EC32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ПЦР включает три стадии. На первой стадии при температуре 94°С (или выше)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сходит денатурация двойной цепи,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исследуемой ДНК (стадия денатурации). На второй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дии два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олигонуклеотида-праймера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специфичные (гомологичные)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определенным участкам 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ипараллельных цепей исследуемой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ДНК, связываются (образуют гибриды с помощью водородных связей) с этими участками ДНК (стадия отжига). На третьей стадии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70–72°С с участием термофильной ДНК-полимеразы и дезоксинуклеозид-5ў-трифосфатов происходит синтез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цепей ДНК. Инициация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синтеза ДНК происходит в местах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связывания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олигонуклеотид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ов-праймеров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исследуемой ДНК,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матрицей для синтеза служат исходные цепи ДНК (стадия полимеризации). Таким образом, за цикл (три стадии) 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удвоение каждой из двух антипараллельных цепей ДНК. Теоретически, при проведении 20 таких циклов происходит увеличение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исход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ДНК примерно в миллион раз.</w:t>
      </w:r>
    </w:p>
    <w:p w14:paraId="0B1230A1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достоинством метода является чрезвычайно высокая чувствительность 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ализа – до 1 копии геномной ДНК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возбудителя инфекции в исследуемой пробе в «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nested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»–варианте ПЦР (с «внутренней» и «внешней» парами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олигонуклеотидовпраймеров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Чувствительность выявления ДНК в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ПЦР с 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парой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праймеров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обычно 30–100 копий генома в исследуемой пробе.</w:t>
      </w:r>
    </w:p>
    <w:p w14:paraId="53E04AB5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Возможности, заложенные в методе ПЦР, позволяют достигать максимальной специфично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анализа, то есть отсутствия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перекрестных реакций со сходными микроорганизмами, способности выявлять ДНК конкретного инфекционного агента в присутствии ДНК других микроорганизмов и ДНК организма-хозяина, а также проводить генотипирование. Соответствующий 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олигонуклеотидов-праймеров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определяющих, в основном, специфичность анализа, позволяет ставить методики одновременного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ДНК близкородственных микроорганизмов. Достоинством метода является то, что вследствие химического сродства нуклеиновых кислот различных возбудителей, для диагностики практически всех инфекционных заболеваний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использованы один набор оборудования и незначительно отличающиеся (в основном структурой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олигонуклеотидов-праймеров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реактивов. Подготовка пробы и постановка анализа являются универсальной процедурой. К настоящему времени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 и позволяет получать результаты анализа в течение одного рабочего дня.</w:t>
      </w:r>
    </w:p>
    <w:p w14:paraId="5E9EE0C3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применения метода ПЦР в клинической диагностике:</w:t>
      </w:r>
    </w:p>
    <w:p w14:paraId="10217EF8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ранняя диагностика инфекционных заболеваний у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серонегативных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пациентов, когда лечение наиболее эффективно;</w:t>
      </w:r>
    </w:p>
    <w:p w14:paraId="7010B9AC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выявление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персистирующих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латентных и рецидивирующих</w:t>
      </w:r>
    </w:p>
    <w:p w14:paraId="4CAFE38F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инфекций;</w:t>
      </w:r>
    </w:p>
    <w:p w14:paraId="12B9CA55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контроль проведения лечения;</w:t>
      </w:r>
    </w:p>
    <w:p w14:paraId="7C93C923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диагностика оппортунистических инфекций, часто протекающих на фоне иммунодефицита, вследствие чего постановка</w:t>
      </w:r>
    </w:p>
    <w:p w14:paraId="4C982EA3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диагноза только по результатам серологических исследований</w:t>
      </w:r>
    </w:p>
    <w:p w14:paraId="054204DA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затруднена, из-за имеющихся несоответствий между параметрами иммунного ответа и течением заболевания;</w:t>
      </w:r>
    </w:p>
    <w:p w14:paraId="50C0C64F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уточнение сомнительных результатов серологических исследований;</w:t>
      </w:r>
    </w:p>
    <w:p w14:paraId="0E849780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пидемиологические исследования;</w:t>
      </w:r>
    </w:p>
    <w:p w14:paraId="0FB4B1F7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выявление наиболее патогенных штаммов инфекционных агентов;</w:t>
      </w:r>
    </w:p>
    <w:p w14:paraId="221C0781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исследования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инфекционности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пулированных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образцов крови</w:t>
      </w:r>
    </w:p>
    <w:p w14:paraId="2858B13D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продуктов, применяемых в клинике;</w:t>
      </w:r>
    </w:p>
    <w:p w14:paraId="6D942EAD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определение резистентности к лекарственным препаратам.</w:t>
      </w:r>
    </w:p>
    <w:p w14:paraId="68CF818E" w14:textId="77777777" w:rsidR="003E7B80" w:rsidRP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ДНК-диагностики незаменимы в пренатальной диагностике наследственных заболеваний (муковисцидоза, фенилкетонурии, гемофилии и пр.), а также при установлении отцовства.</w:t>
      </w:r>
    </w:p>
    <w:p w14:paraId="7BAA1533" w14:textId="77777777" w:rsid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отметить, что широкое использование ДНК-диагностики ни в коей мере не отменяет методы иммунохимических исследований (ИФА, РИФ и др.), а дополняет их. Комплексное обследование пациента различными методами дает возможность врачу получить более полную 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как о наличии инфекционного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агента, так и об иммунном статус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пациента. Это позволяет более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ставить диагноз и назначать соответствующее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отропное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с последующим его контролем.</w:t>
      </w:r>
    </w:p>
    <w:p w14:paraId="46FC45F4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4885E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0591C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774A4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29FE1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AC4E96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4F8DC8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FF21D3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C17245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499A02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60981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77E58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6BFB3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505AD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79AE9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6EA70C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B5F5C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562AC3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32240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5DFEB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DC1F13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A0FA89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B8436B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F3E0E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C854A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2386F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BB7EA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1B71B0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E53325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7F3D9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82AAC5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E005C" w14:textId="77777777" w:rsidR="00B15FB7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0BD7E" w14:textId="77777777" w:rsidR="003E7B80" w:rsidRDefault="00B15FB7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Современные подходы к диагностике внутриутробных инфекций</w:t>
      </w:r>
    </w:p>
    <w:p w14:paraId="71323CBF" w14:textId="77777777" w:rsidR="00B15FB7" w:rsidRDefault="00B15FB7" w:rsidP="00B15F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517182" w14:textId="77777777" w:rsidR="003E7B80" w:rsidRDefault="003E7B80" w:rsidP="00B15F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современных направлений поиска предикторов и способов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рапевтического контроля при ВУИ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изучение особенностей антиоксидантной защиты в системе мать—плацента—плод. В образцах плазмы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крови беременных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ВУИ были обнаружены достоверное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ментативной активности каталазы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(р&lt;0,009) и изменение уровня содержания фермента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супероксиддисмутазы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ткани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вартонова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студня пуповины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изоформы митохондриального происхождения (SOD2)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B80"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скрининговы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тестам у новорожденных группы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 риска развития ВУИ можно отнести микроскопическое исследование мазков околоплодных вод, плаценты, бактериологические исследования пуповинной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 и содержимого желудка новорожденного. В отдельных случаях рекомендуется исследование культуры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новорожденного, причем наиболее целесообразно капиллярной, а не пуповинной крови. Определенную диагностическую ценность имеют клинический и биохимический анализы крови. Обращают внимание на число тромбоцитов (признаком инфицирования считают тромбоцитопению ниже 150·109/л), соотношение юных форм лейкоцитов и нейтрофилов, определение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ктивности щелочной фосфатазы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Проблеме своевременной диагностики ВУИ посвящено много научных работ, разработано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азнообразных инструментальных и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лабораторных тестов.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О.Н. Новиковой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изучены возможности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 перинатальных осложнений при внутриутробном инфицировании с использованием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вариабельности ритма сердца матери и плода, взаимоотношений между ними. Выявленные особенности вегетативной регуляции </w:t>
      </w:r>
      <w:proofErr w:type="spellStart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кардиоритма</w:t>
      </w:r>
      <w:proofErr w:type="spellEnd"/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 и плода в зависимости от стадий инфицирования последа позволили оценить его роль в механизмах защиты от инфекции. Авторами показано, что при снижении компенсаторных морфологических реакций плаценты под влиянием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между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атерью и плодом нарушается, что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 проявляется осложнениями для плода.</w:t>
      </w:r>
      <w:r w:rsidRPr="003E7B80"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показана роль однонуклеотидных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полиморфизмов (SNP) генов иммунного ответа в формировании генетически обусловленных различий в инфекционной резистентности и клиническом течении инфекционных заболеваний, что обосновывает поиск генетически обусловленных особенностей иммунной системы матери, влияющих на риск реализации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 у плода и новорожденного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Авторами показана возможность использования клинико-анамнестических и молекулярно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генетических данных в качестве предикторов ВУИ и выделения группы беременных высокого риска ее реализации.</w:t>
      </w:r>
      <w:r w:rsidR="00B15FB7" w:rsidRPr="00B15FB7">
        <w:t xml:space="preserve"> </w:t>
      </w:r>
      <w:r w:rsidR="00B15FB7"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B15FB7"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положительном результате тестов с целью профилактики внутриутробного инфицирования плода беременной обычно пров</w:t>
      </w:r>
      <w:r w:rsid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одят курс лечения с назначением </w:t>
      </w:r>
      <w:r w:rsidR="00B15FB7"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антибактериальных и противовирусных препаратов, порой основываясь на результатах одного, не самого достоверного, анализа. Не всегда обоснованно выбираются</w:t>
      </w:r>
      <w:r w:rsid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FB7"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препараты, схемы терапии</w:t>
      </w:r>
      <w:r w:rsid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пути введения, очень часто в </w:t>
      </w:r>
      <w:r w:rsidR="00B15FB7"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схемах лечения содер</w:t>
      </w:r>
      <w:r w:rsid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жатся препараты неспецифической </w:t>
      </w:r>
      <w:r w:rsidR="00B15FB7"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 (иммуномоду</w:t>
      </w:r>
      <w:r w:rsid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ляторы, биостимуляторы и т.д.), </w:t>
      </w:r>
      <w:r w:rsidR="00B15FB7"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 без</w:t>
      </w:r>
      <w:r w:rsid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опасность использования которых при беременности мало доказана. </w:t>
      </w:r>
      <w:r w:rsidR="00B15FB7"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</w:t>
      </w:r>
      <w:r w:rsid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мплексное исследование видового </w:t>
      </w:r>
      <w:r w:rsidR="00B15FB7"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 микроорганиз</w:t>
      </w:r>
      <w:r w:rsid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 родовых путей, околоплодных </w:t>
      </w:r>
      <w:r w:rsidR="00B15FB7"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вод, плаценты, новоро</w:t>
      </w:r>
      <w:r w:rsid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жденного, определение антигенов </w:t>
      </w:r>
      <w:r w:rsidR="00B15FB7"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антител к предполаг</w:t>
      </w:r>
      <w:r w:rsid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аемому возбудителю в пуповинной </w:t>
      </w:r>
      <w:r w:rsidR="00B15FB7"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 и АЖ, гистологическое исследование последа позволяют определить путь инфицирования ребенка, природу возбудителя и уточнить объем необходимых дополнительных диагностических процедур и лечебно-профилактических мероприятий в раннем неонатальном периоде.</w:t>
      </w:r>
    </w:p>
    <w:p w14:paraId="627C6775" w14:textId="77777777" w:rsid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99EE89" w14:textId="77777777" w:rsidR="003E7B80" w:rsidRDefault="003E7B80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0E15A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1FC87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31C825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8179F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F02FA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F23750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0FA10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C61759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7A7B82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123B0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22DB59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45B8F4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D53764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ACD7F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6A56A0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8A41FF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128F82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826B9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25F66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629DE0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4F81B4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2F9C60" w14:textId="77777777" w:rsidR="00B15FB7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EDB61" w14:textId="77777777" w:rsidR="00932E84" w:rsidRDefault="00932E84" w:rsidP="00B15FB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14:paraId="3982DD2C" w14:textId="77777777" w:rsidR="00B15FB7" w:rsidRPr="00932E84" w:rsidRDefault="00B15FB7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BBF04" w14:textId="77777777" w:rsidR="00932E84" w:rsidRPr="00932E84" w:rsidRDefault="00932E84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заболевания, возникающие во время беременности, обусловливают внут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риутробное инфицирование плода, </w:t>
      </w: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приводящее к ранней детской смертности и возникновению пороков развития. Чаще всего женщины болеют бессимптомно (без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выраженных клинических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явлений). Необходимо проведение </w:t>
      </w: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целенаправленной пренатальной диагностики для выявления латентных инфекционных процессов у беременных женщин.</w:t>
      </w:r>
    </w:p>
    <w:p w14:paraId="7C8BFB14" w14:textId="77777777" w:rsidR="00932E84" w:rsidRPr="00932E84" w:rsidRDefault="00932E84" w:rsidP="00932E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анамнеза следует обращать внимание на лихорадочные состояния, наличие хронических воспалительных заболеваний. Характерной особенностью течения инфекционного процесса является угроза самопроизво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прерывания беременности, </w:t>
      </w: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обусловленная воспалительными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изменениями в плаценте и матке. </w:t>
      </w: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признак внутриутробной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нфекции и повышения вероятности </w:t>
      </w: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инфицирования плода можно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ссматривать патологию плаценты: </w:t>
      </w:r>
      <w:proofErr w:type="spellStart"/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предлежание</w:t>
      </w:r>
      <w:proofErr w:type="spellEnd"/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приращение, отслойку, разрыв сосудов пуповины.</w:t>
      </w:r>
    </w:p>
    <w:p w14:paraId="212C2D92" w14:textId="77777777" w:rsidR="00A02185" w:rsidRDefault="00932E84" w:rsidP="003E7B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течение беременности при развитии внутриутробной инфекции сопровожд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угрозой самопроизвольного </w:t>
      </w: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выкидыша, хронической </w:t>
      </w:r>
      <w:proofErr w:type="spellStart"/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оплацентарной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недостаточностью, </w:t>
      </w: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хронической внутриматочной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нфекцией, развитием хронической </w:t>
      </w: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внутриутробной гипоксии плода. </w:t>
      </w:r>
      <w:r w:rsid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Сочетанная патология при</w:t>
      </w:r>
      <w:r w:rsid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внутриутробных инфекциях </w:t>
      </w:r>
      <w:proofErr w:type="spellStart"/>
      <w:r w:rsid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proofErr w:type="spellEnd"/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несовместимой с жизнью, несмотря на все использованные возможности интенсивной терапии и реанимации. Следует отметить, что в связи с высоким риском развития отсроченных</w:t>
      </w:r>
      <w:r w:rsid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осложнений, свойственных ряду внутриутробных инфекций, лечение новорожденный детей должно проводиться даже при выделении латентных возбудителей</w:t>
      </w:r>
      <w:r w:rsidR="003E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DD04E5" w14:textId="77777777" w:rsidR="00A02185" w:rsidRDefault="00A02185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118A46" w14:textId="77777777" w:rsidR="00B15FB7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F28B67" w14:textId="77777777" w:rsidR="00B15FB7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ABE70" w14:textId="77777777" w:rsidR="00B15FB7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C8CE97" w14:textId="77777777" w:rsidR="00B15FB7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A5318" w14:textId="77777777" w:rsidR="00B15FB7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428A33" w14:textId="77777777" w:rsidR="00B15FB7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C8F22" w14:textId="77777777" w:rsidR="00B15FB7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BE591" w14:textId="77777777" w:rsidR="00B15FB7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2B9D4" w14:textId="77777777" w:rsidR="00B15FB7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FBECE" w14:textId="77777777" w:rsidR="00B15FB7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78E92" w14:textId="77777777" w:rsidR="00B15FB7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C5578D" w14:textId="77777777" w:rsidR="00B15FB7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C6DE7" w14:textId="77777777" w:rsidR="000E6570" w:rsidRDefault="000E6570" w:rsidP="00B15FB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14:paraId="79D0FACD" w14:textId="77777777" w:rsidR="00B15FB7" w:rsidRPr="00521759" w:rsidRDefault="00B15FB7" w:rsidP="00594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29108" w14:textId="77777777" w:rsidR="00B15FB7" w:rsidRPr="00B15FB7" w:rsidRDefault="00B15FB7" w:rsidP="00B15F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Долгушина Н.В., Макацария А.Д. Эндотелиальные повреждения и плацентарная недостаточность у беременных с вирусными инфекциями. Вопросы гинеколо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гии, акушерства и </w:t>
      </w:r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перинатологии. 2008;2:13-17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F2D9AA" w14:textId="77777777" w:rsidR="00B15FB7" w:rsidRPr="00B15FB7" w:rsidRDefault="00B15FB7" w:rsidP="00B15F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Володин, Н.Н. Неонатология: Национальное руководс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тво. Краткое издание /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</w:t>
      </w:r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</w:t>
      </w:r>
      <w:proofErr w:type="spellEnd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Володина. - Москва: ГЭОТАР-Медиа, 2014. - 896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14:paraId="5E952EF7" w14:textId="77777777" w:rsidR="00B15FB7" w:rsidRPr="00B15FB7" w:rsidRDefault="00B15FB7" w:rsidP="00B15F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 Л.А., Демидова Е.М., Радзинский В.Е., Демидов Б.С., </w:t>
      </w:r>
      <w:proofErr w:type="spellStart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Самоходская</w:t>
      </w:r>
      <w:proofErr w:type="spellEnd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Роль матриксных белков, цитокинов и факторов ангиогенеза маточно-плацентарного комплекса в регуляции имплантации и </w:t>
      </w:r>
      <w:proofErr w:type="spellStart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плацентации</w:t>
      </w:r>
      <w:proofErr w:type="spellEnd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Акушерст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 гинекология. 2007;3:5-10. </w:t>
      </w:r>
    </w:p>
    <w:p w14:paraId="1C379C44" w14:textId="77777777" w:rsidR="00521759" w:rsidRPr="00297EFC" w:rsidRDefault="00B15FB7" w:rsidP="00B15F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Никитин В.Г., Владимирова Н.Ю., Чижова Г.В. </w:t>
      </w:r>
      <w:proofErr w:type="spellStart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Прегравидарная</w:t>
      </w:r>
      <w:proofErr w:type="spellEnd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и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нирование беременности у женщин </w:t>
      </w:r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бессимптомной </w:t>
      </w:r>
      <w:proofErr w:type="spellStart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цитомегаловирусной</w:t>
      </w:r>
      <w:proofErr w:type="spellEnd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инфекцией. Медицинская помощь. </w:t>
      </w:r>
      <w:proofErr w:type="gramStart"/>
      <w:r w:rsidRPr="0029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2008;6:16</w:t>
      </w:r>
      <w:proofErr w:type="gramEnd"/>
      <w:r w:rsidRPr="0029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-18. </w:t>
      </w:r>
    </w:p>
    <w:p w14:paraId="1C728AB6" w14:textId="77777777" w:rsidR="00B15FB7" w:rsidRPr="00B15FB7" w:rsidRDefault="00B15FB7" w:rsidP="00B15F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Шабалов Н.П. Основы перинатологии: учебник /Н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 Шабалов, Ю.В. Цвелев. – 2-е </w:t>
      </w:r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изд., </w:t>
      </w:r>
      <w:proofErr w:type="spellStart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proofErr w:type="gramStart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 –Москва: </w:t>
      </w:r>
      <w:proofErr w:type="spellStart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МЕДпресс-информ</w:t>
      </w:r>
      <w:proofErr w:type="spellEnd"/>
      <w:r w:rsidRPr="00B1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2002. – 576 с.: </w:t>
      </w:r>
    </w:p>
    <w:p w14:paraId="71402FD2" w14:textId="77777777" w:rsidR="00B15FB7" w:rsidRPr="00B15FB7" w:rsidRDefault="00B15FB7" w:rsidP="00B15F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7784F9" w14:textId="77777777" w:rsidR="00521759" w:rsidRPr="00521759" w:rsidRDefault="00521759" w:rsidP="005217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72351DB2" w14:textId="77777777" w:rsidR="0068004B" w:rsidRPr="0024627E" w:rsidRDefault="00297EFC"/>
    <w:sectPr w:rsidR="0068004B" w:rsidRPr="0024627E" w:rsidSect="00932E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633"/>
    <w:multiLevelType w:val="multilevel"/>
    <w:tmpl w:val="C0D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23AD4"/>
    <w:multiLevelType w:val="multilevel"/>
    <w:tmpl w:val="B29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04BF5"/>
    <w:multiLevelType w:val="multilevel"/>
    <w:tmpl w:val="7A8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45"/>
    <w:rsid w:val="000A2D41"/>
    <w:rsid w:val="000E6570"/>
    <w:rsid w:val="001E4F7D"/>
    <w:rsid w:val="0024627E"/>
    <w:rsid w:val="00297EFC"/>
    <w:rsid w:val="003E7B80"/>
    <w:rsid w:val="004303E1"/>
    <w:rsid w:val="004F4EF2"/>
    <w:rsid w:val="00505130"/>
    <w:rsid w:val="00521759"/>
    <w:rsid w:val="00594811"/>
    <w:rsid w:val="008F1645"/>
    <w:rsid w:val="00932E84"/>
    <w:rsid w:val="00A02185"/>
    <w:rsid w:val="00B15FB7"/>
    <w:rsid w:val="00B5611C"/>
    <w:rsid w:val="00D91421"/>
    <w:rsid w:val="00E74620"/>
    <w:rsid w:val="00E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2392"/>
  <w15:chartTrackingRefBased/>
  <w15:docId w15:val="{3D234A88-1F37-45AD-A941-808D6E44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C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C98"/>
    <w:rPr>
      <w:b/>
      <w:bCs/>
    </w:rPr>
  </w:style>
  <w:style w:type="character" w:styleId="a6">
    <w:name w:val="Emphasis"/>
    <w:basedOn w:val="a0"/>
    <w:uiPriority w:val="20"/>
    <w:qFormat/>
    <w:rsid w:val="00E74C98"/>
    <w:rPr>
      <w:i/>
      <w:iCs/>
    </w:rPr>
  </w:style>
  <w:style w:type="paragraph" w:styleId="a7">
    <w:name w:val="List Paragraph"/>
    <w:basedOn w:val="a"/>
    <w:uiPriority w:val="34"/>
    <w:qFormat/>
    <w:rsid w:val="005217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03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15F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B15FB7"/>
    <w:pPr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table" w:styleId="ab">
    <w:name w:val="Table Grid"/>
    <w:basedOn w:val="a1"/>
    <w:uiPriority w:val="39"/>
    <w:rsid w:val="00B1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E746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369">
          <w:marLeft w:val="0"/>
          <w:marRight w:val="0"/>
          <w:marTop w:val="0"/>
          <w:marBottom w:val="0"/>
          <w:divBdr>
            <w:top w:val="single" w:sz="12" w:space="0" w:color="D4D4D4"/>
            <w:left w:val="single" w:sz="12" w:space="0" w:color="D4D4D4"/>
            <w:bottom w:val="single" w:sz="12" w:space="0" w:color="D4D4D4"/>
            <w:right w:val="single" w:sz="12" w:space="0" w:color="D4D4D4"/>
          </w:divBdr>
          <w:divsChild>
            <w:div w:id="9748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03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F1D9-FE96-4E82-A587-3DDCA7FC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16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 Чирсков</cp:lastModifiedBy>
  <cp:revision>5</cp:revision>
  <cp:lastPrinted>2021-09-15T03:38:00Z</cp:lastPrinted>
  <dcterms:created xsi:type="dcterms:W3CDTF">2021-09-15T00:56:00Z</dcterms:created>
  <dcterms:modified xsi:type="dcterms:W3CDTF">2022-02-14T19:07:00Z</dcterms:modified>
</cp:coreProperties>
</file>