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DC" w:rsidRDefault="004C6CDC">
      <w:pPr>
        <w:rPr>
          <w:rFonts w:ascii="Times New Roman" w:hAnsi="Times New Roman"/>
          <w:i/>
          <w:sz w:val="24"/>
          <w:szCs w:val="24"/>
        </w:rPr>
      </w:pPr>
    </w:p>
    <w:p w:rsidR="004C6CDC" w:rsidRDefault="004C6CDC" w:rsidP="004C6CD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</w:t>
      </w: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Анализ электрофоретических паттернов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C6CDC" w:rsidRDefault="004C6CDC" w:rsidP="004C6CD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6CDC" w:rsidRDefault="004C6CDC" w:rsidP="004C6CDC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4C6CDC" w:rsidRDefault="004C6CDC" w:rsidP="004C6CD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 xml:space="preserve">Эмуляция </w:t>
      </w:r>
      <w:proofErr w:type="gramStart"/>
      <w:r>
        <w:rPr>
          <w:rFonts w:ascii="Times New Roman" w:hAnsi="Times New Roman"/>
          <w:bCs/>
          <w:sz w:val="28"/>
          <w:szCs w:val="28"/>
        </w:rPr>
        <w:t>гель-электрофореза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 использованием компьютерных программ. </w:t>
      </w: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Определение размеров фрагментов ДНК на </w:t>
      </w:r>
      <w:proofErr w:type="spellStart"/>
      <w:r>
        <w:rPr>
          <w:rFonts w:ascii="Times New Roman" w:hAnsi="Times New Roman"/>
          <w:bCs/>
          <w:sz w:val="28"/>
          <w:szCs w:val="28"/>
        </w:rPr>
        <w:t>электрофореграммах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4C6CDC" w:rsidRDefault="004C6CDC" w:rsidP="004C6CD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Сравнительный анализ электрофоретических паттернов.</w:t>
      </w:r>
    </w:p>
    <w:p w:rsidR="004C6CDC" w:rsidRDefault="004C6CDC" w:rsidP="004C6C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C6CDC" w:rsidRDefault="004C6CDC" w:rsidP="004C6CD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темы.</w:t>
      </w:r>
    </w:p>
    <w:p w:rsidR="004C6CDC" w:rsidRDefault="004C6CDC" w:rsidP="004C6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Display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достаточно мощный инструмент для симуляции и анализа </w:t>
      </w:r>
      <w:proofErr w:type="gramStart"/>
      <w:r>
        <w:rPr>
          <w:rFonts w:ascii="Times New Roman" w:hAnsi="Times New Roman"/>
          <w:sz w:val="28"/>
          <w:szCs w:val="28"/>
        </w:rPr>
        <w:t>гель-электрофореза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Vector</w:t>
      </w:r>
      <w:proofErr w:type="spellEnd"/>
      <w:r>
        <w:rPr>
          <w:rFonts w:ascii="Times New Roman" w:hAnsi="Times New Roman"/>
          <w:sz w:val="28"/>
          <w:szCs w:val="28"/>
        </w:rPr>
        <w:t xml:space="preserve"> NTI позволяет предсказать результаты реального эксперимента и отобразить их в текстовой и графической форме.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работы с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Display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достаточно проста и включает следующие этапы: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Открыть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Display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необходимые настройки;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"Добавить" в окно </w:t>
      </w:r>
      <w:proofErr w:type="spellStart"/>
      <w:r>
        <w:rPr>
          <w:rFonts w:ascii="Times New Roman" w:hAnsi="Times New Roman"/>
          <w:sz w:val="28"/>
          <w:szCs w:val="28"/>
        </w:rPr>
        <w:t>ислледуемый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образец и </w:t>
      </w:r>
      <w:proofErr w:type="gramStart"/>
      <w:r>
        <w:rPr>
          <w:rFonts w:ascii="Times New Roman" w:hAnsi="Times New Roman"/>
          <w:sz w:val="28"/>
          <w:szCs w:val="28"/>
        </w:rPr>
        <w:t>гель-маркеры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Запустить симуляцию;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графические возможности </w:t>
      </w:r>
      <w:proofErr w:type="spellStart"/>
      <w:r>
        <w:rPr>
          <w:rFonts w:ascii="Times New Roman" w:hAnsi="Times New Roman"/>
          <w:sz w:val="28"/>
          <w:szCs w:val="28"/>
        </w:rPr>
        <w:t>Vector</w:t>
      </w:r>
      <w:proofErr w:type="spellEnd"/>
      <w:r>
        <w:rPr>
          <w:rFonts w:ascii="Times New Roman" w:hAnsi="Times New Roman"/>
          <w:sz w:val="28"/>
          <w:szCs w:val="28"/>
        </w:rPr>
        <w:t xml:space="preserve"> NTI для анализа и манипуляций с гелем.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запускаем программу </w:t>
      </w:r>
      <w:proofErr w:type="spellStart"/>
      <w:r>
        <w:rPr>
          <w:rFonts w:ascii="Times New Roman" w:hAnsi="Times New Roman"/>
          <w:sz w:val="28"/>
          <w:szCs w:val="28"/>
        </w:rPr>
        <w:t>Vector</w:t>
      </w:r>
      <w:proofErr w:type="spellEnd"/>
      <w:r>
        <w:rPr>
          <w:rFonts w:ascii="Times New Roman" w:hAnsi="Times New Roman"/>
          <w:sz w:val="28"/>
          <w:szCs w:val="28"/>
        </w:rPr>
        <w:t xml:space="preserve"> NTI. После загрузки необходимо </w:t>
      </w:r>
      <w:proofErr w:type="spellStart"/>
      <w:r>
        <w:rPr>
          <w:rFonts w:ascii="Times New Roman" w:hAnsi="Times New Roman"/>
          <w:sz w:val="28"/>
          <w:szCs w:val="28"/>
        </w:rPr>
        <w:t>создть</w:t>
      </w:r>
      <w:proofErr w:type="spellEnd"/>
      <w:r>
        <w:rPr>
          <w:rFonts w:ascii="Times New Roman" w:hAnsi="Times New Roman"/>
          <w:sz w:val="28"/>
          <w:szCs w:val="28"/>
        </w:rPr>
        <w:t xml:space="preserve"> новый гель и открыть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Display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</w:t>
      </w:r>
      <w:proofErr w:type="spellEnd"/>
      <w:r>
        <w:rPr>
          <w:rFonts w:ascii="Times New Roman" w:hAnsi="Times New Roman"/>
          <w:sz w:val="28"/>
          <w:szCs w:val="28"/>
        </w:rPr>
        <w:t xml:space="preserve">. Это можно сделать из соответствующего меню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нажав клавишу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появится диалоговое окно, позволяющее задать параметры эксперимента – тип геля (</w:t>
      </w:r>
      <w:proofErr w:type="spellStart"/>
      <w:r>
        <w:rPr>
          <w:rFonts w:ascii="Times New Roman" w:hAnsi="Times New Roman"/>
          <w:sz w:val="28"/>
          <w:szCs w:val="28"/>
        </w:rPr>
        <w:t>агароза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полиакриламид</w:t>
      </w:r>
      <w:proofErr w:type="spellEnd"/>
      <w:r>
        <w:rPr>
          <w:rFonts w:ascii="Times New Roman" w:hAnsi="Times New Roman"/>
          <w:sz w:val="28"/>
          <w:szCs w:val="28"/>
        </w:rPr>
        <w:t xml:space="preserve">, импульсный), концентрацию, напряженность электрического поля, размеры геля, буфер, параметры симуляции. Можно выбрать настройки по умолчанию или ввести свои, сохранить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виде профиля электрофореза, а затем использовать в других экспериментах.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Создадим исследуемый образец и "добавим" его на гель. Выберем из базы данных последовательность для молекулы ДНК вируса SV40 и "порежем" ее </w:t>
      </w:r>
      <w:proofErr w:type="spellStart"/>
      <w:r>
        <w:rPr>
          <w:rFonts w:ascii="Times New Roman" w:hAnsi="Times New Roman"/>
          <w:sz w:val="28"/>
          <w:szCs w:val="28"/>
        </w:rPr>
        <w:t>эндонуклеазами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Hae</w:t>
      </w:r>
      <w:proofErr w:type="spellEnd"/>
      <w:r>
        <w:rPr>
          <w:rFonts w:ascii="Times New Roman" w:hAnsi="Times New Roman"/>
          <w:sz w:val="28"/>
          <w:szCs w:val="28"/>
        </w:rPr>
        <w:t xml:space="preserve"> III и </w:t>
      </w:r>
      <w:proofErr w:type="spellStart"/>
      <w:r>
        <w:rPr>
          <w:rFonts w:ascii="Times New Roman" w:hAnsi="Times New Roman"/>
          <w:sz w:val="28"/>
          <w:szCs w:val="28"/>
        </w:rPr>
        <w:t>Hind</w:t>
      </w:r>
      <w:proofErr w:type="spellEnd"/>
      <w:r>
        <w:rPr>
          <w:rFonts w:ascii="Times New Roman" w:hAnsi="Times New Roman"/>
          <w:sz w:val="28"/>
          <w:szCs w:val="28"/>
        </w:rPr>
        <w:t xml:space="preserve"> III.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это необходимо нажать на </w:t>
      </w:r>
      <w:proofErr w:type="spellStart"/>
      <w:r>
        <w:rPr>
          <w:rFonts w:ascii="Times New Roman" w:hAnsi="Times New Roman"/>
          <w:sz w:val="28"/>
          <w:szCs w:val="28"/>
        </w:rPr>
        <w:t>пикторграмму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Create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Sample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появившемся окне необходимо выбрать соответствующую молекулу и </w:t>
      </w:r>
      <w:proofErr w:type="spellStart"/>
      <w:r>
        <w:rPr>
          <w:rFonts w:ascii="Times New Roman" w:hAnsi="Times New Roman"/>
          <w:sz w:val="28"/>
          <w:szCs w:val="28"/>
        </w:rPr>
        <w:t>эндонуклеазы</w:t>
      </w:r>
      <w:proofErr w:type="spellEnd"/>
      <w:r>
        <w:rPr>
          <w:rFonts w:ascii="Times New Roman" w:hAnsi="Times New Roman"/>
          <w:sz w:val="28"/>
          <w:szCs w:val="28"/>
        </w:rPr>
        <w:t xml:space="preserve">. Затем поименовать образец, введя название в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соответствующее поле и ввести краткое описание (хотя это и необязательно). Нажать клавишу </w:t>
      </w:r>
      <w:proofErr w:type="spellStart"/>
      <w:r>
        <w:rPr>
          <w:rFonts w:ascii="Times New Roman" w:hAnsi="Times New Roman"/>
          <w:sz w:val="28"/>
          <w:szCs w:val="28"/>
        </w:rPr>
        <w:t>Add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закрыть окно. Программа “порежет” молекулу </w:t>
      </w:r>
      <w:proofErr w:type="spellStart"/>
      <w:r>
        <w:rPr>
          <w:rFonts w:ascii="Times New Roman" w:hAnsi="Times New Roman"/>
          <w:sz w:val="28"/>
          <w:szCs w:val="28"/>
        </w:rPr>
        <w:t>эндонуклеазами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добавит результат на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Display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 чтобы на гель добавить маркер необходимо всего лишь нажать пиктограмму </w:t>
      </w:r>
      <w:proofErr w:type="spellStart"/>
      <w:r>
        <w:rPr>
          <w:rFonts w:ascii="Times New Roman" w:hAnsi="Times New Roman"/>
          <w:sz w:val="28"/>
          <w:szCs w:val="28"/>
        </w:rPr>
        <w:t>Load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Marker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появившемся окне выбрать маркер PBR322-HAEIII. Для того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эксперимент выглядел более эффектно, снова нажмем на пиктограмму </w:t>
      </w:r>
      <w:proofErr w:type="spellStart"/>
      <w:r>
        <w:rPr>
          <w:rFonts w:ascii="Times New Roman" w:hAnsi="Times New Roman"/>
          <w:sz w:val="28"/>
          <w:szCs w:val="28"/>
        </w:rPr>
        <w:t>Load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Marker</w:t>
      </w:r>
      <w:proofErr w:type="spellEnd"/>
      <w:r>
        <w:rPr>
          <w:rFonts w:ascii="Times New Roman" w:hAnsi="Times New Roman"/>
          <w:sz w:val="28"/>
          <w:szCs w:val="28"/>
        </w:rPr>
        <w:t xml:space="preserve"> и выберем SPP1-ECORI.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получим графическое изображение трех дорожек геля и текстовое описание параметров эксперимента.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дважды кликнуть на папке с названием </w:t>
      </w:r>
      <w:proofErr w:type="spellStart"/>
      <w:r>
        <w:rPr>
          <w:rFonts w:ascii="Times New Roman" w:hAnsi="Times New Roman"/>
          <w:sz w:val="28"/>
          <w:szCs w:val="28"/>
        </w:rPr>
        <w:t>Sample</w:t>
      </w:r>
      <w:proofErr w:type="spellEnd"/>
      <w:r>
        <w:rPr>
          <w:rFonts w:ascii="Times New Roman" w:hAnsi="Times New Roman"/>
          <w:sz w:val="28"/>
          <w:szCs w:val="28"/>
        </w:rPr>
        <w:t xml:space="preserve">, можно посмотреть описание, которое мы ввели, когда создавали образец, и увидеть результаты рестрикции. Фрагменты рестрикции отсортированы в порядке убывания длин фрагментов. Двойной клик на любой папке фрагмента, например, на папке 540, открывает информацию о том, как получен данный фрагмент. Так, фрагмент 540 образовался между двумя сайтами рестрикции </w:t>
      </w:r>
      <w:proofErr w:type="spellStart"/>
      <w:r>
        <w:rPr>
          <w:rFonts w:ascii="Times New Roman" w:hAnsi="Times New Roman"/>
          <w:sz w:val="28"/>
          <w:szCs w:val="28"/>
        </w:rPr>
        <w:t>HaeIII</w:t>
      </w:r>
      <w:proofErr w:type="spellEnd"/>
      <w:r>
        <w:rPr>
          <w:rFonts w:ascii="Times New Roman" w:hAnsi="Times New Roman"/>
          <w:sz w:val="28"/>
          <w:szCs w:val="28"/>
        </w:rPr>
        <w:t xml:space="preserve"> с позициями 2261 и 2801 соответственно. Эта информация оформлена в виде гиперссылки, перейдя на которую можно посмотреть на саму молекулу и увидеть последовательность нуклеотидов между этими сайтами.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 черных квадратов, помечающих фрагменты можно поменять, вызвав меню по правой клавише мыши на квадрате. Соответственно изменится и отображение этих фрагментов на дорожке геля.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включить симуляцию гель-электрофореза в нашем эксперименте, необходимо выполнить следующее: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активной графическую панель, кликнув мышкой в любом ее месте или нажав соответствующую пиктограмму на панели инструментов;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Растянуть графику по высоте экрана нажав пиктограмму </w:t>
      </w:r>
      <w:proofErr w:type="spellStart"/>
      <w:r>
        <w:rPr>
          <w:rFonts w:ascii="Times New Roman" w:hAnsi="Times New Roman"/>
          <w:sz w:val="28"/>
          <w:szCs w:val="28"/>
        </w:rPr>
        <w:t>Fit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Нажать пиктограмму </w:t>
      </w:r>
      <w:proofErr w:type="spellStart"/>
      <w:r>
        <w:rPr>
          <w:rFonts w:ascii="Times New Roman" w:hAnsi="Times New Roman"/>
          <w:sz w:val="28"/>
          <w:szCs w:val="28"/>
        </w:rPr>
        <w:t>Step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Forward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этого в процессе эксперимента (по нашим настройкам) пройдет ровно 15 минут. </w:t>
      </w:r>
      <w:proofErr w:type="gramStart"/>
      <w:r>
        <w:rPr>
          <w:rFonts w:ascii="Times New Roman" w:hAnsi="Times New Roman"/>
          <w:sz w:val="28"/>
          <w:szCs w:val="28"/>
        </w:rPr>
        <w:t>Сделав еще несколько кликов мы увидим, как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развивается процесс. Определенное время можно ввести и в </w:t>
      </w:r>
      <w:proofErr w:type="gramStart"/>
      <w:r>
        <w:rPr>
          <w:rFonts w:ascii="Times New Roman" w:hAnsi="Times New Roman"/>
          <w:sz w:val="28"/>
          <w:szCs w:val="28"/>
        </w:rPr>
        <w:t>ручную</w:t>
      </w:r>
      <w:proofErr w:type="gramEnd"/>
      <w:r>
        <w:rPr>
          <w:rFonts w:ascii="Times New Roman" w:hAnsi="Times New Roman"/>
          <w:sz w:val="28"/>
          <w:szCs w:val="28"/>
        </w:rPr>
        <w:t xml:space="preserve">, в окне счетчика. 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также анимировать процесс, нажав пиктограмму </w:t>
      </w:r>
      <w:proofErr w:type="spellStart"/>
      <w:r>
        <w:rPr>
          <w:rFonts w:ascii="Times New Roman" w:hAnsi="Times New Roman"/>
          <w:sz w:val="28"/>
          <w:szCs w:val="28"/>
        </w:rPr>
        <w:t>Animate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панели инструментов.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того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детально рассмотреть результаты эксперимента, воспользуемся пиктограммой </w:t>
      </w:r>
      <w:proofErr w:type="spellStart"/>
      <w:r>
        <w:rPr>
          <w:rFonts w:ascii="Times New Roman" w:hAnsi="Times New Roman"/>
          <w:sz w:val="28"/>
          <w:szCs w:val="28"/>
        </w:rPr>
        <w:t>Zoom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. Уменьшить изображение можно, нажав на пиктограмму </w:t>
      </w:r>
      <w:proofErr w:type="spellStart"/>
      <w:r>
        <w:rPr>
          <w:rFonts w:ascii="Times New Roman" w:hAnsi="Times New Roman"/>
          <w:sz w:val="28"/>
          <w:szCs w:val="28"/>
        </w:rPr>
        <w:t>Zoom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out</w:t>
      </w:r>
      <w:proofErr w:type="spellEnd"/>
      <w:r>
        <w:rPr>
          <w:rFonts w:ascii="Times New Roman" w:hAnsi="Times New Roman"/>
          <w:sz w:val="28"/>
          <w:szCs w:val="28"/>
        </w:rPr>
        <w:t xml:space="preserve">, а реальные размеры изображение примет после нажатия на </w:t>
      </w:r>
      <w:proofErr w:type="spellStart"/>
      <w:r>
        <w:rPr>
          <w:rFonts w:ascii="Times New Roman" w:hAnsi="Times New Roman"/>
          <w:sz w:val="28"/>
          <w:szCs w:val="28"/>
        </w:rPr>
        <w:t>True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View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несколько раз нажать на </w:t>
      </w:r>
      <w:proofErr w:type="spellStart"/>
      <w:r>
        <w:rPr>
          <w:rFonts w:ascii="Times New Roman" w:hAnsi="Times New Roman"/>
          <w:sz w:val="28"/>
          <w:szCs w:val="28"/>
        </w:rPr>
        <w:t>Zoom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, тонкие линии на изображении превратятся в нечеткие серые полосы. Эти полосы показывают минимальную дистанцию между </w:t>
      </w:r>
      <w:proofErr w:type="gramStart"/>
      <w:r>
        <w:rPr>
          <w:rFonts w:ascii="Times New Roman" w:hAnsi="Times New Roman"/>
          <w:sz w:val="28"/>
          <w:szCs w:val="28"/>
        </w:rPr>
        <w:t>фрагментами</w:t>
      </w:r>
      <w:proofErr w:type="gramEnd"/>
      <w:r>
        <w:rPr>
          <w:rFonts w:ascii="Times New Roman" w:hAnsi="Times New Roman"/>
          <w:sz w:val="28"/>
          <w:szCs w:val="28"/>
        </w:rPr>
        <w:t xml:space="preserve"> при которой они будут различимы в геле. Между некоторыми полосами не будет четкой границы, это </w:t>
      </w:r>
      <w:proofErr w:type="gramStart"/>
      <w:r>
        <w:rPr>
          <w:rFonts w:ascii="Times New Roman" w:hAnsi="Times New Roman"/>
          <w:sz w:val="28"/>
          <w:szCs w:val="28"/>
        </w:rPr>
        <w:t>означает</w:t>
      </w:r>
      <w:proofErr w:type="gramEnd"/>
      <w:r>
        <w:rPr>
          <w:rFonts w:ascii="Times New Roman" w:hAnsi="Times New Roman"/>
          <w:sz w:val="28"/>
          <w:szCs w:val="28"/>
        </w:rPr>
        <w:t xml:space="preserve"> что соответствующие фрагменты не будут различимы и в геле.</w:t>
      </w: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CDC" w:rsidRDefault="004C6CDC" w:rsidP="004C6C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все таки разделить фрагменты в реальных условиях, необходимо использовать гель с большим разрешением. А в эксперименте с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Display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</w:t>
      </w:r>
      <w:proofErr w:type="spellEnd"/>
      <w:r>
        <w:rPr>
          <w:rFonts w:ascii="Times New Roman" w:hAnsi="Times New Roman"/>
          <w:sz w:val="28"/>
          <w:szCs w:val="28"/>
        </w:rPr>
        <w:t xml:space="preserve"> изменить параметр </w:t>
      </w:r>
      <w:proofErr w:type="spellStart"/>
      <w:r>
        <w:rPr>
          <w:rFonts w:ascii="Times New Roman" w:hAnsi="Times New Roman"/>
          <w:sz w:val="28"/>
          <w:szCs w:val="28"/>
        </w:rPr>
        <w:t>Separation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Distance</w:t>
      </w:r>
      <w:proofErr w:type="spellEnd"/>
      <w:r>
        <w:rPr>
          <w:rFonts w:ascii="Times New Roman" w:hAnsi="Times New Roman"/>
          <w:sz w:val="28"/>
          <w:szCs w:val="28"/>
        </w:rPr>
        <w:t xml:space="preserve"> в окне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Setup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которое вызывается при нажатии на пиктограмму </w:t>
      </w:r>
      <w:proofErr w:type="spellStart"/>
      <w:r>
        <w:rPr>
          <w:rFonts w:ascii="Times New Roman" w:hAnsi="Times New Roman"/>
          <w:sz w:val="28"/>
          <w:szCs w:val="28"/>
        </w:rPr>
        <w:t>Gel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Display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Setup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6CDC" w:rsidRPr="004C6CDC" w:rsidRDefault="004C6CDC"/>
    <w:sectPr w:rsidR="004C6CDC" w:rsidRPr="004C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6DE8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DC"/>
    <w:rsid w:val="004C6CDC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2020-07-13T04:42:00Z</dcterms:created>
  <dcterms:modified xsi:type="dcterms:W3CDTF">2020-07-13T04:46:00Z</dcterms:modified>
</cp:coreProperties>
</file>