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E" w:rsidRPr="007E232E" w:rsidRDefault="007E232E" w:rsidP="007E232E">
      <w:pPr>
        <w:pStyle w:val="33330"/>
        <w:rPr>
          <w:b/>
          <w:color w:val="000000" w:themeColor="text1"/>
        </w:rPr>
      </w:pPr>
      <w:r w:rsidRPr="007E232E">
        <w:rPr>
          <w:b/>
          <w:color w:val="000000" w:themeColor="text1"/>
        </w:rPr>
        <w:t xml:space="preserve">Тема:  </w:t>
      </w:r>
      <w:bookmarkStart w:id="0" w:name="_GoBack"/>
      <w:r w:rsidRPr="007E232E">
        <w:rPr>
          <w:b/>
          <w:color w:val="000000" w:themeColor="text1"/>
        </w:rPr>
        <w:t>Конструирование</w:t>
      </w:r>
      <w:r w:rsidRPr="007E232E">
        <w:rPr>
          <w:b/>
          <w:i/>
          <w:color w:val="000000" w:themeColor="text1"/>
        </w:rPr>
        <w:t xml:space="preserve"> </w:t>
      </w:r>
      <w:proofErr w:type="spellStart"/>
      <w:r w:rsidRPr="007E232E">
        <w:rPr>
          <w:b/>
          <w:color w:val="000000" w:themeColor="text1"/>
        </w:rPr>
        <w:t>олигонуклеотидных</w:t>
      </w:r>
      <w:proofErr w:type="spellEnd"/>
      <w:r w:rsidRPr="007E232E">
        <w:rPr>
          <w:b/>
          <w:color w:val="000000" w:themeColor="text1"/>
        </w:rPr>
        <w:t xml:space="preserve"> затравок для</w:t>
      </w:r>
      <w:r w:rsidRPr="007E232E">
        <w:rPr>
          <w:b/>
          <w:i/>
          <w:color w:val="000000" w:themeColor="text1"/>
        </w:rPr>
        <w:t xml:space="preserve"> </w:t>
      </w:r>
      <w:r w:rsidRPr="007E232E">
        <w:rPr>
          <w:b/>
          <w:color w:val="000000" w:themeColor="text1"/>
        </w:rPr>
        <w:t>полимеразной цепной реакции</w:t>
      </w:r>
      <w:bookmarkEnd w:id="0"/>
      <w:r w:rsidRPr="007E232E">
        <w:rPr>
          <w:b/>
          <w:color w:val="000000" w:themeColor="text1"/>
        </w:rPr>
        <w:t xml:space="preserve">. </w:t>
      </w:r>
    </w:p>
    <w:p w:rsidR="007E232E" w:rsidRDefault="007E232E" w:rsidP="007E232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Рассмотреть основные критерии конструирования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олигонуклеотидных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затравок для полимеразной цепной реакции.</w:t>
      </w:r>
    </w:p>
    <w:p w:rsidR="007E232E" w:rsidRDefault="007E232E" w:rsidP="007E23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32E" w:rsidRDefault="007E232E" w:rsidP="007E232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7E232E" w:rsidRDefault="007E232E" w:rsidP="007E23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Размеры </w:t>
      </w:r>
      <w:proofErr w:type="spellStart"/>
      <w:r>
        <w:rPr>
          <w:rFonts w:ascii="Times New Roman" w:hAnsi="Times New Roman"/>
          <w:bCs/>
          <w:sz w:val="28"/>
          <w:szCs w:val="28"/>
        </w:rPr>
        <w:t>праймеров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E232E" w:rsidRDefault="007E232E" w:rsidP="007E23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Специфичность </w:t>
      </w:r>
      <w:proofErr w:type="spellStart"/>
      <w:r>
        <w:rPr>
          <w:rFonts w:ascii="Times New Roman" w:hAnsi="Times New Roman"/>
          <w:bCs/>
          <w:sz w:val="28"/>
          <w:szCs w:val="28"/>
        </w:rPr>
        <w:t>праймеров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E232E" w:rsidRDefault="007E232E" w:rsidP="007E23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Вторичные структуры. </w:t>
      </w:r>
    </w:p>
    <w:p w:rsidR="007E232E" w:rsidRDefault="007E232E" w:rsidP="007E23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Термодинамика </w:t>
      </w:r>
      <w:proofErr w:type="spellStart"/>
      <w:r>
        <w:rPr>
          <w:rFonts w:ascii="Times New Roman" w:hAnsi="Times New Roman"/>
          <w:bCs/>
          <w:sz w:val="28"/>
          <w:szCs w:val="28"/>
        </w:rPr>
        <w:t>праймеров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E232E" w:rsidRDefault="007E232E" w:rsidP="007E23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Подбор подходящих пар </w:t>
      </w:r>
      <w:proofErr w:type="spellStart"/>
      <w:r>
        <w:rPr>
          <w:rFonts w:ascii="Times New Roman" w:hAnsi="Times New Roman"/>
          <w:bCs/>
          <w:sz w:val="28"/>
          <w:szCs w:val="28"/>
        </w:rPr>
        <w:t>праймеров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7E232E" w:rsidRDefault="007E232E" w:rsidP="007E232E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7E232E" w:rsidRDefault="007E232E" w:rsidP="007E232E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занятия:</w:t>
      </w:r>
    </w:p>
    <w:p w:rsidR="007E232E" w:rsidRDefault="007E232E" w:rsidP="007E232E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7E232E" w:rsidRDefault="007E232E" w:rsidP="007E23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ПЦР-тест-системы одной из основных задач является правильный подбор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>, которые должны отвечать ряду критериев:</w:t>
      </w:r>
    </w:p>
    <w:p w:rsidR="007E232E" w:rsidRDefault="007E232E" w:rsidP="007E232E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должны быть специфичны. Особое внимание уделяют 3’-концам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именно с них начинает достраивать комплементарную цепь ДНК </w:t>
      </w:r>
      <w:proofErr w:type="spellStart"/>
      <w:r>
        <w:rPr>
          <w:sz w:val="28"/>
          <w:szCs w:val="28"/>
        </w:rPr>
        <w:t>Taq</w:t>
      </w:r>
      <w:proofErr w:type="spellEnd"/>
      <w:r>
        <w:rPr>
          <w:sz w:val="28"/>
          <w:szCs w:val="28"/>
        </w:rPr>
        <w:t xml:space="preserve">-полимераза. Если их специфичность недостаточна, то, вероятно, что в пробирке с реакционной смесью будут происходить нежелательные процессы, а именно, синтез неспецифической ДНК (коротких или длинных фрагментов). Она видна на электрофорезе в виде тяжелых или легких дополнительных полос. Это мешает оценке результатов реакции,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легко перепутать специфический продукт амплификации с синтезированной посторонней ДНК. Часть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дНТФ</w:t>
      </w:r>
      <w:proofErr w:type="spellEnd"/>
      <w:r>
        <w:rPr>
          <w:sz w:val="28"/>
          <w:szCs w:val="28"/>
        </w:rPr>
        <w:t xml:space="preserve"> расходуется на синтез неспецифической ДНК, что приводит к значительной потере чувствительности.</w:t>
      </w:r>
    </w:p>
    <w:p w:rsidR="007E232E" w:rsidRDefault="007E232E" w:rsidP="007E232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не должны образовывать </w:t>
      </w:r>
      <w:proofErr w:type="spellStart"/>
      <w:r>
        <w:rPr>
          <w:sz w:val="28"/>
          <w:szCs w:val="28"/>
        </w:rPr>
        <w:t>димеры</w:t>
      </w:r>
      <w:proofErr w:type="spellEnd"/>
      <w:r>
        <w:rPr>
          <w:sz w:val="28"/>
          <w:szCs w:val="28"/>
        </w:rPr>
        <w:t xml:space="preserve"> и петли, т.е. не должно образовываться устойчивых двойных цепей в результате отжига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самих на себя или друг с другом.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 xml:space="preserve"> должен быть 16-25 нуклеотидов. Меньше 16-ти: слабая связь с целью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Разница в температуре плавления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- не более 2 градусов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+Г должно быть 40-60 %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качества отжига рекомендуется подбирать </w:t>
      </w: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так, чтобы последние несколько нуклеотидов 3' - конца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 xml:space="preserve"> содержали GC-основания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spellStart"/>
      <w:r>
        <w:rPr>
          <w:sz w:val="28"/>
          <w:szCs w:val="28"/>
        </w:rPr>
        <w:t>комплементарности</w:t>
      </w:r>
      <w:proofErr w:type="spellEnd"/>
      <w:r>
        <w:rPr>
          <w:sz w:val="28"/>
          <w:szCs w:val="28"/>
        </w:rPr>
        <w:t xml:space="preserve"> между 3'-концами (чтобы не образовывалось </w:t>
      </w:r>
      <w:proofErr w:type="spellStart"/>
      <w:r>
        <w:rPr>
          <w:sz w:val="28"/>
          <w:szCs w:val="28"/>
        </w:rPr>
        <w:t>праймер-димеров</w:t>
      </w:r>
      <w:proofErr w:type="spellEnd"/>
      <w:r>
        <w:rPr>
          <w:sz w:val="28"/>
          <w:szCs w:val="28"/>
        </w:rPr>
        <w:t>)</w:t>
      </w:r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Оптимальная концентрация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подбирается эмпирически, но не должна быть больше 50 </w:t>
      </w:r>
      <w:proofErr w:type="spellStart"/>
      <w:r>
        <w:rPr>
          <w:sz w:val="28"/>
          <w:szCs w:val="28"/>
        </w:rPr>
        <w:t>пикомолей</w:t>
      </w:r>
      <w:proofErr w:type="spellEnd"/>
      <w:r>
        <w:rPr>
          <w:sz w:val="28"/>
          <w:szCs w:val="28"/>
        </w:rPr>
        <w:t xml:space="preserve"> на пробирку - иначе начнётся неспецифический отжиг </w:t>
      </w:r>
      <w:proofErr w:type="spellStart"/>
      <w:r>
        <w:rPr>
          <w:sz w:val="28"/>
          <w:szCs w:val="28"/>
        </w:rPr>
        <w:t>праймеров</w:t>
      </w:r>
      <w:proofErr w:type="spellEnd"/>
    </w:p>
    <w:p w:rsidR="007E232E" w:rsidRDefault="007E232E" w:rsidP="007E2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Упрощенный расчет оптимальной температуры отжига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>:</w:t>
      </w:r>
    </w:p>
    <w:p w:rsidR="007E232E" w:rsidRDefault="007E232E" w:rsidP="007E232E">
      <w:pPr>
        <w:pStyle w:val="a3"/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= [(A+T) x 2 °C] + [(G+C) x 4 °C](если суммарная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не превышает 20 оснований)</w:t>
      </w:r>
    </w:p>
    <w:p w:rsidR="007E232E" w:rsidRDefault="007E232E" w:rsidP="007E232E">
      <w:pPr>
        <w:pStyle w:val="a3"/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= 22 + 1.46([2 x (G+C)] + (A+T))(если суммарная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составляет 20-30 оснований)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6AE"/>
    <w:multiLevelType w:val="hybridMultilevel"/>
    <w:tmpl w:val="002AC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046184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E"/>
    <w:rsid w:val="007E232E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7E232E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7E232E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7E232E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7E232E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2020-07-14T05:56:00Z</dcterms:created>
  <dcterms:modified xsi:type="dcterms:W3CDTF">2020-07-14T05:57:00Z</dcterms:modified>
</cp:coreProperties>
</file>