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576" w:rsidRDefault="00CB6576" w:rsidP="00CB6576">
      <w:pPr>
        <w:jc w:val="both"/>
        <w:rPr>
          <w:rStyle w:val="a7"/>
          <w:b/>
          <w:bCs/>
          <w:color w:val="auto"/>
          <w:sz w:val="28"/>
          <w:szCs w:val="28"/>
        </w:rPr>
      </w:pPr>
      <w:proofErr w:type="gramStart"/>
      <w:r w:rsidRPr="00CB6576">
        <w:rPr>
          <w:rStyle w:val="a7"/>
          <w:b/>
          <w:bCs/>
          <w:color w:val="auto"/>
          <w:sz w:val="28"/>
          <w:szCs w:val="28"/>
          <w:lang w:val="en-US"/>
        </w:rPr>
        <w:t xml:space="preserve">Topic 5: </w:t>
      </w:r>
      <w:r w:rsidRPr="00105019">
        <w:rPr>
          <w:rStyle w:val="a7"/>
          <w:b/>
          <w:bCs/>
          <w:color w:val="auto"/>
          <w:sz w:val="28"/>
          <w:szCs w:val="28"/>
          <w:u w:val="none"/>
          <w:lang w:val="en-US"/>
        </w:rPr>
        <w:t>Attention disorders.</w:t>
      </w:r>
      <w:proofErr w:type="gramEnd"/>
      <w:r w:rsidRPr="00105019">
        <w:rPr>
          <w:rStyle w:val="a7"/>
          <w:b/>
          <w:bCs/>
          <w:color w:val="auto"/>
          <w:sz w:val="28"/>
          <w:szCs w:val="28"/>
          <w:u w:val="none"/>
          <w:lang w:val="en-US"/>
        </w:rPr>
        <w:t xml:space="preserve"> </w:t>
      </w:r>
      <w:proofErr w:type="gramStart"/>
      <w:r w:rsidRPr="00105019">
        <w:rPr>
          <w:rStyle w:val="a7"/>
          <w:b/>
          <w:bCs/>
          <w:color w:val="auto"/>
          <w:sz w:val="28"/>
          <w:szCs w:val="28"/>
          <w:u w:val="none"/>
          <w:lang w:val="en-US"/>
        </w:rPr>
        <w:t>Intellectual disabilities (mental retardation and dementia).</w:t>
      </w:r>
      <w:proofErr w:type="gramEnd"/>
      <w:r w:rsidRPr="00CB6576">
        <w:rPr>
          <w:rStyle w:val="a7"/>
          <w:b/>
          <w:bCs/>
          <w:color w:val="auto"/>
          <w:sz w:val="28"/>
          <w:szCs w:val="28"/>
          <w:lang w:val="en-US"/>
        </w:rPr>
        <w:t xml:space="preserve"> </w:t>
      </w:r>
    </w:p>
    <w:p w:rsidR="00105019" w:rsidRPr="00105019" w:rsidRDefault="00105019" w:rsidP="00CB6576">
      <w:pPr>
        <w:jc w:val="both"/>
        <w:rPr>
          <w:rStyle w:val="a7"/>
          <w:b/>
          <w:bCs/>
          <w:color w:val="auto"/>
          <w:sz w:val="28"/>
          <w:szCs w:val="28"/>
        </w:rPr>
      </w:pPr>
    </w:p>
    <w:p w:rsidR="00CB6576" w:rsidRDefault="00CB6576" w:rsidP="00CB6576">
      <w:pPr>
        <w:jc w:val="both"/>
        <w:rPr>
          <w:rStyle w:val="a7"/>
          <w:b/>
          <w:bCs/>
          <w:color w:val="auto"/>
          <w:sz w:val="28"/>
          <w:szCs w:val="28"/>
        </w:rPr>
      </w:pPr>
      <w:proofErr w:type="gramStart"/>
      <w:r w:rsidRPr="00CB6576">
        <w:rPr>
          <w:rStyle w:val="a7"/>
          <w:b/>
          <w:bCs/>
          <w:color w:val="auto"/>
          <w:sz w:val="28"/>
          <w:szCs w:val="28"/>
          <w:lang w:val="en-US"/>
        </w:rPr>
        <w:t xml:space="preserve">The purpose of the lesson: </w:t>
      </w:r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To study the symptoms of the pathology of attention and intelligence, to know their diagnostic significance.</w:t>
      </w:r>
      <w:proofErr w:type="gram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 Be able to diagnose the symptoms of disorders in these areas of mental activity during patient care.</w:t>
      </w:r>
    </w:p>
    <w:p w:rsidR="00105019" w:rsidRPr="00105019" w:rsidRDefault="00105019" w:rsidP="00CB6576">
      <w:pPr>
        <w:jc w:val="both"/>
        <w:rPr>
          <w:rStyle w:val="a7"/>
          <w:b/>
          <w:bCs/>
          <w:color w:val="auto"/>
          <w:sz w:val="28"/>
          <w:szCs w:val="28"/>
        </w:rPr>
      </w:pPr>
    </w:p>
    <w:p w:rsidR="00CB6576" w:rsidRPr="00CB6576" w:rsidRDefault="00CB6576" w:rsidP="00CB6576">
      <w:pPr>
        <w:jc w:val="both"/>
        <w:rPr>
          <w:rStyle w:val="a7"/>
          <w:b/>
          <w:bCs/>
          <w:color w:val="auto"/>
          <w:sz w:val="28"/>
          <w:szCs w:val="28"/>
          <w:lang w:val="en-US"/>
        </w:rPr>
      </w:pPr>
      <w:r w:rsidRPr="00CB6576">
        <w:rPr>
          <w:rStyle w:val="a7"/>
          <w:b/>
          <w:bCs/>
          <w:color w:val="auto"/>
          <w:sz w:val="28"/>
          <w:szCs w:val="28"/>
          <w:lang w:val="en-US"/>
        </w:rPr>
        <w:t>Questions for discussion:</w:t>
      </w:r>
    </w:p>
    <w:p w:rsidR="00CB6576" w:rsidRPr="00105019" w:rsidRDefault="00CB6576" w:rsidP="00CB6576">
      <w:pPr>
        <w:jc w:val="both"/>
        <w:rPr>
          <w:rStyle w:val="a7"/>
          <w:bCs/>
          <w:color w:val="auto"/>
          <w:sz w:val="28"/>
          <w:szCs w:val="28"/>
          <w:u w:val="none"/>
          <w:lang w:val="en-US"/>
        </w:rPr>
      </w:pP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1. Symptoms of intellectual disabilities.</w:t>
      </w:r>
      <w:proofErr w:type="gram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 </w:t>
      </w: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Mental retardation (mild, moderate, severe, profound).</w:t>
      </w:r>
      <w:proofErr w:type="gram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 </w:t>
      </w: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Congenital dementia (</w:t>
      </w:r>
      <w:proofErr w:type="spell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oligophrenia</w:t>
      </w:r>
      <w:proofErr w:type="spell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).</w:t>
      </w:r>
      <w:proofErr w:type="gramEnd"/>
    </w:p>
    <w:p w:rsidR="00CB6576" w:rsidRPr="00105019" w:rsidRDefault="00CB6576" w:rsidP="00CB6576">
      <w:pPr>
        <w:jc w:val="both"/>
        <w:rPr>
          <w:rStyle w:val="a7"/>
          <w:bCs/>
          <w:color w:val="auto"/>
          <w:sz w:val="28"/>
          <w:szCs w:val="28"/>
          <w:u w:val="none"/>
          <w:lang w:val="en-US"/>
        </w:rPr>
      </w:pP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2. Acquired dementia.</w:t>
      </w:r>
      <w:proofErr w:type="gram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 </w:t>
      </w: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Comparative clinical characteristics of organic, epileptic, and schizophrenic dementia.</w:t>
      </w:r>
      <w:proofErr w:type="gram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 </w:t>
      </w: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The concept of partial (</w:t>
      </w:r>
      <w:proofErr w:type="spell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lacunar</w:t>
      </w:r>
      <w:proofErr w:type="spell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) and total (global) dementia.</w:t>
      </w:r>
      <w:proofErr w:type="gram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 </w:t>
      </w: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Diagnostic criteria.</w:t>
      </w:r>
      <w:proofErr w:type="gram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 </w:t>
      </w: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Features of intellectual disability in various diseases.</w:t>
      </w:r>
      <w:proofErr w:type="gramEnd"/>
    </w:p>
    <w:p w:rsidR="00CB6576" w:rsidRPr="00105019" w:rsidRDefault="00CB6576" w:rsidP="00CB6576">
      <w:pPr>
        <w:jc w:val="both"/>
        <w:rPr>
          <w:rStyle w:val="a7"/>
          <w:bCs/>
          <w:color w:val="auto"/>
          <w:sz w:val="28"/>
          <w:szCs w:val="28"/>
          <w:u w:val="none"/>
          <w:lang w:val="en-US"/>
        </w:rPr>
      </w:pP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3. Psycho-organic syndrome and its main variants.</w:t>
      </w:r>
      <w:proofErr w:type="gram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 </w:t>
      </w: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Clinical characteristics, diagnostic significance.</w:t>
      </w:r>
      <w:proofErr w:type="gramEnd"/>
    </w:p>
    <w:p w:rsidR="00CB6576" w:rsidRPr="00105019" w:rsidRDefault="00CB6576" w:rsidP="00CB6576">
      <w:pPr>
        <w:jc w:val="both"/>
        <w:rPr>
          <w:rStyle w:val="a7"/>
          <w:bCs/>
          <w:color w:val="auto"/>
          <w:sz w:val="28"/>
          <w:szCs w:val="28"/>
          <w:u w:val="none"/>
          <w:lang w:val="en-US"/>
        </w:rPr>
      </w:pPr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4. Semiotics of attention disorders, clinical characteristics, diagnostic significance. </w:t>
      </w:r>
      <w:proofErr w:type="gram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Methods of studying the function of attention (</w:t>
      </w:r>
      <w:proofErr w:type="spellStart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>Kraepelin</w:t>
      </w:r>
      <w:proofErr w:type="spellEnd"/>
      <w:r w:rsidRPr="00105019">
        <w:rPr>
          <w:rStyle w:val="a7"/>
          <w:bCs/>
          <w:color w:val="auto"/>
          <w:sz w:val="28"/>
          <w:szCs w:val="28"/>
          <w:u w:val="none"/>
          <w:lang w:val="en-US"/>
        </w:rPr>
        <w:t xml:space="preserve"> count, Schulte test).</w:t>
      </w:r>
      <w:proofErr w:type="gramEnd"/>
    </w:p>
    <w:p w:rsidR="00CB6576" w:rsidRPr="00CB6576" w:rsidRDefault="00CB6576" w:rsidP="00CB6576">
      <w:pPr>
        <w:jc w:val="both"/>
        <w:rPr>
          <w:rStyle w:val="a7"/>
          <w:b/>
          <w:bCs/>
          <w:color w:val="auto"/>
          <w:sz w:val="28"/>
          <w:szCs w:val="28"/>
          <w:lang w:val="en-US"/>
        </w:rPr>
      </w:pPr>
    </w:p>
    <w:p w:rsidR="00D4104C" w:rsidRPr="00CB6576" w:rsidRDefault="00CB6576" w:rsidP="00CB6576">
      <w:pPr>
        <w:jc w:val="center"/>
        <w:rPr>
          <w:rStyle w:val="a7"/>
          <w:b/>
          <w:bCs/>
          <w:color w:val="auto"/>
          <w:sz w:val="28"/>
          <w:szCs w:val="28"/>
          <w:u w:val="none"/>
        </w:rPr>
      </w:pPr>
      <w:proofErr w:type="spellStart"/>
      <w:r w:rsidRPr="00CB6576">
        <w:rPr>
          <w:rStyle w:val="a7"/>
          <w:b/>
          <w:bCs/>
          <w:color w:val="auto"/>
          <w:sz w:val="28"/>
          <w:szCs w:val="28"/>
          <w:u w:val="none"/>
        </w:rPr>
        <w:t>Recommended</w:t>
      </w:r>
      <w:proofErr w:type="spellEnd"/>
      <w:r w:rsidRPr="00CB6576">
        <w:rPr>
          <w:rStyle w:val="a7"/>
          <w:b/>
          <w:bCs/>
          <w:color w:val="auto"/>
          <w:sz w:val="28"/>
          <w:szCs w:val="28"/>
          <w:u w:val="none"/>
        </w:rPr>
        <w:t xml:space="preserve"> </w:t>
      </w:r>
      <w:proofErr w:type="spellStart"/>
      <w:r w:rsidRPr="00CB6576">
        <w:rPr>
          <w:rStyle w:val="a7"/>
          <w:b/>
          <w:bCs/>
          <w:color w:val="auto"/>
          <w:sz w:val="28"/>
          <w:szCs w:val="28"/>
          <w:u w:val="none"/>
        </w:rPr>
        <w:t>literature</w:t>
      </w:r>
      <w:proofErr w:type="spellEnd"/>
      <w:r w:rsidRPr="00CB6576">
        <w:rPr>
          <w:rStyle w:val="a7"/>
          <w:b/>
          <w:bCs/>
          <w:color w:val="auto"/>
          <w:sz w:val="28"/>
          <w:szCs w:val="28"/>
          <w:u w:val="none"/>
        </w:rPr>
        <w:t>:</w:t>
      </w:r>
    </w:p>
    <w:p w:rsidR="00CB6576" w:rsidRPr="00CB6576" w:rsidRDefault="00CB6576" w:rsidP="00CB6576">
      <w:pPr>
        <w:jc w:val="center"/>
        <w:rPr>
          <w:b/>
        </w:rPr>
      </w:pPr>
    </w:p>
    <w:p w:rsidR="001B5058" w:rsidRDefault="00CB6576" w:rsidP="00D4104C">
      <w:pPr>
        <w:pStyle w:val="a5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28"/>
          <w:szCs w:val="28"/>
        </w:rPr>
      </w:pP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gramStart"/>
      <w:r w:rsidRPr="00360260">
        <w:rPr>
          <w:color w:val="000000"/>
          <w:sz w:val="28"/>
          <w:szCs w:val="28"/>
          <w:lang w:val="en-US"/>
        </w:rPr>
        <w:t>Psychiatry</w:t>
      </w:r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  <w:lang w:val="en-US"/>
        </w:rPr>
        <w:t>textbook</w:t>
      </w:r>
      <w:r w:rsidRPr="00852463">
        <w:rPr>
          <w:color w:val="000000"/>
          <w:sz w:val="28"/>
          <w:szCs w:val="28"/>
        </w:rPr>
        <w:t xml:space="preserve"> / </w:t>
      </w:r>
      <w:r w:rsidRPr="00360260">
        <w:rPr>
          <w:color w:val="000000"/>
          <w:sz w:val="28"/>
          <w:szCs w:val="28"/>
          <w:lang w:val="en-US"/>
        </w:rPr>
        <w:t>B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D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Tsygankov</w:t>
      </w:r>
      <w:proofErr w:type="spellEnd"/>
      <w:r w:rsidRPr="00852463">
        <w:rPr>
          <w:color w:val="000000"/>
          <w:sz w:val="28"/>
          <w:szCs w:val="28"/>
        </w:rPr>
        <w:t xml:space="preserve">, </w:t>
      </w:r>
      <w:r w:rsidRPr="00360260">
        <w:rPr>
          <w:color w:val="000000"/>
          <w:sz w:val="28"/>
          <w:szCs w:val="28"/>
          <w:lang w:val="en-US"/>
        </w:rPr>
        <w:t>S</w:t>
      </w:r>
      <w:r w:rsidRPr="00852463">
        <w:rPr>
          <w:color w:val="000000"/>
          <w:sz w:val="28"/>
          <w:szCs w:val="28"/>
        </w:rPr>
        <w:t xml:space="preserve">. </w:t>
      </w:r>
      <w:r w:rsidRPr="00360260">
        <w:rPr>
          <w:color w:val="000000"/>
          <w:sz w:val="28"/>
          <w:szCs w:val="28"/>
          <w:lang w:val="en-US"/>
        </w:rPr>
        <w:t>A</w:t>
      </w:r>
      <w:r w:rsidRPr="00852463">
        <w:rPr>
          <w:color w:val="000000"/>
          <w:sz w:val="28"/>
          <w:szCs w:val="28"/>
        </w:rPr>
        <w:t xml:space="preserve">. </w:t>
      </w:r>
      <w:proofErr w:type="spellStart"/>
      <w:r w:rsidRPr="00360260">
        <w:rPr>
          <w:color w:val="000000"/>
          <w:sz w:val="28"/>
          <w:szCs w:val="28"/>
          <w:lang w:val="en-US"/>
        </w:rPr>
        <w:t>Ovsyannikov</w:t>
      </w:r>
      <w:proofErr w:type="spellEnd"/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Moscow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proofErr w:type="gramStart"/>
      <w:r w:rsidRPr="00360260">
        <w:rPr>
          <w:color w:val="000000"/>
          <w:sz w:val="28"/>
          <w:szCs w:val="28"/>
          <w:lang w:val="en-US"/>
        </w:rPr>
        <w:t>GEOTAR</w:t>
      </w:r>
      <w:r w:rsidRPr="00852463">
        <w:rPr>
          <w:color w:val="000000"/>
          <w:sz w:val="28"/>
          <w:szCs w:val="28"/>
        </w:rPr>
        <w:t>-</w:t>
      </w:r>
      <w:r w:rsidRPr="00360260">
        <w:rPr>
          <w:color w:val="000000"/>
          <w:sz w:val="28"/>
          <w:szCs w:val="28"/>
          <w:lang w:val="en-US"/>
        </w:rPr>
        <w:t>Media</w:t>
      </w:r>
      <w:r w:rsidRPr="00852463">
        <w:rPr>
          <w:color w:val="000000"/>
          <w:sz w:val="28"/>
          <w:szCs w:val="28"/>
        </w:rPr>
        <w:t>, 2022.</w:t>
      </w:r>
      <w:proofErr w:type="gramEnd"/>
      <w:r w:rsidRPr="00852463">
        <w:rPr>
          <w:color w:val="000000"/>
          <w:sz w:val="28"/>
          <w:szCs w:val="28"/>
        </w:rPr>
        <w:t xml:space="preserve"> - 464 </w:t>
      </w:r>
      <w:r w:rsidRPr="00360260">
        <w:rPr>
          <w:color w:val="000000"/>
          <w:sz w:val="28"/>
          <w:szCs w:val="28"/>
        </w:rPr>
        <w:t>с</w:t>
      </w:r>
      <w:r w:rsidRPr="00852463">
        <w:rPr>
          <w:color w:val="000000"/>
          <w:sz w:val="28"/>
          <w:szCs w:val="28"/>
        </w:rPr>
        <w:t xml:space="preserve">. - </w:t>
      </w:r>
      <w:r w:rsidRPr="00360260">
        <w:rPr>
          <w:color w:val="000000"/>
          <w:sz w:val="28"/>
          <w:szCs w:val="28"/>
          <w:lang w:val="en-US"/>
        </w:rPr>
        <w:t>ISBN</w:t>
      </w:r>
      <w:r w:rsidRPr="00852463">
        <w:rPr>
          <w:color w:val="000000"/>
          <w:sz w:val="28"/>
          <w:szCs w:val="28"/>
        </w:rPr>
        <w:t xml:space="preserve"> 978-5-9704-6515-8. - </w:t>
      </w:r>
      <w:r w:rsidRPr="00360260">
        <w:rPr>
          <w:color w:val="000000"/>
          <w:sz w:val="28"/>
          <w:szCs w:val="28"/>
        </w:rPr>
        <w:t>Текст</w:t>
      </w:r>
      <w:proofErr w:type="gramStart"/>
      <w:r w:rsidRPr="00852463">
        <w:rPr>
          <w:color w:val="000000"/>
          <w:sz w:val="28"/>
          <w:szCs w:val="28"/>
        </w:rPr>
        <w:t xml:space="preserve"> :</w:t>
      </w:r>
      <w:proofErr w:type="gramEnd"/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электронный</w:t>
      </w:r>
      <w:r w:rsidRPr="00852463">
        <w:rPr>
          <w:color w:val="000000"/>
          <w:sz w:val="28"/>
          <w:szCs w:val="28"/>
        </w:rPr>
        <w:t xml:space="preserve"> // </w:t>
      </w:r>
      <w:r w:rsidRPr="00360260">
        <w:rPr>
          <w:color w:val="000000"/>
          <w:sz w:val="28"/>
          <w:szCs w:val="28"/>
        </w:rPr>
        <w:t>ЭБС</w:t>
      </w:r>
      <w:r w:rsidRPr="00852463">
        <w:rPr>
          <w:color w:val="000000"/>
          <w:sz w:val="28"/>
          <w:szCs w:val="28"/>
        </w:rPr>
        <w:t xml:space="preserve"> "</w:t>
      </w:r>
      <w:r w:rsidRPr="00360260">
        <w:rPr>
          <w:color w:val="000000"/>
          <w:sz w:val="28"/>
          <w:szCs w:val="28"/>
        </w:rPr>
        <w:t>Консультант</w:t>
      </w:r>
      <w:r w:rsidRPr="00852463">
        <w:rPr>
          <w:color w:val="000000"/>
          <w:sz w:val="28"/>
          <w:szCs w:val="28"/>
        </w:rPr>
        <w:t xml:space="preserve"> </w:t>
      </w:r>
      <w:r w:rsidRPr="00360260">
        <w:rPr>
          <w:color w:val="000000"/>
          <w:sz w:val="28"/>
          <w:szCs w:val="28"/>
        </w:rPr>
        <w:t>студента</w:t>
      </w:r>
      <w:r w:rsidRPr="00852463">
        <w:rPr>
          <w:color w:val="000000"/>
          <w:sz w:val="28"/>
          <w:szCs w:val="28"/>
        </w:rPr>
        <w:t>" : [</w:t>
      </w:r>
      <w:r w:rsidRPr="00360260">
        <w:rPr>
          <w:color w:val="000000"/>
          <w:sz w:val="28"/>
          <w:szCs w:val="28"/>
        </w:rPr>
        <w:t>сайт</w:t>
      </w:r>
      <w:r w:rsidRPr="00852463">
        <w:rPr>
          <w:color w:val="000000"/>
          <w:sz w:val="28"/>
          <w:szCs w:val="28"/>
        </w:rPr>
        <w:t xml:space="preserve">]. - </w:t>
      </w:r>
      <w:r w:rsidRPr="00360260">
        <w:rPr>
          <w:color w:val="000000"/>
          <w:sz w:val="28"/>
          <w:szCs w:val="28"/>
          <w:lang w:val="en-US"/>
        </w:rPr>
        <w:t>URL</w:t>
      </w:r>
      <w:r w:rsidRPr="00852463">
        <w:rPr>
          <w:color w:val="000000"/>
          <w:sz w:val="28"/>
          <w:szCs w:val="28"/>
        </w:rPr>
        <w:t xml:space="preserve"> : </w:t>
      </w:r>
      <w:hyperlink r:id="rId5" w:history="1">
        <w:r w:rsidRPr="00360260">
          <w:rPr>
            <w:rStyle w:val="a7"/>
            <w:sz w:val="28"/>
            <w:szCs w:val="28"/>
            <w:lang w:val="en-US"/>
          </w:rPr>
          <w:t>https</w:t>
        </w:r>
        <w:r w:rsidRPr="00852463">
          <w:rPr>
            <w:rStyle w:val="a7"/>
            <w:sz w:val="28"/>
            <w:szCs w:val="28"/>
          </w:rPr>
          <w:t>://</w:t>
        </w:r>
        <w:r w:rsidRPr="00360260">
          <w:rPr>
            <w:rStyle w:val="a7"/>
            <w:sz w:val="28"/>
            <w:szCs w:val="28"/>
            <w:lang w:val="en-US"/>
          </w:rPr>
          <w:t>www</w:t>
        </w:r>
        <w:r w:rsidRPr="00852463">
          <w:rPr>
            <w:rStyle w:val="a7"/>
            <w:sz w:val="28"/>
            <w:szCs w:val="28"/>
          </w:rPr>
          <w:t>.</w:t>
        </w:r>
        <w:r w:rsidRPr="00360260">
          <w:rPr>
            <w:rStyle w:val="a7"/>
            <w:sz w:val="28"/>
            <w:szCs w:val="28"/>
            <w:lang w:val="en-US"/>
          </w:rPr>
          <w:t>studentlibrary</w:t>
        </w:r>
        <w:r w:rsidRPr="00852463">
          <w:rPr>
            <w:rStyle w:val="a7"/>
            <w:sz w:val="28"/>
            <w:szCs w:val="28"/>
          </w:rPr>
          <w:t>.</w:t>
        </w:r>
        <w:r w:rsidRPr="00360260">
          <w:rPr>
            <w:rStyle w:val="a7"/>
            <w:sz w:val="28"/>
            <w:szCs w:val="28"/>
            <w:lang w:val="en-US"/>
          </w:rPr>
          <w:t>ru</w:t>
        </w:r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book</w:t>
        </w:r>
        <w:r w:rsidRPr="00852463">
          <w:rPr>
            <w:rStyle w:val="a7"/>
            <w:sz w:val="28"/>
            <w:szCs w:val="28"/>
          </w:rPr>
          <w:t>/</w:t>
        </w:r>
        <w:r w:rsidRPr="00360260">
          <w:rPr>
            <w:rStyle w:val="a7"/>
            <w:sz w:val="28"/>
            <w:szCs w:val="28"/>
            <w:lang w:val="en-US"/>
          </w:rPr>
          <w:t>ISBN</w:t>
        </w:r>
        <w:r w:rsidRPr="00852463">
          <w:rPr>
            <w:rStyle w:val="a7"/>
            <w:sz w:val="28"/>
            <w:szCs w:val="28"/>
          </w:rPr>
          <w:t>9785970465158.</w:t>
        </w:r>
        <w:r w:rsidRPr="00360260">
          <w:rPr>
            <w:rStyle w:val="a7"/>
            <w:sz w:val="28"/>
            <w:szCs w:val="28"/>
            <w:lang w:val="en-US"/>
          </w:rPr>
          <w:t>html</w:t>
        </w:r>
      </w:hyperlink>
      <w:r w:rsidR="00D4104C" w:rsidRPr="00CB6576">
        <w:rPr>
          <w:sz w:val="28"/>
          <w:szCs w:val="28"/>
        </w:rPr>
        <w:t xml:space="preserve"> </w:t>
      </w:r>
    </w:p>
    <w:p w:rsidR="00CB6576" w:rsidRPr="00CB6576" w:rsidRDefault="00CB6576" w:rsidP="00D4104C">
      <w:pPr>
        <w:pStyle w:val="a5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>
        <w:rPr>
          <w:color w:val="000000"/>
          <w:sz w:val="28"/>
          <w:szCs w:val="25"/>
          <w:shd w:val="clear" w:color="auto" w:fill="FFFFFF"/>
          <w:lang w:val="en-US"/>
        </w:rPr>
        <w:t>Mental retardation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", 2024 (adults)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 </w:t>
      </w:r>
      <w:hyperlink r:id="rId6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https://cr.minzdrav.gov.ru/preview-cr/452_3</w:t>
        </w:r>
      </w:hyperlink>
    </w:p>
    <w:p w:rsidR="00CB6576" w:rsidRPr="00CB6576" w:rsidRDefault="00CB6576" w:rsidP="00D4104C">
      <w:pPr>
        <w:pStyle w:val="a5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>
        <w:rPr>
          <w:color w:val="000000"/>
          <w:sz w:val="28"/>
          <w:szCs w:val="25"/>
          <w:shd w:val="clear" w:color="auto" w:fill="FFFFFF"/>
          <w:lang w:val="en-US"/>
        </w:rPr>
        <w:t>Mental retardation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", 2024 (</w:t>
      </w:r>
      <w:r>
        <w:rPr>
          <w:color w:val="000000"/>
          <w:sz w:val="28"/>
          <w:szCs w:val="25"/>
          <w:shd w:val="clear" w:color="auto" w:fill="FFFFFF"/>
          <w:lang w:val="en-US"/>
        </w:rPr>
        <w:t>children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 </w:t>
      </w:r>
      <w:hyperlink r:id="rId7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https://cr.minzdrav.gov.ru/preview-cr/676_2</w:t>
        </w:r>
      </w:hyperlink>
    </w:p>
    <w:p w:rsidR="00CB6576" w:rsidRPr="00CB6576" w:rsidRDefault="00CB6576" w:rsidP="00D4104C">
      <w:pPr>
        <w:pStyle w:val="a5"/>
        <w:widowControl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170"/>
        </w:tabs>
        <w:autoSpaceDE/>
        <w:autoSpaceDN/>
        <w:ind w:left="0" w:firstLine="0"/>
        <w:contextualSpacing/>
        <w:jc w:val="both"/>
        <w:rPr>
          <w:sz w:val="32"/>
          <w:szCs w:val="28"/>
          <w:lang w:val="en-US"/>
        </w:rPr>
      </w:pPr>
      <w:r w:rsidRPr="00CB6576">
        <w:rPr>
          <w:color w:val="000000"/>
          <w:sz w:val="28"/>
          <w:szCs w:val="25"/>
          <w:shd w:val="clear" w:color="auto" w:fill="FFFFFF"/>
          <w:lang w:val="en-US"/>
        </w:rPr>
        <w:t>Clinical recommendations of the Ministry of Health of the Russian Federation "</w:t>
      </w:r>
      <w:r w:rsidRPr="00CB6576">
        <w:rPr>
          <w:lang w:val="en-US"/>
        </w:rPr>
        <w:t xml:space="preserve"> 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>Cognitive disorders in the elderly and senile", 2024 (adults)</w:t>
      </w:r>
      <w:r>
        <w:rPr>
          <w:color w:val="000000"/>
          <w:sz w:val="28"/>
          <w:szCs w:val="25"/>
          <w:shd w:val="clear" w:color="auto" w:fill="FFFFFF"/>
          <w:lang w:val="en-US"/>
        </w:rPr>
        <w:t xml:space="preserve"> -</w:t>
      </w:r>
      <w:r w:rsidRPr="00CB6576">
        <w:rPr>
          <w:color w:val="000000"/>
          <w:sz w:val="28"/>
          <w:szCs w:val="25"/>
          <w:shd w:val="clear" w:color="auto" w:fill="FFFFFF"/>
          <w:lang w:val="en-US"/>
        </w:rPr>
        <w:t xml:space="preserve"> </w:t>
      </w:r>
      <w:hyperlink r:id="rId8" w:history="1">
        <w:r w:rsidRPr="00CB6576">
          <w:rPr>
            <w:rStyle w:val="a7"/>
            <w:sz w:val="28"/>
            <w:szCs w:val="25"/>
            <w:shd w:val="clear" w:color="auto" w:fill="FFFFFF"/>
            <w:lang w:val="en-US"/>
          </w:rPr>
          <w:t>https://cr.minzdrav.gov.ru/preview-cr/617_5</w:t>
        </w:r>
      </w:hyperlink>
    </w:p>
    <w:sectPr w:rsidR="00CB6576" w:rsidRPr="00CB6576" w:rsidSect="001B5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75008"/>
    <w:multiLevelType w:val="hybridMultilevel"/>
    <w:tmpl w:val="2D9AF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F234C"/>
    <w:multiLevelType w:val="multilevel"/>
    <w:tmpl w:val="CADC078A"/>
    <w:lvl w:ilvl="0">
      <w:start w:val="1"/>
      <w:numFmt w:val="decimal"/>
      <w:lvlText w:val="%1."/>
      <w:lvlJc w:val="left"/>
      <w:pPr>
        <w:ind w:left="643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2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21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1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3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5" w:hanging="504"/>
      </w:pPr>
      <w:rPr>
        <w:rFonts w:hint="default"/>
        <w:lang w:val="ru-RU" w:eastAsia="en-US" w:bidi="ar-SA"/>
      </w:rPr>
    </w:lvl>
  </w:abstractNum>
  <w:abstractNum w:abstractNumId="2">
    <w:nsid w:val="27AF15A4"/>
    <w:multiLevelType w:val="hybridMultilevel"/>
    <w:tmpl w:val="CE8097D8"/>
    <w:lvl w:ilvl="0" w:tplc="B644EFB0">
      <w:start w:val="1"/>
      <w:numFmt w:val="decimal"/>
      <w:lvlText w:val="%1."/>
      <w:lvlJc w:val="left"/>
      <w:pPr>
        <w:ind w:left="66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CD8AC42">
      <w:numFmt w:val="bullet"/>
      <w:lvlText w:val="•"/>
      <w:lvlJc w:val="left"/>
      <w:pPr>
        <w:ind w:left="1590" w:hanging="360"/>
      </w:pPr>
      <w:rPr>
        <w:rFonts w:hint="default"/>
        <w:lang w:val="ru-RU" w:eastAsia="en-US" w:bidi="ar-SA"/>
      </w:rPr>
    </w:lvl>
    <w:lvl w:ilvl="2" w:tplc="FED03E16">
      <w:numFmt w:val="bullet"/>
      <w:lvlText w:val="•"/>
      <w:lvlJc w:val="left"/>
      <w:pPr>
        <w:ind w:left="2521" w:hanging="360"/>
      </w:pPr>
      <w:rPr>
        <w:rFonts w:hint="default"/>
        <w:lang w:val="ru-RU" w:eastAsia="en-US" w:bidi="ar-SA"/>
      </w:rPr>
    </w:lvl>
    <w:lvl w:ilvl="3" w:tplc="3132CDFA">
      <w:numFmt w:val="bullet"/>
      <w:lvlText w:val="•"/>
      <w:lvlJc w:val="left"/>
      <w:pPr>
        <w:ind w:left="3451" w:hanging="360"/>
      </w:pPr>
      <w:rPr>
        <w:rFonts w:hint="default"/>
        <w:lang w:val="ru-RU" w:eastAsia="en-US" w:bidi="ar-SA"/>
      </w:rPr>
    </w:lvl>
    <w:lvl w:ilvl="4" w:tplc="6CF2E36E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 w:tplc="B4826CCA">
      <w:numFmt w:val="bullet"/>
      <w:lvlText w:val="•"/>
      <w:lvlJc w:val="left"/>
      <w:pPr>
        <w:ind w:left="5313" w:hanging="360"/>
      </w:pPr>
      <w:rPr>
        <w:rFonts w:hint="default"/>
        <w:lang w:val="ru-RU" w:eastAsia="en-US" w:bidi="ar-SA"/>
      </w:rPr>
    </w:lvl>
    <w:lvl w:ilvl="6" w:tplc="1F74EEE8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69C68DA">
      <w:numFmt w:val="bullet"/>
      <w:lvlText w:val="•"/>
      <w:lvlJc w:val="left"/>
      <w:pPr>
        <w:ind w:left="7174" w:hanging="360"/>
      </w:pPr>
      <w:rPr>
        <w:rFonts w:hint="default"/>
        <w:lang w:val="ru-RU" w:eastAsia="en-US" w:bidi="ar-SA"/>
      </w:rPr>
    </w:lvl>
    <w:lvl w:ilvl="8" w:tplc="D390FD5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3">
    <w:nsid w:val="44B63333"/>
    <w:multiLevelType w:val="hybridMultilevel"/>
    <w:tmpl w:val="EF60E4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C7894"/>
    <w:multiLevelType w:val="hybridMultilevel"/>
    <w:tmpl w:val="40E2B0F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EC365A2"/>
    <w:multiLevelType w:val="hybridMultilevel"/>
    <w:tmpl w:val="A2180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496C31"/>
    <w:multiLevelType w:val="hybridMultilevel"/>
    <w:tmpl w:val="6BAC0CEA"/>
    <w:lvl w:ilvl="0" w:tplc="226256F4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9A6CA984">
      <w:start w:val="1"/>
      <w:numFmt w:val="lowerLetter"/>
      <w:lvlText w:val="%2."/>
      <w:lvlJc w:val="left"/>
      <w:pPr>
        <w:ind w:left="1440" w:hanging="360"/>
      </w:pPr>
    </w:lvl>
    <w:lvl w:ilvl="2" w:tplc="AC84D74C">
      <w:start w:val="1"/>
      <w:numFmt w:val="lowerRoman"/>
      <w:lvlText w:val="%3."/>
      <w:lvlJc w:val="right"/>
      <w:pPr>
        <w:ind w:left="2160" w:hanging="180"/>
      </w:pPr>
    </w:lvl>
    <w:lvl w:ilvl="3" w:tplc="2FF08078">
      <w:start w:val="1"/>
      <w:numFmt w:val="decimal"/>
      <w:lvlText w:val="%4."/>
      <w:lvlJc w:val="left"/>
      <w:pPr>
        <w:ind w:left="2880" w:hanging="360"/>
      </w:pPr>
    </w:lvl>
    <w:lvl w:ilvl="4" w:tplc="1EA04516">
      <w:start w:val="1"/>
      <w:numFmt w:val="lowerLetter"/>
      <w:lvlText w:val="%5."/>
      <w:lvlJc w:val="left"/>
      <w:pPr>
        <w:ind w:left="3600" w:hanging="360"/>
      </w:pPr>
    </w:lvl>
    <w:lvl w:ilvl="5" w:tplc="E9DAF104">
      <w:start w:val="1"/>
      <w:numFmt w:val="lowerRoman"/>
      <w:lvlText w:val="%6."/>
      <w:lvlJc w:val="right"/>
      <w:pPr>
        <w:ind w:left="4320" w:hanging="180"/>
      </w:pPr>
    </w:lvl>
    <w:lvl w:ilvl="6" w:tplc="EF02B39C">
      <w:start w:val="1"/>
      <w:numFmt w:val="decimal"/>
      <w:lvlText w:val="%7."/>
      <w:lvlJc w:val="left"/>
      <w:pPr>
        <w:ind w:left="5040" w:hanging="360"/>
      </w:pPr>
    </w:lvl>
    <w:lvl w:ilvl="7" w:tplc="107CA954">
      <w:start w:val="1"/>
      <w:numFmt w:val="lowerLetter"/>
      <w:lvlText w:val="%8."/>
      <w:lvlJc w:val="left"/>
      <w:pPr>
        <w:ind w:left="5760" w:hanging="360"/>
      </w:pPr>
    </w:lvl>
    <w:lvl w:ilvl="8" w:tplc="7EAE74C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85AD7"/>
    <w:rsid w:val="00105019"/>
    <w:rsid w:val="001B5058"/>
    <w:rsid w:val="00585AD7"/>
    <w:rsid w:val="00643755"/>
    <w:rsid w:val="009C6A10"/>
    <w:rsid w:val="00A607EE"/>
    <w:rsid w:val="00B0537F"/>
    <w:rsid w:val="00CB6576"/>
    <w:rsid w:val="00D41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D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585AD7"/>
    <w:pPr>
      <w:spacing w:before="72" w:line="319" w:lineRule="exact"/>
      <w:ind w:left="30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AD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585AD7"/>
    <w:pPr>
      <w:ind w:left="1382" w:hanging="3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85AD7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uiPriority w:val="34"/>
    <w:qFormat/>
    <w:rsid w:val="00585AD7"/>
    <w:pPr>
      <w:ind w:left="1382" w:hanging="361"/>
    </w:pPr>
  </w:style>
  <w:style w:type="character" w:styleId="a7">
    <w:name w:val="Hyperlink"/>
    <w:basedOn w:val="a0"/>
    <w:uiPriority w:val="99"/>
    <w:unhideWhenUsed/>
    <w:qFormat/>
    <w:rsid w:val="00585AD7"/>
    <w:rPr>
      <w:color w:val="0000FF"/>
      <w:u w:val="single"/>
    </w:rPr>
  </w:style>
  <w:style w:type="character" w:customStyle="1" w:styleId="a6">
    <w:name w:val="Абзац списка Знак"/>
    <w:link w:val="a5"/>
    <w:uiPriority w:val="34"/>
    <w:rsid w:val="00585AD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9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.minzdrav.gov.ru/preview-cr/617_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r.minzdrav.gov.ru/preview-cr/676_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r.minzdrav.gov.ru/preview-cr/452_3" TargetMode="External"/><Relationship Id="rId5" Type="http://schemas.openxmlformats.org/officeDocument/2006/relationships/hyperlink" Target="https://www.studentlibrary.ru/book/ISBN9785970465158.html%2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1762</Characters>
  <Application>Microsoft Office Word</Application>
  <DocSecurity>0</DocSecurity>
  <Lines>14</Lines>
  <Paragraphs>4</Paragraphs>
  <ScaleCrop>false</ScaleCrop>
  <Company/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2023-03-17T10:13:00Z</dcterms:created>
  <dcterms:modified xsi:type="dcterms:W3CDTF">2025-01-30T08:26:00Z</dcterms:modified>
</cp:coreProperties>
</file>