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0D" w:rsidRDefault="00076B0D" w:rsidP="00076B0D">
      <w:pPr>
        <w:pStyle w:val="1"/>
        <w:ind w:left="0"/>
        <w:rPr>
          <w:rStyle w:val="a7"/>
          <w:color w:val="auto"/>
        </w:rPr>
      </w:pPr>
      <w:r w:rsidRPr="00076B0D">
        <w:rPr>
          <w:rStyle w:val="a7"/>
          <w:color w:val="auto"/>
          <w:lang w:val="en-US"/>
        </w:rPr>
        <w:t xml:space="preserve">Topic 5: </w:t>
      </w:r>
      <w:r w:rsidRPr="00076B0D">
        <w:rPr>
          <w:rStyle w:val="a7"/>
          <w:color w:val="auto"/>
          <w:u w:val="none"/>
          <w:lang w:val="en-US"/>
        </w:rPr>
        <w:t>Memory disorders (psycho-organic syndrome, Korsakov syndrome).</w:t>
      </w:r>
    </w:p>
    <w:p w:rsidR="00076B0D" w:rsidRPr="00076B0D" w:rsidRDefault="00076B0D" w:rsidP="00076B0D">
      <w:pPr>
        <w:pStyle w:val="1"/>
        <w:ind w:left="0"/>
        <w:rPr>
          <w:rStyle w:val="a7"/>
          <w:color w:val="auto"/>
        </w:rPr>
      </w:pPr>
    </w:p>
    <w:p w:rsidR="00076B0D" w:rsidRDefault="00076B0D" w:rsidP="00076B0D">
      <w:pPr>
        <w:pStyle w:val="1"/>
        <w:ind w:left="0"/>
        <w:rPr>
          <w:rStyle w:val="a7"/>
          <w:color w:val="auto"/>
        </w:rPr>
      </w:pPr>
      <w:proofErr w:type="gramStart"/>
      <w:r w:rsidRPr="00076B0D">
        <w:rPr>
          <w:rStyle w:val="a7"/>
          <w:color w:val="auto"/>
          <w:lang w:val="en-US"/>
        </w:rPr>
        <w:t xml:space="preserve">The purpose of the lesson: </w:t>
      </w:r>
      <w:r w:rsidRPr="00076B0D">
        <w:rPr>
          <w:rStyle w:val="a7"/>
          <w:b w:val="0"/>
          <w:color w:val="auto"/>
          <w:u w:val="none"/>
          <w:lang w:val="en-US"/>
        </w:rPr>
        <w:t>To study the symptoms of memory pathology, to know their diagnostic significance.</w:t>
      </w:r>
      <w:proofErr w:type="gramEnd"/>
      <w:r w:rsidRPr="00076B0D">
        <w:rPr>
          <w:rStyle w:val="a7"/>
          <w:b w:val="0"/>
          <w:color w:val="auto"/>
          <w:u w:val="none"/>
          <w:lang w:val="en-US"/>
        </w:rPr>
        <w:t xml:space="preserve"> Be able to diagnose the symptoms of memory disorders during patient care.</w:t>
      </w:r>
    </w:p>
    <w:p w:rsidR="00076B0D" w:rsidRPr="00076B0D" w:rsidRDefault="00076B0D" w:rsidP="00076B0D">
      <w:pPr>
        <w:pStyle w:val="1"/>
        <w:ind w:left="0"/>
        <w:rPr>
          <w:rStyle w:val="a7"/>
          <w:color w:val="auto"/>
        </w:rPr>
      </w:pPr>
    </w:p>
    <w:p w:rsidR="00076B0D" w:rsidRPr="00076B0D" w:rsidRDefault="00076B0D" w:rsidP="00076B0D">
      <w:pPr>
        <w:pStyle w:val="1"/>
        <w:ind w:left="0"/>
        <w:rPr>
          <w:rStyle w:val="a7"/>
          <w:color w:val="auto"/>
          <w:lang w:val="en-US"/>
        </w:rPr>
      </w:pPr>
      <w:r w:rsidRPr="00076B0D">
        <w:rPr>
          <w:rStyle w:val="a7"/>
          <w:color w:val="auto"/>
          <w:lang w:val="en-US"/>
        </w:rPr>
        <w:t>Questions for discussion:</w:t>
      </w:r>
    </w:p>
    <w:p w:rsidR="00076B0D" w:rsidRPr="00076B0D" w:rsidRDefault="00076B0D" w:rsidP="00076B0D">
      <w:pPr>
        <w:pStyle w:val="1"/>
        <w:ind w:left="0"/>
        <w:rPr>
          <w:rStyle w:val="a7"/>
          <w:b w:val="0"/>
          <w:color w:val="auto"/>
          <w:u w:val="none"/>
          <w:lang w:val="en-US"/>
        </w:rPr>
      </w:pPr>
      <w:proofErr w:type="gramStart"/>
      <w:r w:rsidRPr="00076B0D">
        <w:rPr>
          <w:rStyle w:val="a7"/>
          <w:b w:val="0"/>
          <w:color w:val="auto"/>
          <w:u w:val="none"/>
          <w:lang w:val="en-US"/>
        </w:rPr>
        <w:t>1. Methods of evaluation of memory functions ― memorization, preservation, reproduction (method of 10 words, method of pictographs by A.R. Luria).</w:t>
      </w:r>
      <w:proofErr w:type="gramEnd"/>
    </w:p>
    <w:p w:rsidR="00076B0D" w:rsidRPr="00076B0D" w:rsidRDefault="00076B0D" w:rsidP="00076B0D">
      <w:pPr>
        <w:pStyle w:val="1"/>
        <w:ind w:left="0"/>
        <w:rPr>
          <w:rStyle w:val="a7"/>
          <w:b w:val="0"/>
          <w:color w:val="auto"/>
          <w:u w:val="none"/>
          <w:lang w:val="en-US"/>
        </w:rPr>
      </w:pPr>
      <w:proofErr w:type="gramStart"/>
      <w:r w:rsidRPr="00076B0D">
        <w:rPr>
          <w:rStyle w:val="a7"/>
          <w:b w:val="0"/>
          <w:color w:val="auto"/>
          <w:u w:val="none"/>
          <w:lang w:val="en-US"/>
        </w:rPr>
        <w:t>2. Symptoms of memory impairment, their diagnostic significance.</w:t>
      </w:r>
      <w:proofErr w:type="gramEnd"/>
    </w:p>
    <w:p w:rsidR="00D4104C" w:rsidRPr="00076B0D" w:rsidRDefault="00076B0D" w:rsidP="00076B0D">
      <w:pPr>
        <w:pStyle w:val="1"/>
        <w:spacing w:line="240" w:lineRule="auto"/>
        <w:ind w:left="0"/>
        <w:jc w:val="left"/>
        <w:rPr>
          <w:rStyle w:val="a7"/>
          <w:b w:val="0"/>
          <w:color w:val="auto"/>
          <w:u w:val="none"/>
        </w:rPr>
      </w:pPr>
      <w:r>
        <w:rPr>
          <w:rStyle w:val="a7"/>
          <w:b w:val="0"/>
          <w:color w:val="auto"/>
          <w:u w:val="none"/>
        </w:rPr>
        <w:t>3</w:t>
      </w:r>
      <w:r w:rsidRPr="00076B0D">
        <w:rPr>
          <w:rStyle w:val="a7"/>
          <w:b w:val="0"/>
          <w:color w:val="auto"/>
          <w:u w:val="none"/>
          <w:lang w:val="en-US"/>
        </w:rPr>
        <w:t xml:space="preserve">. </w:t>
      </w:r>
      <w:proofErr w:type="spellStart"/>
      <w:proofErr w:type="gramStart"/>
      <w:r w:rsidRPr="00076B0D">
        <w:rPr>
          <w:rStyle w:val="a7"/>
          <w:b w:val="0"/>
          <w:color w:val="auto"/>
          <w:u w:val="none"/>
          <w:lang w:val="en-US"/>
        </w:rPr>
        <w:t>Paramnesia</w:t>
      </w:r>
      <w:proofErr w:type="spellEnd"/>
      <w:r w:rsidRPr="00076B0D">
        <w:rPr>
          <w:rStyle w:val="a7"/>
          <w:b w:val="0"/>
          <w:color w:val="auto"/>
          <w:u w:val="none"/>
          <w:lang w:val="en-US"/>
        </w:rPr>
        <w:t>, classification.</w:t>
      </w:r>
      <w:proofErr w:type="gramEnd"/>
      <w:r w:rsidRPr="00076B0D">
        <w:rPr>
          <w:rStyle w:val="a7"/>
          <w:b w:val="0"/>
          <w:color w:val="auto"/>
          <w:u w:val="none"/>
          <w:lang w:val="en-US"/>
        </w:rPr>
        <w:t xml:space="preserve"> </w:t>
      </w:r>
      <w:proofErr w:type="gramStart"/>
      <w:r w:rsidRPr="00076B0D">
        <w:rPr>
          <w:rStyle w:val="a7"/>
          <w:b w:val="0"/>
          <w:color w:val="auto"/>
          <w:u w:val="none"/>
          <w:lang w:val="en-US"/>
        </w:rPr>
        <w:t>Korsakov syndrome.</w:t>
      </w:r>
      <w:proofErr w:type="gramEnd"/>
    </w:p>
    <w:p w:rsidR="00076B0D" w:rsidRPr="00076B0D" w:rsidRDefault="00076B0D" w:rsidP="00076B0D">
      <w:pPr>
        <w:pStyle w:val="1"/>
        <w:spacing w:line="240" w:lineRule="auto"/>
        <w:ind w:left="0"/>
        <w:jc w:val="left"/>
      </w:pPr>
    </w:p>
    <w:p w:rsidR="00076B0D" w:rsidRPr="00076B0D" w:rsidRDefault="00076B0D" w:rsidP="00076B0D">
      <w:pPr>
        <w:jc w:val="center"/>
        <w:rPr>
          <w:rStyle w:val="a7"/>
          <w:b/>
          <w:bCs/>
          <w:color w:val="auto"/>
          <w:sz w:val="28"/>
          <w:szCs w:val="28"/>
          <w:u w:val="none"/>
          <w:lang w:val="en-US"/>
        </w:rPr>
      </w:pPr>
      <w:r w:rsidRPr="00076B0D">
        <w:rPr>
          <w:rStyle w:val="a7"/>
          <w:b/>
          <w:bCs/>
          <w:color w:val="auto"/>
          <w:sz w:val="28"/>
          <w:szCs w:val="28"/>
          <w:u w:val="none"/>
          <w:lang w:val="en-US"/>
        </w:rPr>
        <w:t>Recommended literature:</w:t>
      </w:r>
    </w:p>
    <w:p w:rsidR="00076B0D" w:rsidRPr="00076B0D" w:rsidRDefault="00076B0D" w:rsidP="00076B0D">
      <w:pPr>
        <w:jc w:val="center"/>
        <w:rPr>
          <w:b/>
          <w:lang w:val="en-US"/>
        </w:rPr>
      </w:pPr>
    </w:p>
    <w:p w:rsidR="00076B0D" w:rsidRDefault="00076B0D" w:rsidP="00076B0D">
      <w:pPr>
        <w:pStyle w:val="a5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852463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852463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852463">
        <w:rPr>
          <w:color w:val="000000"/>
          <w:sz w:val="28"/>
          <w:szCs w:val="28"/>
        </w:rPr>
        <w:t>, 2022.</w:t>
      </w:r>
      <w:proofErr w:type="gramEnd"/>
      <w:r w:rsidRPr="00852463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852463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852463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852463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852463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852463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852463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852463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852463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852463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852463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  <w:r w:rsidRPr="00CB6576">
        <w:rPr>
          <w:sz w:val="28"/>
          <w:szCs w:val="28"/>
        </w:rPr>
        <w:t xml:space="preserve"> </w:t>
      </w:r>
    </w:p>
    <w:p w:rsidR="00076B0D" w:rsidRPr="00CB6576" w:rsidRDefault="00076B0D" w:rsidP="00076B0D">
      <w:pPr>
        <w:pStyle w:val="a5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>
        <w:rPr>
          <w:color w:val="000000"/>
          <w:sz w:val="28"/>
          <w:szCs w:val="25"/>
          <w:shd w:val="clear" w:color="auto" w:fill="FFFFFF"/>
          <w:lang w:val="en-US"/>
        </w:rPr>
        <w:t>Mental retardation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 </w:t>
      </w:r>
      <w:hyperlink r:id="rId6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https://cr.minzdrav.gov.ru/preview-cr/452_3</w:t>
        </w:r>
      </w:hyperlink>
    </w:p>
    <w:p w:rsidR="00076B0D" w:rsidRPr="00CB6576" w:rsidRDefault="00076B0D" w:rsidP="00076B0D">
      <w:pPr>
        <w:pStyle w:val="a5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>
        <w:rPr>
          <w:color w:val="000000"/>
          <w:sz w:val="28"/>
          <w:szCs w:val="25"/>
          <w:shd w:val="clear" w:color="auto" w:fill="FFFFFF"/>
          <w:lang w:val="en-US"/>
        </w:rPr>
        <w:t>Mental retardation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", 2024 (</w:t>
      </w:r>
      <w:r>
        <w:rPr>
          <w:color w:val="000000"/>
          <w:sz w:val="28"/>
          <w:szCs w:val="25"/>
          <w:shd w:val="clear" w:color="auto" w:fill="FFFFFF"/>
          <w:lang w:val="en-US"/>
        </w:rPr>
        <w:t>children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 </w:t>
      </w:r>
      <w:hyperlink r:id="rId7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https://cr.minzdrav.gov.ru/preview-cr/676_2</w:t>
        </w:r>
      </w:hyperlink>
    </w:p>
    <w:p w:rsidR="00076B0D" w:rsidRPr="00CB6576" w:rsidRDefault="00076B0D" w:rsidP="00076B0D">
      <w:pPr>
        <w:pStyle w:val="a5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 w:rsidRPr="00CB6576">
        <w:rPr>
          <w:lang w:val="en-US"/>
        </w:rPr>
        <w:t xml:space="preserve"> 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Cognitive disorders in the elderly and senile",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 xml:space="preserve"> </w:t>
      </w:r>
      <w:hyperlink r:id="rId8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https://cr.minzdrav.gov.ru/preview-cr/617_5</w:t>
        </w:r>
      </w:hyperlink>
    </w:p>
    <w:p w:rsidR="001B5058" w:rsidRPr="00076B0D" w:rsidRDefault="001B5058" w:rsidP="00076B0D">
      <w:pPr>
        <w:jc w:val="both"/>
        <w:rPr>
          <w:lang w:val="en-US"/>
        </w:rPr>
      </w:pPr>
    </w:p>
    <w:sectPr w:rsidR="001B5058" w:rsidRPr="00076B0D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76B0D"/>
    <w:rsid w:val="001B5058"/>
    <w:rsid w:val="003D2F5D"/>
    <w:rsid w:val="005074C9"/>
    <w:rsid w:val="00585AD7"/>
    <w:rsid w:val="00643755"/>
    <w:rsid w:val="00D4104C"/>
    <w:rsid w:val="00E1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617_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676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452_3" TargetMode="External"/><Relationship Id="rId5" Type="http://schemas.openxmlformats.org/officeDocument/2006/relationships/hyperlink" Target="https://www.studentlibrary.ru/book/ISBN9785970465158.html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2023-03-17T10:13:00Z</dcterms:created>
  <dcterms:modified xsi:type="dcterms:W3CDTF">2025-01-30T08:29:00Z</dcterms:modified>
</cp:coreProperties>
</file>