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FB" w:rsidRDefault="001B03FB" w:rsidP="001B03FB">
      <w:pPr>
        <w:tabs>
          <w:tab w:val="left" w:pos="662"/>
        </w:tabs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1B03FB">
        <w:rPr>
          <w:b/>
          <w:bCs/>
          <w:sz w:val="28"/>
          <w:szCs w:val="28"/>
          <w:u w:val="thick"/>
          <w:lang w:val="en-US"/>
        </w:rPr>
        <w:t xml:space="preserve">Topic 20: </w:t>
      </w:r>
      <w:r w:rsidRPr="001B03FB">
        <w:rPr>
          <w:b/>
          <w:bCs/>
          <w:sz w:val="28"/>
          <w:szCs w:val="28"/>
          <w:lang w:val="en-US"/>
        </w:rPr>
        <w:t>Atrophic mental disorders.</w:t>
      </w:r>
      <w:proofErr w:type="gramEnd"/>
      <w:r w:rsidRPr="001B03FB">
        <w:rPr>
          <w:b/>
          <w:bCs/>
          <w:sz w:val="28"/>
          <w:szCs w:val="28"/>
          <w:u w:val="thick"/>
          <w:lang w:val="en-US"/>
        </w:rPr>
        <w:t xml:space="preserve"> </w:t>
      </w:r>
    </w:p>
    <w:p w:rsidR="001B03FB" w:rsidRPr="001B03FB" w:rsidRDefault="001B03FB" w:rsidP="001B03FB">
      <w:pPr>
        <w:tabs>
          <w:tab w:val="left" w:pos="662"/>
        </w:tabs>
        <w:jc w:val="both"/>
        <w:rPr>
          <w:b/>
          <w:bCs/>
          <w:sz w:val="28"/>
          <w:szCs w:val="28"/>
          <w:u w:val="thick"/>
          <w:lang w:val="en-US"/>
        </w:rPr>
      </w:pPr>
    </w:p>
    <w:p w:rsidR="001B03FB" w:rsidRDefault="001B03FB" w:rsidP="001B03FB">
      <w:pPr>
        <w:tabs>
          <w:tab w:val="left" w:pos="662"/>
        </w:tabs>
        <w:jc w:val="both"/>
        <w:rPr>
          <w:b/>
          <w:bCs/>
          <w:sz w:val="28"/>
          <w:szCs w:val="28"/>
          <w:u w:val="thick"/>
          <w:lang w:val="en-US"/>
        </w:rPr>
      </w:pPr>
      <w:proofErr w:type="gramStart"/>
      <w:r w:rsidRPr="001B03FB">
        <w:rPr>
          <w:b/>
          <w:bCs/>
          <w:sz w:val="28"/>
          <w:szCs w:val="28"/>
          <w:u w:val="thick"/>
          <w:lang w:val="en-US"/>
        </w:rPr>
        <w:t xml:space="preserve">The purpose of the lesson: </w:t>
      </w:r>
      <w:r w:rsidRPr="001B03FB">
        <w:rPr>
          <w:bCs/>
          <w:sz w:val="28"/>
          <w:szCs w:val="28"/>
          <w:lang w:val="en-US"/>
        </w:rPr>
        <w:t>To study the clinical manifestations of epilepsy and epileptic paroxysms.</w:t>
      </w:r>
      <w:proofErr w:type="gramEnd"/>
      <w:r w:rsidRPr="001B03FB">
        <w:rPr>
          <w:bCs/>
          <w:sz w:val="28"/>
          <w:szCs w:val="28"/>
          <w:lang w:val="en-US"/>
        </w:rPr>
        <w:t xml:space="preserve"> Learn how to diagnose epileptic personality changes. </w:t>
      </w:r>
      <w:proofErr w:type="gramStart"/>
      <w:r w:rsidRPr="001B03FB">
        <w:rPr>
          <w:bCs/>
          <w:sz w:val="28"/>
          <w:szCs w:val="28"/>
          <w:lang w:val="en-US"/>
        </w:rPr>
        <w:t>To master the methods of differentiated treatment, including emergency treatment of epileptic status.</w:t>
      </w:r>
      <w:proofErr w:type="gramEnd"/>
      <w:r w:rsidRPr="001B03FB">
        <w:rPr>
          <w:bCs/>
          <w:sz w:val="28"/>
          <w:szCs w:val="28"/>
          <w:lang w:val="en-US"/>
        </w:rPr>
        <w:t xml:space="preserve"> To </w:t>
      </w:r>
      <w:proofErr w:type="gramStart"/>
      <w:r w:rsidRPr="001B03FB">
        <w:rPr>
          <w:bCs/>
          <w:sz w:val="28"/>
          <w:szCs w:val="28"/>
          <w:lang w:val="en-US"/>
        </w:rPr>
        <w:t>get</w:t>
      </w:r>
      <w:proofErr w:type="gramEnd"/>
      <w:r w:rsidRPr="001B03FB">
        <w:rPr>
          <w:bCs/>
          <w:sz w:val="28"/>
          <w:szCs w:val="28"/>
          <w:lang w:val="en-US"/>
        </w:rPr>
        <w:t xml:space="preserve"> acquainted with the issues of expertise in epilepsy (labor, military and forensic psychiatric).</w:t>
      </w:r>
    </w:p>
    <w:p w:rsidR="001B03FB" w:rsidRPr="001B03FB" w:rsidRDefault="001B03FB" w:rsidP="001B03FB">
      <w:pPr>
        <w:tabs>
          <w:tab w:val="left" w:pos="662"/>
        </w:tabs>
        <w:jc w:val="both"/>
        <w:rPr>
          <w:b/>
          <w:bCs/>
          <w:sz w:val="28"/>
          <w:szCs w:val="28"/>
          <w:u w:val="thick"/>
          <w:lang w:val="en-US"/>
        </w:rPr>
      </w:pPr>
    </w:p>
    <w:p w:rsidR="001B03FB" w:rsidRPr="001B03FB" w:rsidRDefault="001B03FB" w:rsidP="001B03FB">
      <w:pPr>
        <w:tabs>
          <w:tab w:val="left" w:pos="662"/>
        </w:tabs>
        <w:jc w:val="both"/>
        <w:rPr>
          <w:b/>
          <w:bCs/>
          <w:sz w:val="28"/>
          <w:szCs w:val="28"/>
          <w:u w:val="thick"/>
          <w:lang w:val="en-US"/>
        </w:rPr>
      </w:pPr>
      <w:r w:rsidRPr="001B03FB">
        <w:rPr>
          <w:b/>
          <w:bCs/>
          <w:sz w:val="28"/>
          <w:szCs w:val="28"/>
          <w:u w:val="thick"/>
          <w:lang w:val="en-US"/>
        </w:rPr>
        <w:t>Questions for discussion:</w:t>
      </w:r>
    </w:p>
    <w:p w:rsidR="001B03FB" w:rsidRPr="001B03FB" w:rsidRDefault="001B03FB" w:rsidP="001B03FB">
      <w:pPr>
        <w:tabs>
          <w:tab w:val="left" w:pos="662"/>
        </w:tabs>
        <w:jc w:val="both"/>
        <w:rPr>
          <w:bCs/>
          <w:sz w:val="28"/>
          <w:szCs w:val="28"/>
          <w:lang w:val="en-US"/>
        </w:rPr>
      </w:pPr>
      <w:proofErr w:type="gramStart"/>
      <w:r w:rsidRPr="001B03FB">
        <w:rPr>
          <w:bCs/>
          <w:sz w:val="28"/>
          <w:szCs w:val="28"/>
          <w:lang w:val="en-US"/>
        </w:rPr>
        <w:t>1. Epilepsy.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Etiology, pathogenesis, clinical manifestations of epilepsy.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Basic diagnostic criteria.</w:t>
      </w:r>
      <w:proofErr w:type="gramEnd"/>
    </w:p>
    <w:p w:rsidR="001B03FB" w:rsidRPr="001B03FB" w:rsidRDefault="001B03FB" w:rsidP="001B03FB">
      <w:pPr>
        <w:tabs>
          <w:tab w:val="left" w:pos="662"/>
        </w:tabs>
        <w:jc w:val="both"/>
        <w:rPr>
          <w:bCs/>
          <w:sz w:val="28"/>
          <w:szCs w:val="28"/>
          <w:lang w:val="en-US"/>
        </w:rPr>
      </w:pPr>
      <w:proofErr w:type="gramStart"/>
      <w:r w:rsidRPr="001B03FB">
        <w:rPr>
          <w:bCs/>
          <w:sz w:val="28"/>
          <w:szCs w:val="28"/>
          <w:lang w:val="en-US"/>
        </w:rPr>
        <w:t>2. Classification of paroxysms.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Pathogenesis, clinical characteristics of paroxysmal states in epilepsy, characteristics of a major seizure.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Differential diagnosis of epileptic and hysterical seizures.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The concepts of abortive seizures, serial seizures, and epileptic status.</w:t>
      </w:r>
      <w:proofErr w:type="gramEnd"/>
    </w:p>
    <w:p w:rsidR="001B03FB" w:rsidRPr="001B03FB" w:rsidRDefault="001B03FB" w:rsidP="001B03FB">
      <w:pPr>
        <w:tabs>
          <w:tab w:val="left" w:pos="662"/>
        </w:tabs>
        <w:jc w:val="both"/>
        <w:rPr>
          <w:bCs/>
          <w:sz w:val="28"/>
          <w:szCs w:val="28"/>
          <w:lang w:val="en-US"/>
        </w:rPr>
      </w:pPr>
      <w:proofErr w:type="gramStart"/>
      <w:r w:rsidRPr="001B03FB">
        <w:rPr>
          <w:bCs/>
          <w:sz w:val="28"/>
          <w:szCs w:val="28"/>
          <w:lang w:val="en-US"/>
        </w:rPr>
        <w:t>3. The diagnostic value of special research methods in epilepsy.</w:t>
      </w:r>
      <w:proofErr w:type="gramEnd"/>
    </w:p>
    <w:p w:rsidR="001B03FB" w:rsidRPr="001B03FB" w:rsidRDefault="001B03FB" w:rsidP="001B03FB">
      <w:pPr>
        <w:tabs>
          <w:tab w:val="left" w:pos="662"/>
        </w:tabs>
        <w:jc w:val="both"/>
        <w:rPr>
          <w:bCs/>
          <w:sz w:val="28"/>
          <w:szCs w:val="28"/>
          <w:lang w:val="en-US"/>
        </w:rPr>
      </w:pPr>
      <w:r w:rsidRPr="001B03FB">
        <w:rPr>
          <w:bCs/>
          <w:sz w:val="28"/>
          <w:szCs w:val="28"/>
          <w:lang w:val="en-US"/>
        </w:rPr>
        <w:t xml:space="preserve">4. Personality changes in patients with epilepsy. </w:t>
      </w:r>
      <w:proofErr w:type="gramStart"/>
      <w:r w:rsidRPr="001B03FB">
        <w:rPr>
          <w:bCs/>
          <w:sz w:val="28"/>
          <w:szCs w:val="28"/>
          <w:lang w:val="en-US"/>
        </w:rPr>
        <w:t>Features of epileptic dementia.</w:t>
      </w:r>
      <w:proofErr w:type="gramEnd"/>
    </w:p>
    <w:p w:rsidR="001B03FB" w:rsidRPr="001B03FB" w:rsidRDefault="001B03FB" w:rsidP="001B03FB">
      <w:pPr>
        <w:tabs>
          <w:tab w:val="left" w:pos="662"/>
        </w:tabs>
        <w:jc w:val="both"/>
        <w:rPr>
          <w:bCs/>
          <w:sz w:val="28"/>
          <w:szCs w:val="28"/>
          <w:lang w:val="en-US"/>
        </w:rPr>
      </w:pPr>
      <w:proofErr w:type="gramStart"/>
      <w:r w:rsidRPr="001B03FB">
        <w:rPr>
          <w:bCs/>
          <w:sz w:val="28"/>
          <w:szCs w:val="28"/>
          <w:lang w:val="en-US"/>
        </w:rPr>
        <w:t>5. Epileptic reactions and epileptic syndromes.</w:t>
      </w:r>
      <w:proofErr w:type="gramEnd"/>
    </w:p>
    <w:p w:rsidR="00536183" w:rsidRPr="001B03FB" w:rsidRDefault="001B03FB" w:rsidP="001B03FB">
      <w:pPr>
        <w:tabs>
          <w:tab w:val="left" w:pos="662"/>
        </w:tabs>
        <w:jc w:val="both"/>
        <w:rPr>
          <w:sz w:val="28"/>
          <w:lang w:val="en-US"/>
        </w:rPr>
      </w:pPr>
      <w:proofErr w:type="gramStart"/>
      <w:r w:rsidRPr="001B03FB">
        <w:rPr>
          <w:bCs/>
          <w:sz w:val="28"/>
          <w:szCs w:val="28"/>
          <w:lang w:val="en-US"/>
        </w:rPr>
        <w:t>6. Treatment and prevention of epilepsy.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Rehabilitation.</w:t>
      </w:r>
      <w:proofErr w:type="gramEnd"/>
      <w:r w:rsidRPr="001B03FB">
        <w:rPr>
          <w:bCs/>
          <w:sz w:val="28"/>
          <w:szCs w:val="28"/>
          <w:lang w:val="en-US"/>
        </w:rPr>
        <w:t xml:space="preserve"> </w:t>
      </w:r>
      <w:proofErr w:type="gramStart"/>
      <w:r w:rsidRPr="001B03FB">
        <w:rPr>
          <w:bCs/>
          <w:sz w:val="28"/>
          <w:szCs w:val="28"/>
          <w:lang w:val="en-US"/>
        </w:rPr>
        <w:t>Expertise.</w:t>
      </w:r>
      <w:proofErr w:type="gramEnd"/>
    </w:p>
    <w:p w:rsidR="00536183" w:rsidRPr="001B03FB" w:rsidRDefault="00536183" w:rsidP="00536183">
      <w:pPr>
        <w:tabs>
          <w:tab w:val="left" w:pos="662"/>
        </w:tabs>
        <w:jc w:val="both"/>
        <w:rPr>
          <w:sz w:val="28"/>
          <w:lang w:val="en-US"/>
        </w:rPr>
      </w:pPr>
    </w:p>
    <w:p w:rsidR="00536183" w:rsidRPr="001B03FB" w:rsidRDefault="001B03FB" w:rsidP="001B03FB">
      <w:pPr>
        <w:jc w:val="center"/>
        <w:rPr>
          <w:lang w:val="en-US"/>
        </w:rPr>
      </w:pPr>
      <w:r w:rsidRPr="001B03FB">
        <w:rPr>
          <w:b/>
          <w:bCs/>
          <w:sz w:val="28"/>
          <w:szCs w:val="28"/>
          <w:lang w:val="en-US"/>
        </w:rPr>
        <w:t>Recommended literature:</w:t>
      </w:r>
    </w:p>
    <w:p w:rsidR="001B03FB" w:rsidRPr="00CB6576" w:rsidRDefault="001B03FB" w:rsidP="00C56094">
      <w:pPr>
        <w:rPr>
          <w:b/>
        </w:rPr>
      </w:pPr>
    </w:p>
    <w:p w:rsidR="001B03FB" w:rsidRDefault="001B03FB" w:rsidP="001B03FB">
      <w:pPr>
        <w:pStyle w:val="a5"/>
        <w:widowControl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>, 2022.</w:t>
      </w:r>
      <w:proofErr w:type="gramEnd"/>
      <w:r w:rsidRPr="00852463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852463">
          <w:rPr>
            <w:rStyle w:val="a7"/>
            <w:sz w:val="28"/>
            <w:szCs w:val="28"/>
          </w:rPr>
          <w:t>.</w:t>
        </w:r>
        <w:proofErr w:type="spellStart"/>
        <w:r w:rsidRPr="00360260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  <w:r w:rsidRPr="00CB6576">
        <w:rPr>
          <w:sz w:val="28"/>
          <w:szCs w:val="28"/>
        </w:rPr>
        <w:t xml:space="preserve"> </w:t>
      </w:r>
    </w:p>
    <w:p w:rsidR="001B03FB" w:rsidRPr="00CB6576" w:rsidRDefault="001B03FB" w:rsidP="001B03FB">
      <w:pPr>
        <w:pStyle w:val="a5"/>
        <w:widowControl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CB6576">
        <w:rPr>
          <w:lang w:val="en-US"/>
        </w:rPr>
        <w:t xml:space="preserve"> 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Cognitive disorders in the elderly and senile",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6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https://cr.minzdrav.gov.ru/preview-cr/617_5</w:t>
        </w:r>
      </w:hyperlink>
    </w:p>
    <w:p w:rsidR="001B5058" w:rsidRPr="001B03FB" w:rsidRDefault="001B5058" w:rsidP="001B03FB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</w:pPr>
    </w:p>
    <w:sectPr w:rsidR="001B5058" w:rsidRPr="001B03F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4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8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9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1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4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7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24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6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9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"/>
  </w:num>
  <w:num w:numId="4">
    <w:abstractNumId w:val="18"/>
  </w:num>
  <w:num w:numId="5">
    <w:abstractNumId w:val="11"/>
  </w:num>
  <w:num w:numId="6">
    <w:abstractNumId w:val="17"/>
  </w:num>
  <w:num w:numId="7">
    <w:abstractNumId w:val="14"/>
  </w:num>
  <w:num w:numId="8">
    <w:abstractNumId w:val="8"/>
  </w:num>
  <w:num w:numId="9">
    <w:abstractNumId w:val="3"/>
  </w:num>
  <w:num w:numId="10">
    <w:abstractNumId w:val="15"/>
  </w:num>
  <w:num w:numId="11">
    <w:abstractNumId w:val="24"/>
  </w:num>
  <w:num w:numId="12">
    <w:abstractNumId w:val="23"/>
  </w:num>
  <w:num w:numId="13">
    <w:abstractNumId w:val="16"/>
  </w:num>
  <w:num w:numId="14">
    <w:abstractNumId w:val="0"/>
  </w:num>
  <w:num w:numId="15">
    <w:abstractNumId w:val="22"/>
  </w:num>
  <w:num w:numId="16">
    <w:abstractNumId w:val="9"/>
  </w:num>
  <w:num w:numId="17">
    <w:abstractNumId w:val="28"/>
  </w:num>
  <w:num w:numId="18">
    <w:abstractNumId w:val="29"/>
  </w:num>
  <w:num w:numId="19">
    <w:abstractNumId w:val="5"/>
  </w:num>
  <w:num w:numId="20">
    <w:abstractNumId w:val="1"/>
  </w:num>
  <w:num w:numId="21">
    <w:abstractNumId w:val="25"/>
  </w:num>
  <w:num w:numId="22">
    <w:abstractNumId w:val="6"/>
  </w:num>
  <w:num w:numId="23">
    <w:abstractNumId w:val="13"/>
  </w:num>
  <w:num w:numId="24">
    <w:abstractNumId w:val="27"/>
  </w:num>
  <w:num w:numId="25">
    <w:abstractNumId w:val="26"/>
  </w:num>
  <w:num w:numId="26">
    <w:abstractNumId w:val="21"/>
  </w:num>
  <w:num w:numId="27">
    <w:abstractNumId w:val="19"/>
  </w:num>
  <w:num w:numId="28">
    <w:abstractNumId w:val="4"/>
  </w:num>
  <w:num w:numId="29">
    <w:abstractNumId w:val="10"/>
  </w:num>
  <w:num w:numId="30">
    <w:abstractNumId w:val="1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41B2"/>
    <w:rsid w:val="001B03FB"/>
    <w:rsid w:val="001B5058"/>
    <w:rsid w:val="001E18EB"/>
    <w:rsid w:val="001F5CA4"/>
    <w:rsid w:val="00324625"/>
    <w:rsid w:val="004A4D81"/>
    <w:rsid w:val="004C20D7"/>
    <w:rsid w:val="00536183"/>
    <w:rsid w:val="00585AD7"/>
    <w:rsid w:val="00616B95"/>
    <w:rsid w:val="00643755"/>
    <w:rsid w:val="006C0580"/>
    <w:rsid w:val="00903E86"/>
    <w:rsid w:val="00996E3C"/>
    <w:rsid w:val="00A711E2"/>
    <w:rsid w:val="00B04860"/>
    <w:rsid w:val="00B54902"/>
    <w:rsid w:val="00BB2516"/>
    <w:rsid w:val="00BD630D"/>
    <w:rsid w:val="00C56094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617_5" TargetMode="Externa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2023-03-17T10:19:00Z</dcterms:created>
  <dcterms:modified xsi:type="dcterms:W3CDTF">2025-01-31T09:20:00Z</dcterms:modified>
</cp:coreProperties>
</file>