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A9" w:rsidRPr="00D974D9" w:rsidRDefault="000D7CA9" w:rsidP="000D7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4D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</w:p>
    <w:p w:rsidR="000D7CA9" w:rsidRDefault="000D7CA9" w:rsidP="000D7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4D9">
        <w:rPr>
          <w:rFonts w:ascii="Times New Roman" w:hAnsi="Times New Roman" w:cs="Times New Roman"/>
          <w:b/>
          <w:sz w:val="28"/>
          <w:szCs w:val="28"/>
          <w:u w:val="single"/>
        </w:rPr>
        <w:t>Лабораторные и инструментальные методы обследования при патологии мочевыводящих путей</w:t>
      </w:r>
    </w:p>
    <w:p w:rsidR="000D7CA9" w:rsidRPr="00D974D9" w:rsidRDefault="000D7CA9" w:rsidP="000D7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7CA9" w:rsidRPr="000E4428" w:rsidRDefault="000D7CA9" w:rsidP="000D7CA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428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  <w:r w:rsidRPr="000E4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0E4428">
        <w:rPr>
          <w:rFonts w:ascii="Times New Roman" w:hAnsi="Times New Roman" w:cs="Times New Roman"/>
          <w:color w:val="000000"/>
          <w:sz w:val="28"/>
          <w:szCs w:val="28"/>
        </w:rPr>
        <w:t>Научиться выявлять синдромы при обследовании органов мочевыделения</w:t>
      </w:r>
    </w:p>
    <w:p w:rsidR="000D7CA9" w:rsidRPr="000E4428" w:rsidRDefault="000D7CA9" w:rsidP="000D7CA9">
      <w:pPr>
        <w:pStyle w:val="a3"/>
        <w:jc w:val="both"/>
        <w:rPr>
          <w:color w:val="000000"/>
          <w:sz w:val="28"/>
          <w:szCs w:val="28"/>
        </w:rPr>
      </w:pPr>
      <w:r w:rsidRPr="000E4428">
        <w:rPr>
          <w:b/>
          <w:bCs/>
          <w:color w:val="000000"/>
          <w:sz w:val="28"/>
          <w:szCs w:val="28"/>
        </w:rPr>
        <w:t>«Знать»</w:t>
      </w:r>
      <w:r w:rsidRPr="000E4428">
        <w:rPr>
          <w:color w:val="000000"/>
          <w:sz w:val="28"/>
          <w:szCs w:val="28"/>
        </w:rPr>
        <w:t xml:space="preserve">- причины и патогенез синдромов при заболеваниях почек и мочевыделительной системы, патогенез симптомов, выявляемых при </w:t>
      </w:r>
      <w:proofErr w:type="spellStart"/>
      <w:r w:rsidRPr="000E4428">
        <w:rPr>
          <w:color w:val="000000"/>
          <w:sz w:val="28"/>
          <w:szCs w:val="28"/>
        </w:rPr>
        <w:t>общеклиническом</w:t>
      </w:r>
      <w:proofErr w:type="spellEnd"/>
      <w:r w:rsidRPr="000E4428">
        <w:rPr>
          <w:color w:val="000000"/>
          <w:sz w:val="28"/>
          <w:szCs w:val="28"/>
        </w:rPr>
        <w:t xml:space="preserve"> обследовании больного, диагностическую оценку симптомов, дополнительные методы диагностики при заболеваниях мочевыделительной системы.</w:t>
      </w:r>
    </w:p>
    <w:p w:rsidR="000D7CA9" w:rsidRPr="000E4428" w:rsidRDefault="000D7CA9" w:rsidP="000D7CA9">
      <w:pPr>
        <w:pStyle w:val="a3"/>
        <w:jc w:val="both"/>
        <w:rPr>
          <w:color w:val="000000"/>
          <w:sz w:val="28"/>
          <w:szCs w:val="28"/>
        </w:rPr>
      </w:pPr>
      <w:r w:rsidRPr="000E4428">
        <w:rPr>
          <w:b/>
          <w:bCs/>
          <w:color w:val="000000"/>
          <w:sz w:val="28"/>
          <w:szCs w:val="28"/>
        </w:rPr>
        <w:t>«Уметь»</w:t>
      </w:r>
      <w:r w:rsidRPr="000E4428">
        <w:rPr>
          <w:color w:val="000000"/>
          <w:sz w:val="28"/>
          <w:szCs w:val="28"/>
        </w:rPr>
        <w:t>- провести обследование пациента с заболеваниями почек и органов мочевыделения, выявить симптомы, дать им диагностическую оценку, выявить синдромы поражения почек, оценить результаты дополнительных методов исследования.</w:t>
      </w:r>
    </w:p>
    <w:p w:rsidR="000D7CA9" w:rsidRPr="000E4428" w:rsidRDefault="000D7CA9" w:rsidP="000D7CA9">
      <w:pPr>
        <w:pStyle w:val="a3"/>
        <w:jc w:val="both"/>
        <w:rPr>
          <w:color w:val="000000"/>
          <w:sz w:val="28"/>
          <w:szCs w:val="28"/>
        </w:rPr>
      </w:pPr>
      <w:r w:rsidRPr="000E4428">
        <w:rPr>
          <w:b/>
          <w:bCs/>
          <w:color w:val="000000"/>
          <w:sz w:val="28"/>
          <w:szCs w:val="28"/>
        </w:rPr>
        <w:t>«Владеть»</w:t>
      </w:r>
      <w:r w:rsidRPr="000E4428">
        <w:rPr>
          <w:color w:val="000000"/>
          <w:sz w:val="28"/>
          <w:szCs w:val="28"/>
        </w:rPr>
        <w:t xml:space="preserve">- методами </w:t>
      </w:r>
      <w:proofErr w:type="spellStart"/>
      <w:r w:rsidRPr="000E4428">
        <w:rPr>
          <w:color w:val="000000"/>
          <w:sz w:val="28"/>
          <w:szCs w:val="28"/>
        </w:rPr>
        <w:t>общеклинического</w:t>
      </w:r>
      <w:proofErr w:type="spellEnd"/>
      <w:r w:rsidRPr="000E4428">
        <w:rPr>
          <w:color w:val="000000"/>
          <w:sz w:val="28"/>
          <w:szCs w:val="28"/>
        </w:rPr>
        <w:t xml:space="preserve"> обследования пациентов с заболеваниями органов пищеварения, выявлением симптомов, их диагностической оценкой, методикой установки предварительного диагноза при заболеваниях почек и мочевыделительной системы.</w:t>
      </w:r>
    </w:p>
    <w:p w:rsidR="000D7CA9" w:rsidRPr="000E4428" w:rsidRDefault="000D7CA9" w:rsidP="000D7CA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442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Практические знания и умения:</w:t>
      </w:r>
    </w:p>
    <w:p w:rsidR="000D7CA9" w:rsidRDefault="000D7CA9" w:rsidP="000D7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9A2">
        <w:rPr>
          <w:rFonts w:ascii="Times New Roman" w:hAnsi="Times New Roman" w:cs="Times New Roman"/>
          <w:sz w:val="28"/>
          <w:szCs w:val="28"/>
        </w:rPr>
        <w:t>Вопросы:</w:t>
      </w:r>
      <w:r w:rsidRPr="00FA69A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 по базисным знаниям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анатомия и физиология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методика опроса больного с заболеванием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методика поведения осмотра, пальпации, перкуссии больных с заболеваниями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лабораторные методы исследования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инструментальные методы исследования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FA69A2">
        <w:rPr>
          <w:rStyle w:val="submenu-tabl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Б) по теме занятия: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Жалобы больных с заболеваниями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-Анамнестические данные у больных с заболеваниями почек и мочевыделительной системы;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-Осмотр почек.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мочевой синдром.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нефротический синдром.</w:t>
      </w:r>
      <w:r w:rsidRPr="00FA69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синдром почечной недостаточности.</w:t>
      </w:r>
    </w:p>
    <w:p w:rsidR="000D7CA9" w:rsidRDefault="000D7CA9" w:rsidP="000D7CA9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Задания для самостоятельной подготовки к практическому занятию: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Синдром воспалительного поражения почек, причины и механизмы развития, патологоанатомические изменения 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Клинические симптомы их патогенез.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Мочевой синдром, причины и механизмы развития, изменения в анализах мочи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Отечный синдром, причины и механизмы развития.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Синдром почечной артериальной гипертензии, причины и механизмы развития, клинические проявления.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Нефротический синдром, причины и механизмы развития, изменения в анализах крови и мочи.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Синдром почечной эклампсии, причины и механизмы развития, </w:t>
      </w:r>
      <w:proofErr w:type="spellStart"/>
      <w:r>
        <w:rPr>
          <w:rFonts w:ascii="Arial" w:hAnsi="Arial" w:cs="Arial"/>
          <w:color w:val="000000"/>
        </w:rPr>
        <w:t>клирические</w:t>
      </w:r>
      <w:proofErr w:type="spellEnd"/>
      <w:r>
        <w:rPr>
          <w:rFonts w:ascii="Arial" w:hAnsi="Arial" w:cs="Arial"/>
          <w:color w:val="000000"/>
        </w:rPr>
        <w:t xml:space="preserve"> проявления.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Синдром почечной недостаточности, причины и механизмы развития, </w:t>
      </w:r>
      <w:proofErr w:type="spellStart"/>
      <w:r>
        <w:rPr>
          <w:rFonts w:ascii="Arial" w:hAnsi="Arial" w:cs="Arial"/>
          <w:color w:val="000000"/>
        </w:rPr>
        <w:t>клирические</w:t>
      </w:r>
      <w:proofErr w:type="spellEnd"/>
      <w:r>
        <w:rPr>
          <w:rFonts w:ascii="Arial" w:hAnsi="Arial" w:cs="Arial"/>
          <w:color w:val="000000"/>
        </w:rPr>
        <w:t xml:space="preserve"> проявления.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Дополнительные методы исследования при заболеваниях почек и их возможные изменения.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лабораторные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</w:t>
      </w:r>
      <w:proofErr w:type="gramStart"/>
      <w:r>
        <w:rPr>
          <w:rFonts w:ascii="Arial" w:hAnsi="Arial" w:cs="Arial"/>
          <w:color w:val="000000"/>
        </w:rPr>
        <w:t>рентгенологические</w:t>
      </w:r>
      <w:proofErr w:type="gramEnd"/>
      <w:r>
        <w:rPr>
          <w:rFonts w:ascii="Arial" w:hAnsi="Arial" w:cs="Arial"/>
          <w:color w:val="000000"/>
        </w:rPr>
        <w:t xml:space="preserve"> (рентгеноскопия и рентгенография компьютерная и магнитно-резонансная томография).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эндоскопические</w:t>
      </w:r>
    </w:p>
    <w:p w:rsidR="000D7CA9" w:rsidRDefault="000D7CA9" w:rsidP="000D7CA9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Задания для самоконтроля во время подготовки к практическому занятию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Перечислите основные патогенетические механизмы отеков 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Назовите клинические особенности почечной артериальной гипертензии 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Назовите причины развития почечной эклампсии 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Какие симптомы характерны для мочевого синдрома 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Назовите основные клинические признаки нефротического синдрома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Перечислите стадии острой почечной недостаточности 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Какие функциональные пробы наиболее часто используются для оценки функциональной способности почек 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Дайте определение хронической почечной недостаточности.</w:t>
      </w:r>
    </w:p>
    <w:p w:rsidR="000D7CA9" w:rsidRDefault="000D7CA9" w:rsidP="000D7CA9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Назовите стадии хронической почечной недостаточности и их критерии </w:t>
      </w:r>
    </w:p>
    <w:p w:rsidR="000D7CA9" w:rsidRPr="00FA69A2" w:rsidRDefault="000D7CA9" w:rsidP="000D7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Блок информации:</w:t>
      </w:r>
      <w:r w:rsidRPr="00FA69A2">
        <w:rPr>
          <w:noProof/>
          <w:lang w:eastAsia="ru-RU"/>
        </w:rPr>
        <w:t xml:space="preserve">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Классификация нефротического синдрома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Нефротический синдром подразделяют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первичный и вторичный.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Первичный </w:t>
      </w:r>
      <w:r w:rsidRPr="00F64C1E">
        <w:rPr>
          <w:rFonts w:ascii="Times New Roman" w:eastAsia="Calibri" w:hAnsi="Times New Roman" w:cs="Times New Roman"/>
          <w:bCs/>
          <w:sz w:val="28"/>
          <w:szCs w:val="28"/>
        </w:rPr>
        <w:t>нефротический синдром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развивается при заболеваниях собственно почек (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минимальными изменениями, мембранозный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другие морфологические типы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семейный нефротический синдром финского типа, нефротическая форма первичного амилоидоза).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Вторичный </w:t>
      </w:r>
      <w:r w:rsidRPr="00F64C1E">
        <w:rPr>
          <w:rFonts w:ascii="Times New Roman" w:eastAsia="Calibri" w:hAnsi="Times New Roman" w:cs="Times New Roman"/>
          <w:bCs/>
          <w:sz w:val="28"/>
          <w:szCs w:val="28"/>
        </w:rPr>
        <w:t>нефротический синдром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развивается при заболеваниях инфекционной этиологии (инфекционный эндокардит, туберкулез, сифилис, нагноительные заболевания легких, гематогенный остеомиелит, длительно функционирующие гнойные свищи); паразитарных инвазиях (малярия, эхинококкоз, лейшманиоз,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трепаносомоз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шистосомоз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); коллагенозах (системная красная волчанка, системная склеродермия,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артрит, хронический активный гепатит с системными проявлениями); системных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васкулитах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(геморрагический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васкулит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, узелковый периартериит);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злокачественных новообразованиях (легкого, почек, желудка, кишечника и другой локализации,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лимфогрануломатозе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);. сахарном диабете (синдром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Киммельстилл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- Вильсона), вирусных гепатитах и циррозах печени, при лекарственной непереносимости (препараты висмута, ртути, золота, лития,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купренил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витамины, антибиотики, сульфаниламиды, противосудорожные препараты,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антилимфо-цитарный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глобулин); аллергических заболеваниях (поллинозы, укусы пчел, пауков, пищевая аллергия); заболеваниях крови (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миеломная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болезнь, хронический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лимфо-лейкоз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тромбозах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вен и артерий почек, нижней полой вены. В основе нефротического синдрома лежат два типа почечных изменений: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амилоидоз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или встречающийся чаще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гломерулонефрит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оба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всегда сопровождающиеся большой протеинурией.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Классификация амилоидоза</w:t>
      </w:r>
    </w:p>
    <w:p w:rsidR="000D7CA9" w:rsidRDefault="000D7CA9" w:rsidP="000D7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основана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на принципе наличия причинного фактора.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>Выделяют: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идиопатический (первичный) амилоидоз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нескольких вариантов –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кардиопатический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нейропатический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энтеропатический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гепатопатический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нефро-патический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редкостью поражения почек;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>2.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приобретенный (вторичный) амилоидоз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нескольких типов (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эпинефрипатический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гепатопатический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смешанный) как осложнение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ревматоидного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артрита, хронических инфекций, злокачественных опухолей, парапротеинемических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гемобластозов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язвенного колита;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>3.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наследственный (генетический) амилоидоз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развивается как проявление генетического дефекта синтеза фибриллярных белков при периодической болезни (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тип, семейный тип с преимущественным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риартикулярным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мезен</w:t>
      </w:r>
      <w:r w:rsidRPr="00F64C1E">
        <w:rPr>
          <w:rFonts w:ascii="Times New Roman" w:eastAsia="Calibri" w:hAnsi="Times New Roman" w:cs="Times New Roman"/>
          <w:sz w:val="28"/>
          <w:szCs w:val="28"/>
        </w:rPr>
        <w:t>химальных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структур -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нейропатический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кардиопатический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>4.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старческий амилоидоз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развивается при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инволютивных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нарушениях обмена белков с поражением сердца или сочетания сердце и головной мозг, поджелудочная железа.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Нозологическая принадлежность и патогенез нефротического синдрома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>Нефротический синдром может встречаться при ра</w:t>
      </w:r>
      <w:r>
        <w:rPr>
          <w:rFonts w:ascii="Times New Roman" w:hAnsi="Times New Roman" w:cs="Times New Roman"/>
          <w:sz w:val="28"/>
          <w:szCs w:val="28"/>
        </w:rPr>
        <w:t xml:space="preserve">зличных заболеваниях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иммуно-вос</w:t>
      </w:r>
      <w:r w:rsidRPr="00F64C1E">
        <w:rPr>
          <w:rFonts w:ascii="Times New Roman" w:eastAsia="Calibri" w:hAnsi="Times New Roman" w:cs="Times New Roman"/>
          <w:sz w:val="28"/>
          <w:szCs w:val="28"/>
        </w:rPr>
        <w:t>палительной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аутоиммунной, метаболической и наследственной природы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В патогенезе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нефротического синдрома ведущая роль отводится иммунным механизмам: повреждению иммунными комплексами, активации системы комплемента и макрофагов, нарушениям клеточного иммунитета, персистенции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антигенемии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реакцией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мезангиальных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клеток, моноцитов и макрофагов. В результате этих процессов пятислойный клубочковый фильтр трансформируется с исчезновением из стенок капилляров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сиалопротеина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нарушением синтеза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неколлагенового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гликопротеида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коллагенового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компонента. Обеднение стенок капиллярной сети клубочков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сиалопротеином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приводит к уменьшению постоянного электрического заряда стенки капилляров. На местах максимальной потери анион</w:t>
      </w:r>
      <w:r>
        <w:rPr>
          <w:rFonts w:ascii="Times New Roman" w:hAnsi="Times New Roman" w:cs="Times New Roman"/>
          <w:sz w:val="28"/>
          <w:szCs w:val="28"/>
        </w:rPr>
        <w:t xml:space="preserve">ов скапливаются лейкоциты,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лизо</w:t>
      </w:r>
      <w:r w:rsidRPr="00F64C1E">
        <w:rPr>
          <w:rFonts w:ascii="Times New Roman" w:eastAsia="Calibri" w:hAnsi="Times New Roman" w:cs="Times New Roman"/>
          <w:sz w:val="28"/>
          <w:szCs w:val="28"/>
        </w:rPr>
        <w:t>сомальные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ферменты которых разрушают измененный материал базальной мембраны. Измененные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подоциты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 полностью закрывают места разрушения базальной мембраны, через которые и </w:t>
      </w: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происходит утечка не только мелко -, но и средне - и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крупно-молекулярных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веществ и белков крови. Восстановительный синтез вещества базальной мембраны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подоцитами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мезангиальными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клетками снижен. Большая фильтрация белков плазмы 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ультрафильтрат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 компенсируется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канальцевой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реабсорбцией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деградацией этих белков, развивается тяжелая вакуольная и гиалиновая дистрофия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эпи-телия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канальцев почек. Белковая блокада второго звена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реабсорбции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(лимфатической системы почек) ведет к отеку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интерстиция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почки и к развитию полей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бесклеточного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склероза. </w:t>
      </w:r>
      <w:r w:rsidRPr="00F64C1E">
        <w:rPr>
          <w:rFonts w:ascii="Times New Roman" w:eastAsia="Calibri" w:hAnsi="Times New Roman" w:cs="Times New Roman"/>
          <w:bCs/>
          <w:sz w:val="28"/>
          <w:szCs w:val="28"/>
        </w:rPr>
        <w:t>При амилоидозе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нарушения белкового обмена вследствие реактивной, неопластической или генетически обусловленной трансформации клеток приводят к образованию фибриллярной структуры амилоида с отложением его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экстрацеллюлярно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 различных органах и тканях.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Массивная протеинурия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суточной потерей белка бол</w:t>
      </w:r>
      <w:r>
        <w:rPr>
          <w:rFonts w:ascii="Times New Roman" w:hAnsi="Times New Roman" w:cs="Times New Roman"/>
          <w:sz w:val="28"/>
          <w:szCs w:val="28"/>
        </w:rPr>
        <w:t xml:space="preserve">ее 3 - 3,5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(альбумин,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церуло</w:t>
      </w:r>
      <w:r w:rsidRPr="00F64C1E">
        <w:rPr>
          <w:rFonts w:ascii="Times New Roman" w:eastAsia="Calibri" w:hAnsi="Times New Roman" w:cs="Times New Roman"/>
          <w:sz w:val="28"/>
          <w:szCs w:val="28"/>
        </w:rPr>
        <w:t>плазмин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трансферрин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гаптоглобин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иммуноглобулины) приводит к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гипоальбуминемии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падению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онкотического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давления плазмы. В резуль</w:t>
      </w:r>
      <w:r>
        <w:rPr>
          <w:rFonts w:ascii="Times New Roman" w:hAnsi="Times New Roman" w:cs="Times New Roman"/>
          <w:sz w:val="28"/>
          <w:szCs w:val="28"/>
        </w:rPr>
        <w:t>тате вода и электролиты из сосу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дистого русла выходят в интерстициальную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ткань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развивается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гиповолемия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отеками тканей и скоплением жидкости в закрытых полостях тела.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Гиповолемия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приводит к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компенсаторному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вторичному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гиперальдостерони</w:t>
      </w:r>
      <w:r>
        <w:rPr>
          <w:rFonts w:ascii="Times New Roman" w:hAnsi="Times New Roman" w:cs="Times New Roman"/>
          <w:sz w:val="28"/>
          <w:szCs w:val="28"/>
        </w:rPr>
        <w:t>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гиперсекреции антидиурети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ческого гормона. Повышенная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реабсорбция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натрия и воды приводят к их задержке в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тканях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усугубляет отеки.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Выраженная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гипоальбуминемия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приводит к нарушению транспорта многих гормонов (АКТГ, ТТГ) с развитием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гипокортицизма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гипотиреоза, снижается уровень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белковосвязанного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йода и основной о</w:t>
      </w:r>
      <w:r>
        <w:rPr>
          <w:rFonts w:ascii="Times New Roman" w:hAnsi="Times New Roman" w:cs="Times New Roman"/>
          <w:sz w:val="28"/>
          <w:szCs w:val="28"/>
        </w:rPr>
        <w:t xml:space="preserve">бмен с усугублением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олигу</w:t>
      </w:r>
      <w:r w:rsidRPr="00F64C1E">
        <w:rPr>
          <w:rFonts w:ascii="Times New Roman" w:eastAsia="Calibri" w:hAnsi="Times New Roman" w:cs="Times New Roman"/>
          <w:sz w:val="28"/>
          <w:szCs w:val="28"/>
        </w:rPr>
        <w:t>рии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гипопротеинемии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липидемии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Потери с мочой тироксина,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трансферрина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имму-ноглобулинов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приводит соответственно к снижению основного обмена, нарушению транспорта железа с развитием анемии, нарушениям гуморального иммунитета.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Основные клинические проявления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Ведущий клинический признак нефротического синдрома -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отеки</w:t>
      </w:r>
      <w:r>
        <w:rPr>
          <w:rFonts w:ascii="Times New Roman" w:hAnsi="Times New Roman" w:cs="Times New Roman"/>
          <w:sz w:val="28"/>
          <w:szCs w:val="28"/>
        </w:rPr>
        <w:t>, которые при про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грессировании достигают степени анасарки с водянкой полостей тела (гидроторакс,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гидроперитонеум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гидроперикард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), что и определяет тяжесть </w:t>
      </w: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>состояния.</w:t>
      </w:r>
      <w:r>
        <w:rPr>
          <w:rFonts w:ascii="Times New Roman" w:hAnsi="Times New Roman" w:cs="Times New Roman"/>
          <w:sz w:val="28"/>
          <w:szCs w:val="28"/>
        </w:rPr>
        <w:t xml:space="preserve"> В стадии фор</w:t>
      </w:r>
      <w:r w:rsidRPr="00F64C1E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4C1E">
        <w:rPr>
          <w:rFonts w:ascii="Times New Roman" w:eastAsia="Calibri" w:hAnsi="Times New Roman" w:cs="Times New Roman"/>
          <w:sz w:val="28"/>
          <w:szCs w:val="28"/>
        </w:rPr>
        <w:t>рования нефротического синдрома может быть то</w:t>
      </w:r>
      <w:r>
        <w:rPr>
          <w:rFonts w:ascii="Times New Roman" w:hAnsi="Times New Roman" w:cs="Times New Roman"/>
          <w:sz w:val="28"/>
          <w:szCs w:val="28"/>
        </w:rPr>
        <w:t>лько массивная протеинурия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r w:rsidRPr="00F64C1E">
        <w:rPr>
          <w:rFonts w:ascii="Times New Roman" w:eastAsia="Calibri" w:hAnsi="Times New Roman" w:cs="Times New Roman"/>
          <w:sz w:val="28"/>
          <w:szCs w:val="28"/>
        </w:rPr>
        <w:t>отечный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, неполный, редуцированный нефротический синдром), затем формируются скрытые (до 6 кг) отеки с последующим развертыванием всех проявлений отечного синдрома с прибавкой массы тела до 10 - 20 кг. Кр</w:t>
      </w:r>
      <w:r>
        <w:rPr>
          <w:rFonts w:ascii="Times New Roman" w:hAnsi="Times New Roman" w:cs="Times New Roman"/>
          <w:sz w:val="28"/>
          <w:szCs w:val="28"/>
        </w:rPr>
        <w:t>оме отечного синдрома при нефрот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ическом синдроме могут наблюдаться </w:t>
      </w:r>
      <w:proofErr w:type="spellStart"/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гепатомегалия</w:t>
      </w:r>
      <w:proofErr w:type="spellEnd"/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, анемия, недостаточность кровообращения, трофические нарушения кожи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Гепатомегалия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обусловлена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жировой дистрофией с “рабочей“ гипертрофией печени и характеризуется пальпируемой (при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отстуствии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асцита) равномерно увеличенной печенью,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мягкоэластической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консистенции, с ровным краем.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Нефротическая анемия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быстрой утомляемостью, раздражительностью, сонливостью, глухостью тонов сердца, тахикардией в покое, негрубым систолическим шумом в точке Боткина.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Недостаточность кровообращения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</w:t>
      </w:r>
      <w:r>
        <w:rPr>
          <w:rFonts w:ascii="Times New Roman" w:hAnsi="Times New Roman" w:cs="Times New Roman"/>
          <w:sz w:val="28"/>
          <w:szCs w:val="28"/>
        </w:rPr>
        <w:t>ческом синдроме проявляется усу</w:t>
      </w:r>
      <w:r w:rsidRPr="00F64C1E">
        <w:rPr>
          <w:rFonts w:ascii="Times New Roman" w:eastAsia="Calibri" w:hAnsi="Times New Roman" w:cs="Times New Roman"/>
          <w:sz w:val="28"/>
          <w:szCs w:val="28"/>
        </w:rPr>
        <w:t>гублением отеков и одышки при физической нагр</w:t>
      </w:r>
      <w:r>
        <w:rPr>
          <w:rFonts w:ascii="Times New Roman" w:hAnsi="Times New Roman" w:cs="Times New Roman"/>
          <w:sz w:val="28"/>
          <w:szCs w:val="28"/>
        </w:rPr>
        <w:t>узке, диффузно-мышечными измене</w:t>
      </w:r>
      <w:r w:rsidRPr="00F64C1E">
        <w:rPr>
          <w:rFonts w:ascii="Times New Roman" w:eastAsia="Calibri" w:hAnsi="Times New Roman" w:cs="Times New Roman"/>
          <w:sz w:val="28"/>
          <w:szCs w:val="28"/>
        </w:rPr>
        <w:t>ниями на ЭКГ. Сердечная недостаточность обусл</w:t>
      </w:r>
      <w:r>
        <w:rPr>
          <w:rFonts w:ascii="Times New Roman" w:hAnsi="Times New Roman" w:cs="Times New Roman"/>
          <w:sz w:val="28"/>
          <w:szCs w:val="28"/>
        </w:rPr>
        <w:t xml:space="preserve">овлена гипопротеинемической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</w:t>
      </w:r>
      <w:r w:rsidRPr="00F64C1E">
        <w:rPr>
          <w:rFonts w:ascii="Times New Roman" w:eastAsia="Calibri" w:hAnsi="Times New Roman" w:cs="Times New Roman"/>
          <w:sz w:val="28"/>
          <w:szCs w:val="28"/>
        </w:rPr>
        <w:t>диопатией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 условиях катаболизма эндогенных белков со снижением сократительной функции левого желудочка сердца, она бывает особенно выражена при наличии ренальной гипертензии и больших полостных отеках.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Трофические нарушения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проявляются сухостью и шелушением кожи, ломкостью ногтей и волос. При отечном синдроме наблюдается сухость во рту, жажда, снижение объема суточной мочи  вначале концентрированной с удельной плотностью 1030 - 1050, теплые мягкие отеки на бледной коже.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Клиника амилоидоза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обусловлена локализацие</w:t>
      </w:r>
      <w:r>
        <w:rPr>
          <w:rFonts w:ascii="Times New Roman" w:hAnsi="Times New Roman" w:cs="Times New Roman"/>
          <w:sz w:val="28"/>
          <w:szCs w:val="28"/>
        </w:rPr>
        <w:t>й отложений амилоида, что проявляет</w:t>
      </w:r>
      <w:r w:rsidRPr="00F64C1E">
        <w:rPr>
          <w:rFonts w:ascii="Times New Roman" w:eastAsia="Calibri" w:hAnsi="Times New Roman" w:cs="Times New Roman"/>
          <w:sz w:val="28"/>
          <w:szCs w:val="28"/>
        </w:rPr>
        <w:t>ся полиморфной и многообразной картиной пораже</w:t>
      </w:r>
      <w:r>
        <w:rPr>
          <w:rFonts w:ascii="Times New Roman" w:hAnsi="Times New Roman" w:cs="Times New Roman"/>
          <w:sz w:val="28"/>
          <w:szCs w:val="28"/>
        </w:rPr>
        <w:t>ния: почек, сердца, нервной сис</w:t>
      </w:r>
      <w:r w:rsidRPr="00F64C1E">
        <w:rPr>
          <w:rFonts w:ascii="Times New Roman" w:eastAsia="Calibri" w:hAnsi="Times New Roman" w:cs="Times New Roman"/>
          <w:sz w:val="28"/>
          <w:szCs w:val="28"/>
        </w:rPr>
        <w:t>темы, желудочно-кишечного тракта (язык, кишечн</w:t>
      </w:r>
      <w:r>
        <w:rPr>
          <w:rFonts w:ascii="Times New Roman" w:hAnsi="Times New Roman" w:cs="Times New Roman"/>
          <w:sz w:val="28"/>
          <w:szCs w:val="28"/>
        </w:rPr>
        <w:t>ик), ретикулоэндотелиальной сис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темы (печень, селезенка). </w:t>
      </w:r>
      <w:proofErr w:type="gramEnd"/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Поражение почек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амилоидозе проявляется нарастающей протеинурией с формированием нефротичес</w:t>
      </w:r>
      <w:r>
        <w:rPr>
          <w:rFonts w:ascii="Times New Roman" w:hAnsi="Times New Roman" w:cs="Times New Roman"/>
          <w:sz w:val="28"/>
          <w:szCs w:val="28"/>
        </w:rPr>
        <w:t>кого синдрома и постепенным сни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жением почечного кровотока и клубочковой фильтрации (отложение амилоидных масс), появлением азотемии и нередко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нефрогенной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гипертонии. Заметная протеинурия сохраняется, как правило, и при развитии ХПН даже в ее терминальную фазу. Нефротический синдром развивается у 60% больных вторичным амилоидозом, он может сочетаться с артериальной гипертензией и разви</w:t>
      </w:r>
      <w:r>
        <w:rPr>
          <w:rFonts w:ascii="Times New Roman" w:hAnsi="Times New Roman" w:cs="Times New Roman"/>
          <w:sz w:val="28"/>
          <w:szCs w:val="28"/>
        </w:rPr>
        <w:t>вается постепенно вслед за весь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ма длительной умеренной протеинурией.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Особенность нефротического синдрома при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амилоидозе 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- упорство, ранняя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резистентнос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отеков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диуретикам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пер</w:t>
      </w:r>
      <w:r w:rsidRPr="00F64C1E">
        <w:rPr>
          <w:rFonts w:ascii="Times New Roman" w:eastAsia="Calibri" w:hAnsi="Times New Roman" w:cs="Times New Roman"/>
          <w:sz w:val="28"/>
          <w:szCs w:val="28"/>
        </w:rPr>
        <w:t>вичном амилоидозе почки поражаются реже (40%  б</w:t>
      </w:r>
      <w:r>
        <w:rPr>
          <w:rFonts w:ascii="Times New Roman" w:hAnsi="Times New Roman" w:cs="Times New Roman"/>
          <w:sz w:val="28"/>
          <w:szCs w:val="28"/>
        </w:rPr>
        <w:t>ольных) и тяжесть поражения клу</w:t>
      </w:r>
      <w:r w:rsidRPr="00F64C1E">
        <w:rPr>
          <w:rFonts w:ascii="Times New Roman" w:eastAsia="Calibri" w:hAnsi="Times New Roman" w:cs="Times New Roman"/>
          <w:sz w:val="28"/>
          <w:szCs w:val="28"/>
        </w:rPr>
        <w:t>бочков менее выражена. Нефропатия при первичн</w:t>
      </w:r>
      <w:r>
        <w:rPr>
          <w:rFonts w:ascii="Times New Roman" w:hAnsi="Times New Roman" w:cs="Times New Roman"/>
          <w:sz w:val="28"/>
          <w:szCs w:val="28"/>
        </w:rPr>
        <w:t>ом амилоидозе в 48% случаев про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текает с протеинурией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Бенс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- Джонса (слабовыраженной, перемежающейся) с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плазматизацией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костного мозга. Прогноз для жизни при вторичном амилоидозе определен поражением почек (нефротический синдром), при первичном амилоидозе – поражением сердца с резистентной к терапии сердечной недостаточностью, нарушениями ритма, проводимости и возбудимости миокарда.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Поражение надпочечников</w:t>
      </w:r>
      <w:r>
        <w:rPr>
          <w:rFonts w:ascii="Times New Roman" w:hAnsi="Times New Roman" w:cs="Times New Roman"/>
          <w:sz w:val="28"/>
          <w:szCs w:val="28"/>
        </w:rPr>
        <w:t xml:space="preserve"> при ами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лоидозе приводит к потере натрия с мочой, что создает условия для отсутствия отеков при большой протеинурии и выраженной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гипоальбуминемии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(неполный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безотечный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нефротический синдром), характерна стойкая артериальная гипотония.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Поражение кишечника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развитием синдрома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мальабсорбции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приводит к потере через желудочно-кишечный тракт субстратов для синтеза белка, что в дополнение к потере белка с мочой при нефротическом синдроме усугубляет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гипоальбуминемию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(до 10 г/л) и отечный синдром. Отложение амилоида в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 печени и селезенке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гепато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спленомегалией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Амилоидоз нервной системы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полинейропатическим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полирадикулярным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поражениями с уплотнением, болезненностью и атрофией мышц.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 вторичном и генетическом амилоидозе почек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своеобразие клиничес</w:t>
      </w:r>
      <w:r>
        <w:rPr>
          <w:rFonts w:ascii="Times New Roman" w:hAnsi="Times New Roman" w:cs="Times New Roman"/>
          <w:sz w:val="28"/>
          <w:szCs w:val="28"/>
        </w:rPr>
        <w:t>ких прояв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лений может обусловливаться клиникой заболевания, вызвавшей развитие амилоидоза (периодическая болезнь,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миеломная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болезнь, лимфогр</w:t>
      </w:r>
      <w:r>
        <w:rPr>
          <w:rFonts w:ascii="Times New Roman" w:hAnsi="Times New Roman" w:cs="Times New Roman"/>
          <w:sz w:val="28"/>
          <w:szCs w:val="28"/>
        </w:rPr>
        <w:t>анулематоз, злокачественная опу</w:t>
      </w:r>
      <w:r w:rsidRPr="00F64C1E">
        <w:rPr>
          <w:rFonts w:ascii="Times New Roman" w:eastAsia="Calibri" w:hAnsi="Times New Roman" w:cs="Times New Roman"/>
          <w:sz w:val="28"/>
          <w:szCs w:val="28"/>
        </w:rPr>
        <w:t>холь, хронический абсцесс легкого, туберкулез,</w:t>
      </w:r>
      <w:r>
        <w:rPr>
          <w:rFonts w:ascii="Times New Roman" w:hAnsi="Times New Roman" w:cs="Times New Roman"/>
          <w:sz w:val="28"/>
          <w:szCs w:val="28"/>
        </w:rPr>
        <w:t xml:space="preserve"> инфекционный эндокардит,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ревма</w:t>
      </w:r>
      <w:r w:rsidRPr="00F64C1E">
        <w:rPr>
          <w:rFonts w:ascii="Times New Roman" w:eastAsia="Calibri" w:hAnsi="Times New Roman" w:cs="Times New Roman"/>
          <w:sz w:val="28"/>
          <w:szCs w:val="28"/>
        </w:rPr>
        <w:t>тоидный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артрит).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При первичном амилоидозе поражение кожи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параорбитальными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подконъюнктивальными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кровоизлияниями, петехиями (возникающими при физическом напряжении), плотными отеками пальцев рук с атрофией мягких тканей, симулирующими склеродермию, а при болезненных отеках и скованности суставов –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Бурное молниеносное возникновение и прогрессирование амилоидоза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встречается при особых “стрессовых“ ситуациях (обширные операции и травмы, кровопотери, шок, вакцинации, лекарственные реакции), при наличии неоперабельных опухолей, распространенном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лимфогрануломатозе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миеломной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болезни, при назначении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глюкокортикостероидов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цитостатиков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, антилимфоцитарного глобулина.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Наиболее постоянны и выражены симптомы нефротического синдрома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при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остром</w:t>
      </w:r>
      <w:proofErr w:type="spellEnd"/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гломерулонефрите</w:t>
      </w:r>
      <w:proofErr w:type="spellEnd"/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, амилоидозе почек и диабетическом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гломерулосклерозе</w:t>
      </w:r>
      <w:proofErr w:type="spellEnd"/>
      <w:r w:rsidRPr="00F64C1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гломерулонефрите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нефротический синдр</w:t>
      </w:r>
      <w:r>
        <w:rPr>
          <w:rFonts w:ascii="Times New Roman" w:hAnsi="Times New Roman" w:cs="Times New Roman"/>
          <w:sz w:val="28"/>
          <w:szCs w:val="28"/>
        </w:rPr>
        <w:t xml:space="preserve">ом отличается склонностью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</w:t>
      </w:r>
      <w:r w:rsidRPr="00F64C1E">
        <w:rPr>
          <w:rFonts w:ascii="Times New Roman" w:eastAsia="Calibri" w:hAnsi="Times New Roman" w:cs="Times New Roman"/>
          <w:sz w:val="28"/>
          <w:szCs w:val="28"/>
        </w:rPr>
        <w:t>систированию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рецидивированию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даже при трансформации нефрита в другие болезни (иногда на длительное время).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По течению выделяют нефротический синдром</w:t>
      </w:r>
      <w:proofErr w:type="gram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0D7CA9" w:rsidRPr="00F64C1E" w:rsidRDefault="000D7CA9" w:rsidP="000D7C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эпизодический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(20% больных) - развивается в дебюте болезни с исходом в ремиссию или рецидивирующий, когда 2 - 12 рецидивов нефротического синдрома сменяются спонтанными или лекарственными ремиссиями (длительностью от 6 - 8 месяцев до 10 - 20 лет). Спонтанные ремиссии нефротического синдрома встречаются у взрослых в 8-20% случаев;</w:t>
      </w:r>
    </w:p>
    <w:p w:rsidR="000D7CA9" w:rsidRPr="00F64C1E" w:rsidRDefault="000D7CA9" w:rsidP="000D7C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персистирующий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нефротический синдром (50-60% больных) характеризуется упорством (несмотря на активную терапию) на протяжении нескольких лет без нарушения функции почек. Однако через 8 - 10 лет без </w:t>
      </w: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>признаков активации нефротического синдрома у больных постепенно развивается ХПН;</w:t>
      </w:r>
    </w:p>
    <w:p w:rsidR="000D7CA9" w:rsidRPr="00F64C1E" w:rsidRDefault="000D7CA9" w:rsidP="000D7C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непрерывно - рецидивирующий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нефротический синдром характеризуется быстрым прогрессированием основного заболевания при высокой активности в стадию ХПН в течение 1-3 лет (20-30% больных).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Осложнения нефротического синдрома.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Спонтанные осложнения закономерны при тяжелых нефротических синдромах брайтова и волчаночного нефрита и менее часты при нефротическом синдроме на почве геморрагического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васкулита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или амилоидоза. Наиболее часты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флеботромбозы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инфекция, спонтанный пневмоторакс, нефротический криз, отек сетчатки глазного дна, отек головного мозга,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ДВС-синдром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, острая почечная нед</w:t>
      </w:r>
      <w:r>
        <w:rPr>
          <w:rFonts w:ascii="Times New Roman" w:hAnsi="Times New Roman" w:cs="Times New Roman"/>
          <w:sz w:val="28"/>
          <w:szCs w:val="28"/>
        </w:rPr>
        <w:t>остаточность. Большинство ослож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нений нефротического синдрома обусловлено его патогенетическими механизмами.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Сосудистые осложнения нефротического синдрома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: тромбозы сосудов головного мозга  (инсульт), инфаркт миокарда, ТЭЛА, тромбозы артерий почек с развитием инфарктов паренхимы почек (иногда множественных), периферические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флеботромбозы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Инфекционные осложнения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проявляются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апостематозным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нефритом, рожистым воспалением, пневмонией, плевритом (иногда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осумкованным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), вирусной (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герпетической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 и грибковой инфекцией различной локализации, бактериальным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пери-тонитом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Нефротический криз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- это критическое состояние нефротического больного, проявляющееся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анорексией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рвотой,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абдоминалгиями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без конкретной локализации при наличии “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профузной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“ анасарки и тяжелой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гипопротеинемии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картиной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гипово-лемического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шока (объем циркулирующей крови падает до 1,5 литров, а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экстра-целлюлярной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жидкости больше 20 - 25 литров).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Гиповолемия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гиперальдостеронизм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ведут к развитию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циркуляторной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недостаточности, снижению АД вплоть до коллапса, что может явиться причиной смертельного исхода. Для нефротического криза характерно появление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мигрирующих “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рожеподобных</w:t>
      </w:r>
      <w:proofErr w:type="spellEnd"/>
      <w:r w:rsidRPr="00F64C1E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эритем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на коже брюшной стенки, поясничной области, реже бедер.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Криз локального или диссеминированного внутрисосудистого свертывания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внезапно развивающейся ОПН с адинамией, болями в </w:t>
      </w: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поясничной области или в верхней половине живота, снижением АД, тахикардией,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олигоанурией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быстрым падением клубочковой фильтрации и азотемией. При этом на коже может наблюдаться геморрагическая сыпь, при геморрагических энантемах появляется рвота “кофейной гущей“, понос с примесью крови, носовые кровотечения. Лабораторно при кризе внутрисосудистого свертывания выявляется тромбоцитопения,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гипофибриногенемия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снижается гемоглобин. 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коагулограмме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повышено содержание растворимых комплексов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фибриномеров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продукты деградации фибриногена, усиливается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фибринолитическая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активность плазмы. Для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амилоидоза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характерны нарушения сердечного ритма и проводимости вплоть до остановки сердца; надпочечниковая недостаточность с необратимым коллапсом.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Ятрогенные</w:t>
      </w:r>
      <w:proofErr w:type="spellEnd"/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 осложнения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нефротического синдрома встречаются  в виде рикошетных сосудистых тромбозов при быстрой отмене гепарина; 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гастродуоденальных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кровотечений при лечении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глюкокортикостероидами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антикоагулянтами;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постинъекционных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абсцесссов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; сывороточного и посттрансфузионного гепатитов; 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агранулоцитоза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вслед-ствие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лечения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цитостатиками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; геморрагического панкреатита при лечении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глюкокортикостероидами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; грибковых и вирусных инфекций на фоне иммунодепрессивной терапии: тромбоцитопении при лечении гепарином.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План обследования больного.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При нефротическом синдроме диагностика строится из </w:t>
      </w: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трех этапов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1. выявление самого нефротического синдрома;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>2. установление характера нефропатии, вызвавшей нефротический синдром (ам</w:t>
      </w:r>
      <w:r>
        <w:rPr>
          <w:rFonts w:ascii="Times New Roman" w:hAnsi="Times New Roman" w:cs="Times New Roman"/>
          <w:sz w:val="28"/>
          <w:szCs w:val="28"/>
        </w:rPr>
        <w:t xml:space="preserve">илоидоз,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диабе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тический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гломерулосклероз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3. установление нозологической формы заболевания, вызвавшего нефропатию с нефротическим синдромом (первичный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СКВ, системный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васкулит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периодическая болезнь,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артрит, сахарный диабет, инфекционный эндокардит, цирроз печени с системными проявлениями, раковая опухоль любой локализации).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Выявление нефротического синдрома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основывается на анамнезе, осмотре больного, оценке суточной протеинурии, уровня общего белка и альбумина сыворотки,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холесте-рина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триглицеридов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, СОЭ.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Установление характера нефропатии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вызвавшей нефротический синдром (нефрит или амилоидоз), в случаях, когда основное заболевание может привести как к нефриту, так и амилоидозу (опухоли, инфекционный эндокардит,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саркоидоз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артрит, туберкулез) возможно путем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интраскопии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(биопсии почки).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А. Лабораторная диагностика. 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При исследовании мочи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протеинурия может достигать 20 - 50 грамм в сутки. Белки, выделяющиеся в мочу, имеют плазменное происхождение и представлены либо только альбуминами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(селективная протеинурия),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либо альбумином и высокомолекулярными белками, альфа-2-макроглобулином и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гамма-глобулином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неселективная протеинурия).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 мочевом осадке в значительном количестве могут присутствовать лейкоциты (до 20 - 40 в поле зрения), при этом 10 - 60 % их при исследовании в мазке представлены лимфоцитами, что указывает на высокую активность нефропатии.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Цилиндрурия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(особенно с наличием восковидных цилиндров) подтверждает большую протеинурию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Липидурия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определяется по наличию жировых цилиндров или свободного жира в моче и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связана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гиперлипидемией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При исследовании крови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гиперлипидемия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выражается в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повышении уровня</w:t>
      </w:r>
      <w:r>
        <w:rPr>
          <w:rFonts w:ascii="Times New Roman" w:hAnsi="Times New Roman" w:cs="Times New Roman"/>
          <w:sz w:val="28"/>
          <w:szCs w:val="28"/>
        </w:rPr>
        <w:t xml:space="preserve"> сыво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роточного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холестерина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триглицеридов</w:t>
      </w:r>
      <w:proofErr w:type="spellEnd"/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фосфолипидов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пребеталипо</w:t>
      </w:r>
      <w:r w:rsidRPr="00F64C1E">
        <w:rPr>
          <w:rFonts w:ascii="Times New Roman" w:eastAsia="Calibri" w:hAnsi="Times New Roman" w:cs="Times New Roman"/>
          <w:sz w:val="28"/>
          <w:szCs w:val="28"/>
        </w:rPr>
        <w:t>протеидов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бета-липопротеидов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Гипоальбуминемия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достигает 20 - 10 грамм в литре (2-1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гр%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 и даже 6 грамм в литре, что приводит к снижению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онкотического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давления плазмы с 30-40 сантиметров водного столба до 10 </w:t>
      </w:r>
      <w:r>
        <w:rPr>
          <w:rFonts w:ascii="Times New Roman" w:hAnsi="Times New Roman" w:cs="Times New Roman"/>
          <w:sz w:val="28"/>
          <w:szCs w:val="28"/>
        </w:rPr>
        <w:t>- 15. Это приводит к перераспре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делению жидкости и электролитов из сосудистого русла 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интерстиций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а оттуда - в закрытые полости тела. 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Гипопротеинемия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определяется степенью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гипоальбуминемии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достигает 25 - 30 грамм в литре. Вследствие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поальбуминемии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нарушается транс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порт лекарств, их метаболитов и многих эндогенных веществ (гормоны).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Диспротеинемия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обусловлена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повышением уровня альфа-2-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бета-</w:t>
      </w: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>глобулинов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на фоне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гипоальбуминемии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что отражается ускорением СОЭ. Содержание </w:t>
      </w:r>
      <w:proofErr w:type="spellStart"/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гамма-глобулинов</w:t>
      </w:r>
      <w:proofErr w:type="spellEnd"/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чаще снижено, хотя может быть повышено при волчаночном нефрите и амилоидозе.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иммунограмме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повышен уровень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IgM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снижен уровень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IgA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IgG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Гиперфибриногенемия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обусловлена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повышением его синтеза в печени и вместе с депрессией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фибринолиза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сниженной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антикоагулянтной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активностью крови приводит к развитию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гиперкоагуляции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вплоть до сосудистых тромбозов, криза локального или диссеминированного внутрисосудистого свертывания (ДВС).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Электролитные сдвиги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выражаются в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гипокалиемии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гипонатриемии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гипокальциемии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Гипокальциемия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 одновременным резким повышением в крови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паратгоримона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нарушением обмена в почках витамина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остеопорозом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Гипокалиемия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проявляется мышечной слабостью, она особенно усугубляется при активной терапии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диуретиками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глюкокортикостероидами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Умеренная анемия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появляется вследствие усиленной потери с мочой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трансферрина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эритропоэтинов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При амилоидозе встречается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тромбоцитоз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(500,0 - 1000,0 тромбоцитов в литре).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Функциональное состояние почек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нефротическом синдроме может быть различным (сохранено или снижено). При недавно развившемся нефротическом синдроме моча больных имеет обычно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высокую относительную плотность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(1030 - 1050),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клубочковая фильтрация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 пределах нормы (80 - 130 мл/мин. у мужчин и 70-120 мл/мин. у женщин) или повышена. С развитием выраженных отеков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гиповолемии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возможно преходящее снижение клубочковой фильтрации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циркуляторного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генеза с азотемией по мочевине. Повышение уровня </w:t>
      </w:r>
      <w:proofErr w:type="spellStart"/>
      <w:r w:rsidRPr="00F64C1E">
        <w:rPr>
          <w:rFonts w:ascii="Times New Roman" w:eastAsia="Calibri" w:hAnsi="Times New Roman" w:cs="Times New Roman"/>
          <w:b/>
          <w:sz w:val="28"/>
          <w:szCs w:val="28"/>
        </w:rPr>
        <w:t>креатинина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(более 2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мг%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или 0,18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ммоль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/л) у больных с нефротическим синдромом отмечается лишь при развитии обратимой острой почечной недостаточности (криз локального свертывания), а также при абсолютной потере массы действующих нефронов (ХПН). При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гломерулонефритах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в стадии ХПН (сморщивание почек) протеинурия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уменьшается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нефротический синдром нивелируется (регрессирует), при амилоидозе и диабетическом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гломерулосклерозе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напротив, необратимая терминальная ХПН </w:t>
      </w:r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развивается при сохраняющемся нефротическом синдроме.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Необратимая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ОПН у больных с нефротическим синдромом встречается при волчаночном нефрите максимальной степени активности по типу быстро прогрессирующего нефрита.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б) Инструментальное обследование.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Направлено у больного с нефротическим синдромом на уточнение характера нефропатии, вызвавшего ее заболевания и на функциональное состояние почек.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Определение размеров почек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 обзорной рентгенограмме и УЗИ помогает ориентироваться в сохранности функционирующей паренхимы почек. </w:t>
      </w:r>
      <w:r>
        <w:rPr>
          <w:rFonts w:ascii="Times New Roman" w:hAnsi="Times New Roman" w:cs="Times New Roman"/>
          <w:sz w:val="28"/>
          <w:szCs w:val="28"/>
        </w:rPr>
        <w:t>Увеличение размеров почек харак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терно для острого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быстро прогрессирующего нефрита, амилоидоза. Нормальные или уменьшенные размеры почек говорят в пользу обострения хронического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(при этом корковый слой обычно истончен). У больного с впервые возникшим нефротическим синдромом необходимо исключать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опухолевый процесс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особенно в пожилом возрасте. Целенаправленный поиск неоплазмы предполагает проведение рентгенографии грудной клетки, бронхоскопии, рентгеноскопии желудка,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фиброгастродуоденоскопии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УЗИ печени, поджелудочной железы и почек. Если имеется нарушение функции кишечника, необходимы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ирригоскопия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колоноскопия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При выявлении на УЗИ почек “кисты“ для исключения опухоли показаны сканирование почек с радиоактивным изотопом и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селективная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нефроангиография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почек. При наличии нарушений со стороны мочеполовой системы для исключения опухоли матки, яичников, предстательной железы необходимы консультации гинеколога или уролога. В случае длительной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фебрильной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лихорадки в начале заболевания, выявления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гепат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спленомегалии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шума при аускультации сердца, нарастающей анемии показаны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эхокардиография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неоднократное исследование крови на стерильность с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антибиограммой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для подтверждения предположения об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инфекционном эндокардите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для выбора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этиотропного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лечения. При подозрении на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тромбоз почечных вен, аденому надпочечника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>опухоль почки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показана флебография почки.</w:t>
      </w:r>
      <w:r w:rsidRPr="00F64C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Наличие в анамнезе больного с нефротическим синдромом: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амилоидогенных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факторов; сочетание нефротического синдрома с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гепато-спленомегалией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синдромом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lastRenderedPageBreak/>
        <w:t>мальабсорбции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; непрерывно-рецидивирующее течение нефротического синдрома с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рефрактерностью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к терапии и развитием  начальной ХПН при сохраняющейся высокой суточной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протеин-урии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больших размерах почек делает обязательным </w:t>
      </w: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биопсию почек</w:t>
      </w:r>
      <w:r w:rsidRPr="00F64C1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Менее информативны </w:t>
      </w: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биопсия ткани десны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64C1E">
        <w:rPr>
          <w:rFonts w:ascii="Times New Roman" w:eastAsia="Calibri" w:hAnsi="Times New Roman" w:cs="Times New Roman"/>
          <w:b/>
          <w:bCs/>
          <w:sz w:val="28"/>
          <w:szCs w:val="28"/>
        </w:rPr>
        <w:t>слизистой прямой кишки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. Необходима при этом специальная окраска на амилоид. В случае выявления заболеваний, приводящих как к амилоидозу, так и к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гломерулонефриту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артрит, инфекционный эндокардит,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саркоидоз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) результат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нефробиопсии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будет иметь определяющее значение для лечебной тактики.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Нефробиопсия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64C1E">
        <w:rPr>
          <w:rFonts w:ascii="Times New Roman" w:eastAsia="Calibri" w:hAnsi="Times New Roman" w:cs="Times New Roman"/>
          <w:sz w:val="28"/>
          <w:szCs w:val="28"/>
        </w:rPr>
        <w:t>противопоказана</w:t>
      </w:r>
      <w:proofErr w:type="gram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при тромбоцитопении,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гемор-рагическом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синдроме, лечении антикоагулянтами, коматозном и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психотическом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рас-стройстве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сознания, тяжелой артериальной гипертензии (не поддающейся коррекции), сморщивании почек,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поликистозе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опухоли почки,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миеломной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болезни, диабетическом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гломерулосклерозе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>, единственной функционирующей почке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A9" w:rsidRPr="00F64C1E" w:rsidRDefault="000D7CA9" w:rsidP="000D7C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C1E">
        <w:rPr>
          <w:rFonts w:ascii="Times New Roman" w:eastAsia="Calibri" w:hAnsi="Times New Roman" w:cs="Times New Roman"/>
          <w:b/>
          <w:sz w:val="28"/>
          <w:szCs w:val="28"/>
        </w:rPr>
        <w:t>Дифференциальный диагноз</w:t>
      </w:r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нефротического синдрома проводят со всеми отечными состояниями (застойная сердечная недостаточность,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микседма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, алиментарная дистрофия, </w:t>
      </w:r>
      <w:proofErr w:type="spellStart"/>
      <w:r w:rsidRPr="00F64C1E">
        <w:rPr>
          <w:rFonts w:ascii="Times New Roman" w:eastAsia="Calibri" w:hAnsi="Times New Roman" w:cs="Times New Roman"/>
          <w:sz w:val="28"/>
          <w:szCs w:val="28"/>
        </w:rPr>
        <w:t>идиопатические</w:t>
      </w:r>
      <w:proofErr w:type="spellEnd"/>
      <w:r w:rsidRPr="00F64C1E">
        <w:rPr>
          <w:rFonts w:ascii="Times New Roman" w:eastAsia="Calibri" w:hAnsi="Times New Roman" w:cs="Times New Roman"/>
          <w:sz w:val="28"/>
          <w:szCs w:val="28"/>
        </w:rPr>
        <w:t xml:space="preserve"> отеки).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57775" cy="2314575"/>
            <wp:effectExtent l="19050" t="0" r="9525" b="0"/>
            <wp:docPr id="8" name="Рисунок 1" descr="https://www.rosmedlib.ru/cgi-bin/mb4x?usr_data=gd-image(doc,ISBN9785970439227-0025,pic_0414.pn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medlib.ru/cgi-bin/mb4x?usr_data=gd-image(doc,ISBN9785970439227-0025,pic_0414.pn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Pr="00B00930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 w:rsidRPr="00B00930">
        <w:rPr>
          <w:rFonts w:ascii="Times New Roman" w:hAnsi="Times New Roman" w:cs="Times New Roman"/>
          <w:sz w:val="28"/>
          <w:szCs w:val="28"/>
        </w:rPr>
        <w:tab/>
      </w:r>
    </w:p>
    <w:p w:rsidR="000D7CA9" w:rsidRPr="00B00930" w:rsidRDefault="000D7CA9" w:rsidP="000D7CA9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Задание:   </w:t>
      </w:r>
      <w:r w:rsidRPr="00B00930">
        <w:rPr>
          <w:rFonts w:ascii="Times New Roman" w:hAnsi="Times New Roman" w:cs="Times New Roman"/>
          <w:sz w:val="28"/>
          <w:szCs w:val="28"/>
        </w:rPr>
        <w:t xml:space="preserve">Трактовать имеющиеся у пациентов результаты лабораторных и инструментальных методов исследования.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930">
        <w:rPr>
          <w:rFonts w:ascii="Times New Roman" w:hAnsi="Times New Roman" w:cs="Times New Roman"/>
          <w:sz w:val="28"/>
          <w:szCs w:val="28"/>
        </w:rPr>
        <w:t xml:space="preserve">Сделать заключение о наличии у пациента того или иного синдрома из числа </w:t>
      </w:r>
      <w:proofErr w:type="gramStart"/>
      <w:r w:rsidRPr="00B00930">
        <w:rPr>
          <w:rFonts w:ascii="Times New Roman" w:hAnsi="Times New Roman" w:cs="Times New Roman"/>
          <w:sz w:val="28"/>
          <w:szCs w:val="28"/>
        </w:rPr>
        <w:t>изучаемых</w:t>
      </w:r>
      <w:proofErr w:type="gramEnd"/>
      <w:r w:rsidRPr="00B00930">
        <w:rPr>
          <w:rFonts w:ascii="Times New Roman" w:hAnsi="Times New Roman" w:cs="Times New Roman"/>
          <w:sz w:val="28"/>
          <w:szCs w:val="28"/>
        </w:rPr>
        <w:t xml:space="preserve"> в теме занятия.</w:t>
      </w:r>
    </w:p>
    <w:p w:rsidR="000D7CA9" w:rsidRPr="000E4428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</w:pPr>
    </w:p>
    <w:p w:rsidR="000D7CA9" w:rsidRPr="000D7CA9" w:rsidRDefault="000D7CA9" w:rsidP="000D7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center" w:pos="4677"/>
        </w:tabs>
      </w:pPr>
      <w:r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>Общий</w:t>
      </w:r>
      <w:r w:rsidRPr="000D7CA9"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>а</w:t>
      </w:r>
      <w:r w:rsidRPr="001D7E71"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>нализ</w:t>
      </w:r>
      <w:r w:rsidRPr="000D7CA9"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 xml:space="preserve"> </w:t>
      </w:r>
      <w:r w:rsidRPr="001D7E71"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>мочи</w:t>
      </w:r>
      <w:r w:rsidRPr="000D7CA9"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shd w:val="clear" w:color="auto" w:fill="FFFFFF"/>
        </w:rPr>
        <w:t xml:space="preserve">  </w:t>
      </w:r>
      <w:r>
        <w:t xml:space="preserve">Александров, </w:t>
      </w:r>
      <w:r w:rsidRPr="000D7CA9">
        <w:t xml:space="preserve"> 60 </w:t>
      </w:r>
      <w:r>
        <w:t xml:space="preserve"> лет</w:t>
      </w:r>
    </w:p>
    <w:p w:rsidR="000D7CA9" w:rsidRPr="000D7CA9" w:rsidRDefault="000D7CA9" w:rsidP="000D7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2710"/>
        <w:gridCol w:w="2710"/>
      </w:tblGrid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мл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gravity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pH-ST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Leucocytes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зрения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Erythrocyte</w:t>
            </w:r>
            <w:proofErr w:type="spellEnd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 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Nitrite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Ketones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Urobilinogen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AD2484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Bacterium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AD2484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++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Pr="000E4428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мочи Иванова , 45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2710"/>
        <w:gridCol w:w="2710"/>
      </w:tblGrid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мл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gravity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pH-ST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Leucocytes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Erythrocyte</w:t>
            </w:r>
            <w:proofErr w:type="spellEnd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 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Nitrite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</w:t>
            </w:r>
            <w:r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val="en-US"/>
              </w:rPr>
              <w:t xml:space="preserve"> g\l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Ketones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Urobilinogen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0D7CA9" w:rsidRDefault="0022075A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мочи, Сурков 25 лет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2710"/>
        <w:gridCol w:w="2710"/>
      </w:tblGrid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мл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gravity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pH-ST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6.0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Leucocytes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Erythrocyte</w:t>
            </w:r>
            <w:proofErr w:type="spellEnd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 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Nitrite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val="en-US"/>
              </w:rPr>
              <w:t xml:space="preserve"> g\l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Ketones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Urobilinogen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++</w:t>
            </w:r>
          </w:p>
        </w:tc>
      </w:tr>
    </w:tbl>
    <w:p w:rsidR="000D7CA9" w:rsidRPr="000E4428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Pr="000E4428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Pr="000E4428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Pr="000E4428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анализ мочи, Новикова 60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2710"/>
        <w:gridCol w:w="2710"/>
      </w:tblGrid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мл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gravity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018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pH-ST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6.4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Leucocytes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Erythrocyte</w:t>
            </w:r>
            <w:proofErr w:type="spellEnd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 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30-40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Nitrite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</w:t>
            </w:r>
            <w:r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val="en-US"/>
              </w:rPr>
              <w:t xml:space="preserve"> g\l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Glucose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Ketones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Urobilinogen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Pr="0022075A" w:rsidRDefault="0022075A" w:rsidP="0022075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Петросян Александр, 70 лет  Общий анализ мочи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2710"/>
        <w:gridCol w:w="2710"/>
      </w:tblGrid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мл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gravity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pH-ST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6.0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Leucocytes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Erythrocyte</w:t>
            </w:r>
            <w:proofErr w:type="spellEnd"/>
            <w:r w:rsidRPr="00946A27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 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Nitrite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Glucose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Ketones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Urobilinogen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</w:t>
            </w:r>
            <w:proofErr w:type="spellEnd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</w:t>
            </w:r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C1E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urine</w:t>
            </w:r>
            <w:proofErr w:type="spellEnd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salts</w:t>
            </w:r>
            <w:proofErr w:type="spellEnd"/>
          </w:p>
        </w:tc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1EA9">
              <w:rPr>
                <w:rFonts w:ascii="Times New Roman" w:eastAsia="Times New Roman" w:hAnsi="Times New Roman" w:cs="Times New Roman"/>
                <w:sz w:val="24"/>
                <w:szCs w:val="24"/>
              </w:rPr>
              <w:t>phosphate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+++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Новиков, 36 лет Общий анализ мочи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2710"/>
      </w:tblGrid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Слабо-щелочная</w:t>
            </w:r>
            <w:proofErr w:type="spellEnd"/>
            <w:proofErr w:type="gram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Почечный эпителий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Гиалиновые цилиндры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Слизь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Говорунов И., 55 лет Анализ мочи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2710"/>
        <w:gridCol w:w="2710"/>
      </w:tblGrid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 вес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6.00-9.00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диурез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18-21.00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21-00.00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00-03.00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03-06.00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Ночной диурез</w:t>
            </w:r>
          </w:p>
        </w:tc>
        <w:tc>
          <w:tcPr>
            <w:tcW w:w="2710" w:type="dxa"/>
            <w:shd w:val="clear" w:color="auto" w:fill="FFFFFF"/>
          </w:tcPr>
          <w:p w:rsidR="000D7CA9" w:rsidRPr="004914A6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Выпито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 мл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Больной П., 20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7CA9" w:rsidRDefault="000D7CA9" w:rsidP="000D7CA9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мочи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2710"/>
        <w:gridCol w:w="2710"/>
      </w:tblGrid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 вес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6.00-9.00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диурез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18-21.00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21-00.00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00-03.00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03-06.00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Ночной диурез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Выпито: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 мл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45 лет</w:t>
      </w:r>
    </w:p>
    <w:p w:rsidR="000D7CA9" w:rsidRDefault="000D7CA9" w:rsidP="000D7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мочи по Нечипоренко</w:t>
      </w:r>
    </w:p>
    <w:p w:rsidR="000D7CA9" w:rsidRDefault="000D7CA9" w:rsidP="000D7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миллилитре мочи:</w:t>
      </w:r>
    </w:p>
    <w:tbl>
      <w:tblPr>
        <w:tblW w:w="0" w:type="auto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0"/>
        <w:gridCol w:w="4320"/>
      </w:tblGrid>
      <w:tr w:rsidR="000D7CA9" w:rsidTr="0071769F">
        <w:trPr>
          <w:trHeight w:val="585"/>
          <w:jc w:val="center"/>
        </w:trPr>
        <w:tc>
          <w:tcPr>
            <w:tcW w:w="3690" w:type="dxa"/>
          </w:tcPr>
          <w:p w:rsidR="000D7CA9" w:rsidRDefault="000D7CA9" w:rsidP="0071769F">
            <w:pPr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лейкоцитов</w:t>
            </w:r>
          </w:p>
        </w:tc>
        <w:tc>
          <w:tcPr>
            <w:tcW w:w="4320" w:type="dxa"/>
          </w:tcPr>
          <w:p w:rsidR="000D7CA9" w:rsidRDefault="000D7CA9" w:rsidP="00220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4500 </w:t>
            </w:r>
            <w:r w:rsidR="00220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7CA9" w:rsidTr="0071769F">
        <w:trPr>
          <w:trHeight w:val="541"/>
          <w:jc w:val="center"/>
        </w:trPr>
        <w:tc>
          <w:tcPr>
            <w:tcW w:w="3690" w:type="dxa"/>
          </w:tcPr>
          <w:p w:rsidR="000D7CA9" w:rsidRDefault="000D7CA9" w:rsidP="0071769F">
            <w:pPr>
              <w:tabs>
                <w:tab w:val="left" w:pos="1260"/>
              </w:tabs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эритроцитов</w:t>
            </w:r>
          </w:p>
        </w:tc>
        <w:tc>
          <w:tcPr>
            <w:tcW w:w="4320" w:type="dxa"/>
          </w:tcPr>
          <w:p w:rsidR="000D7CA9" w:rsidRDefault="000D7CA9" w:rsidP="00220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750 </w:t>
            </w:r>
            <w:r w:rsidR="00220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D7CA9" w:rsidRDefault="000D7CA9" w:rsidP="000D7CA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7CA9" w:rsidRDefault="000D7CA9" w:rsidP="000D7CA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 Огарев А. 70 л</w:t>
      </w:r>
    </w:p>
    <w:p w:rsidR="000D7CA9" w:rsidRDefault="000D7CA9" w:rsidP="000D7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мочи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2710"/>
        <w:gridCol w:w="2710"/>
      </w:tblGrid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 вес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6.00-9.00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9-12.00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диурез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 мл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18-21.00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21-00.00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00-03.00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03-06.00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0D7CA9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Ночной диурез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 мл</w:t>
            </w:r>
          </w:p>
        </w:tc>
      </w:tr>
      <w:tr w:rsidR="0022075A" w:rsidRPr="00946A27" w:rsidTr="0071769F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75A" w:rsidRPr="001D7E71" w:rsidRDefault="0022075A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Выпито</w:t>
            </w:r>
          </w:p>
        </w:tc>
        <w:tc>
          <w:tcPr>
            <w:tcW w:w="2710" w:type="dxa"/>
            <w:shd w:val="clear" w:color="auto" w:fill="FFFFFF"/>
          </w:tcPr>
          <w:p w:rsidR="0022075A" w:rsidRDefault="0022075A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22075A" w:rsidRDefault="0022075A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 мл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 И. 30 л Общий анализ мочи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2710"/>
      </w:tblGrid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ацетон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Уробилиноген</w:t>
            </w:r>
            <w:proofErr w:type="spellEnd"/>
          </w:p>
        </w:tc>
        <w:tc>
          <w:tcPr>
            <w:tcW w:w="2710" w:type="dxa"/>
            <w:shd w:val="clear" w:color="auto" w:fill="FFFFFF"/>
          </w:tcPr>
          <w:p w:rsidR="000D7CA9" w:rsidRPr="009C1E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Плоский эпителий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3-5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Гиалиновые цилиндры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Слизь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Бактерии</w:t>
            </w:r>
          </w:p>
        </w:tc>
        <w:tc>
          <w:tcPr>
            <w:tcW w:w="2710" w:type="dxa"/>
            <w:shd w:val="clear" w:color="auto" w:fill="FFFFFF"/>
          </w:tcPr>
          <w:p w:rsidR="000D7CA9" w:rsidRPr="0070652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 Р. Общий анализ мочи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0"/>
        <w:gridCol w:w="2710"/>
      </w:tblGrid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tabs>
                <w:tab w:val="left" w:pos="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мл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(относительная плотность)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tabs>
                <w:tab w:val="left" w:pos="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2-5 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946A27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Эритроциты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Нитрит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 (сахар)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71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ацетон</w:t>
            </w:r>
          </w:p>
        </w:tc>
        <w:tc>
          <w:tcPr>
            <w:tcW w:w="2710" w:type="dxa"/>
            <w:shd w:val="clear" w:color="auto" w:fill="FFFFFF"/>
          </w:tcPr>
          <w:p w:rsidR="000D7CA9" w:rsidRPr="00EE73EA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Зернистые  цилиндры</w:t>
            </w:r>
          </w:p>
        </w:tc>
        <w:tc>
          <w:tcPr>
            <w:tcW w:w="2710" w:type="dxa"/>
            <w:shd w:val="clear" w:color="auto" w:fill="FFFFFF"/>
          </w:tcPr>
          <w:p w:rsidR="000D7CA9" w:rsidRPr="00946A27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6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эпителий</w:t>
            </w:r>
          </w:p>
        </w:tc>
        <w:tc>
          <w:tcPr>
            <w:tcW w:w="2710" w:type="dxa"/>
            <w:shd w:val="clear" w:color="auto" w:fill="FFFFFF"/>
          </w:tcPr>
          <w:p w:rsidR="000D7CA9" w:rsidRPr="0010780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spellEnd"/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Гиалиновые цилиндры</w:t>
            </w:r>
          </w:p>
        </w:tc>
        <w:tc>
          <w:tcPr>
            <w:tcW w:w="2710" w:type="dxa"/>
            <w:shd w:val="clear" w:color="auto" w:fill="FFFFFF"/>
          </w:tcPr>
          <w:p w:rsidR="000D7CA9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Pr="001D7E71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Слизь</w:t>
            </w:r>
          </w:p>
        </w:tc>
        <w:tc>
          <w:tcPr>
            <w:tcW w:w="2710" w:type="dxa"/>
            <w:shd w:val="clear" w:color="auto" w:fill="FFFFFF"/>
          </w:tcPr>
          <w:p w:rsidR="000D7CA9" w:rsidRPr="0070652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CA9" w:rsidRPr="00946A27" w:rsidTr="0071769F">
        <w:tc>
          <w:tcPr>
            <w:tcW w:w="2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CA9" w:rsidRDefault="000D7CA9" w:rsidP="0071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Бактерии</w:t>
            </w:r>
          </w:p>
        </w:tc>
        <w:tc>
          <w:tcPr>
            <w:tcW w:w="2710" w:type="dxa"/>
            <w:shd w:val="clear" w:color="auto" w:fill="FFFFFF"/>
          </w:tcPr>
          <w:p w:rsidR="000D7CA9" w:rsidRPr="00706525" w:rsidRDefault="000D7CA9" w:rsidP="0071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20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Засыпкин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Анализ мочи по Нечипоренко</w:t>
      </w:r>
    </w:p>
    <w:p w:rsidR="000D7CA9" w:rsidRDefault="000D7CA9" w:rsidP="000D7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одном миллилитре мочи:</w:t>
      </w: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0"/>
        <w:gridCol w:w="4320"/>
      </w:tblGrid>
      <w:tr w:rsidR="000D7CA9" w:rsidTr="0071769F">
        <w:trPr>
          <w:trHeight w:val="585"/>
        </w:trPr>
        <w:tc>
          <w:tcPr>
            <w:tcW w:w="3690" w:type="dxa"/>
          </w:tcPr>
          <w:p w:rsidR="000D7CA9" w:rsidRDefault="000D7CA9" w:rsidP="0071769F">
            <w:pPr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лейкоцитов</w:t>
            </w:r>
          </w:p>
        </w:tc>
        <w:tc>
          <w:tcPr>
            <w:tcW w:w="4320" w:type="dxa"/>
          </w:tcPr>
          <w:p w:rsidR="000D7CA9" w:rsidRDefault="000D7CA9" w:rsidP="00220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220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7CA9" w:rsidTr="0071769F">
        <w:trPr>
          <w:trHeight w:val="541"/>
        </w:trPr>
        <w:tc>
          <w:tcPr>
            <w:tcW w:w="3690" w:type="dxa"/>
          </w:tcPr>
          <w:p w:rsidR="000D7CA9" w:rsidRDefault="000D7CA9" w:rsidP="0071769F">
            <w:pPr>
              <w:tabs>
                <w:tab w:val="left" w:pos="1260"/>
              </w:tabs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эритроцитов</w:t>
            </w:r>
          </w:p>
        </w:tc>
        <w:tc>
          <w:tcPr>
            <w:tcW w:w="4320" w:type="dxa"/>
          </w:tcPr>
          <w:p w:rsidR="000D7CA9" w:rsidRDefault="000D7CA9" w:rsidP="00220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220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0D7CA9" w:rsidRPr="003146BE" w:rsidRDefault="000D7CA9" w:rsidP="000D7CA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46B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Уметь трактовать результаты общего анализа мочи, анализа мочи по </w:t>
      </w:r>
      <w:proofErr w:type="spellStart"/>
      <w:r w:rsidRPr="003146BE">
        <w:rPr>
          <w:rFonts w:ascii="Times New Roman" w:hAnsi="Times New Roman" w:cs="Times New Roman"/>
          <w:b/>
          <w:sz w:val="28"/>
          <w:szCs w:val="28"/>
          <w:u w:val="single"/>
        </w:rPr>
        <w:t>Зимницкому</w:t>
      </w:r>
      <w:proofErr w:type="spellEnd"/>
      <w:r w:rsidRPr="003146BE">
        <w:rPr>
          <w:rFonts w:ascii="Times New Roman" w:hAnsi="Times New Roman" w:cs="Times New Roman"/>
          <w:b/>
          <w:sz w:val="28"/>
          <w:szCs w:val="28"/>
          <w:u w:val="single"/>
        </w:rPr>
        <w:t>, по Нечипоренко, выделять  синдромы с обоснованием.</w:t>
      </w:r>
    </w:p>
    <w:p w:rsidR="000D7CA9" w:rsidRDefault="000D7CA9" w:rsidP="000D7CA9">
      <w:pPr>
        <w:rPr>
          <w:rFonts w:ascii="Times New Roman" w:hAnsi="Times New Roman" w:cs="Times New Roman"/>
          <w:sz w:val="28"/>
          <w:szCs w:val="28"/>
        </w:rPr>
      </w:pPr>
    </w:p>
    <w:p w:rsidR="00123B6B" w:rsidRDefault="00123B6B"/>
    <w:sectPr w:rsidR="00123B6B" w:rsidSect="00D974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6BE"/>
    <w:multiLevelType w:val="hybridMultilevel"/>
    <w:tmpl w:val="957E80D2"/>
    <w:lvl w:ilvl="0" w:tplc="B436E9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CA9"/>
    <w:rsid w:val="000D7CA9"/>
    <w:rsid w:val="00123B6B"/>
    <w:rsid w:val="0022075A"/>
    <w:rsid w:val="0089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0D7CA9"/>
  </w:style>
  <w:style w:type="paragraph" w:styleId="a4">
    <w:name w:val="Balloon Text"/>
    <w:basedOn w:val="a"/>
    <w:link w:val="a5"/>
    <w:uiPriority w:val="99"/>
    <w:semiHidden/>
    <w:unhideWhenUsed/>
    <w:rsid w:val="000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0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4535</Words>
  <Characters>25854</Characters>
  <Application>Microsoft Office Word</Application>
  <DocSecurity>0</DocSecurity>
  <Lines>215</Lines>
  <Paragraphs>60</Paragraphs>
  <ScaleCrop>false</ScaleCrop>
  <Company/>
  <LinksUpToDate>false</LinksUpToDate>
  <CharactersWithSpaces>30329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2020-04-26T20:39:00Z</cp:lastPrinted>
  <dcterms:created xsi:type="dcterms:W3CDTF">2020-05-04T05:19:00Z</dcterms:created>
  <dcterms:modified xsi:type="dcterms:W3CDTF">2020-05-04T05:19:00Z</dcterms:modified>
</cp:coreProperties>
</file>