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E8" w:rsidRPr="00216C3A" w:rsidRDefault="00216C3A" w:rsidP="00216C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Оптические методы анализа</w:t>
      </w:r>
    </w:p>
    <w:p w:rsidR="00000000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Оптические методы анализа основаны</w:t>
      </w:r>
      <w:r w:rsidRPr="00216C3A">
        <w:rPr>
          <w:rFonts w:ascii="Times New Roman" w:hAnsi="Times New Roman" w:cs="Times New Roman"/>
          <w:sz w:val="28"/>
          <w:szCs w:val="28"/>
        </w:rPr>
        <w:t xml:space="preserve"> на измерении оптических свойств вещества (испускание, поглощение, рассеяние, </w:t>
      </w:r>
      <w:r w:rsidRPr="00216C3A">
        <w:rPr>
          <w:rFonts w:ascii="Times New Roman" w:hAnsi="Times New Roman" w:cs="Times New Roman"/>
          <w:sz w:val="28"/>
          <w:szCs w:val="28"/>
        </w:rPr>
        <w:t>отражение, преломление, поляризация света), проявляющихся при взаимодействии электромагнитного излучения с веществом</w:t>
      </w:r>
      <w:r w:rsidRPr="00216C3A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216C3A" w:rsidRPr="00216C3A" w:rsidRDefault="00216C3A" w:rsidP="0021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Классификация оптических методов анализа</w:t>
      </w:r>
    </w:p>
    <w:p w:rsidR="00000000" w:rsidRPr="00216C3A" w:rsidRDefault="00216C3A" w:rsidP="00216C3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По изучаемым объектам (атомный и молекулярный спектральный анализ).</w:t>
      </w:r>
    </w:p>
    <w:p w:rsidR="00000000" w:rsidRPr="00216C3A" w:rsidRDefault="00216C3A" w:rsidP="00216C3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По характеру взаимод</w:t>
      </w:r>
      <w:bookmarkStart w:id="0" w:name="_GoBack"/>
      <w:bookmarkEnd w:id="0"/>
      <w:r w:rsidRPr="00216C3A">
        <w:rPr>
          <w:rFonts w:ascii="Times New Roman" w:hAnsi="Times New Roman" w:cs="Times New Roman"/>
          <w:sz w:val="28"/>
          <w:szCs w:val="28"/>
        </w:rPr>
        <w:t>ействия электромагнитного излучения с веществом.</w:t>
      </w:r>
    </w:p>
    <w:p w:rsidR="00000000" w:rsidRPr="00216C3A" w:rsidRDefault="00216C3A" w:rsidP="00216C3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По области исполняемого электромагнитного спектра.</w:t>
      </w:r>
    </w:p>
    <w:p w:rsidR="00000000" w:rsidRPr="00216C3A" w:rsidRDefault="00216C3A" w:rsidP="00216C3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По природе энергетичес</w:t>
      </w:r>
      <w:r w:rsidRPr="00216C3A">
        <w:rPr>
          <w:rFonts w:ascii="Times New Roman" w:hAnsi="Times New Roman" w:cs="Times New Roman"/>
          <w:sz w:val="28"/>
          <w:szCs w:val="28"/>
        </w:rPr>
        <w:t>ких переходов.</w:t>
      </w:r>
    </w:p>
    <w:p w:rsidR="00216C3A" w:rsidRPr="00216C3A" w:rsidRDefault="00216C3A" w:rsidP="0021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Классификация по характеру взаимодействия электромагнитного излучения с веществом.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Атомно-абсорбционный ана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лиз. </w:t>
      </w:r>
      <w:r w:rsidRPr="00216C3A">
        <w:rPr>
          <w:rFonts w:ascii="Times New Roman" w:hAnsi="Times New Roman" w:cs="Times New Roman"/>
          <w:sz w:val="28"/>
          <w:szCs w:val="28"/>
        </w:rPr>
        <w:t xml:space="preserve">В основе метода лежит измерение поглощения монохроматического излучения атомами определяемого вещества в газовой фазе после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атомизации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Эмиссионный спектральный анализ. </w:t>
      </w:r>
      <w:r w:rsidRPr="00216C3A">
        <w:rPr>
          <w:rFonts w:ascii="Times New Roman" w:hAnsi="Times New Roman" w:cs="Times New Roman"/>
          <w:sz w:val="28"/>
          <w:szCs w:val="28"/>
        </w:rPr>
        <w:t>В основе метода лежит измерение интенсивности света, излучаемого веществом (чаще всего — атомами или ионами) при его энер</w:t>
      </w:r>
      <w:r w:rsidRPr="00216C3A">
        <w:rPr>
          <w:rFonts w:ascii="Times New Roman" w:hAnsi="Times New Roman" w:cs="Times New Roman"/>
          <w:sz w:val="28"/>
          <w:szCs w:val="28"/>
        </w:rPr>
        <w:t>гетическом возбуждении, например, в плазме электрического разряда.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Пламенная фотометрия. </w:t>
      </w:r>
      <w:r w:rsidRPr="00216C3A">
        <w:rPr>
          <w:rFonts w:ascii="Times New Roman" w:hAnsi="Times New Roman" w:cs="Times New Roman"/>
          <w:sz w:val="28"/>
          <w:szCs w:val="28"/>
        </w:rPr>
        <w:t>Основана на использовании газо</w:t>
      </w:r>
      <w:r w:rsidRPr="00216C3A">
        <w:rPr>
          <w:rFonts w:ascii="Times New Roman" w:hAnsi="Times New Roman" w:cs="Times New Roman"/>
          <w:sz w:val="28"/>
          <w:szCs w:val="28"/>
        </w:rPr>
        <w:t>вого пламени в качестве источника энергетического возбуждения излучения.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Молекулярный </w:t>
      </w:r>
      <w:proofErr w:type="spellStart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адсороционныи</w:t>
      </w:r>
      <w:proofErr w:type="spellEnd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анализ</w:t>
      </w:r>
      <w:r w:rsidRPr="00216C3A">
        <w:rPr>
          <w:rFonts w:ascii="Times New Roman" w:hAnsi="Times New Roman" w:cs="Times New Roman"/>
          <w:sz w:val="28"/>
          <w:szCs w:val="28"/>
        </w:rPr>
        <w:t>, в основе м</w:t>
      </w:r>
      <w:r w:rsidRPr="00216C3A">
        <w:rPr>
          <w:rFonts w:ascii="Times New Roman" w:hAnsi="Times New Roman" w:cs="Times New Roman"/>
          <w:sz w:val="28"/>
          <w:szCs w:val="28"/>
        </w:rPr>
        <w:t xml:space="preserve">етода лежит измерение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молекулами или ионами изучаемого вещества. Наиболее распространен.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Люминесцентный анализ.</w:t>
      </w:r>
      <w:r w:rsidRPr="00216C3A">
        <w:rPr>
          <w:rFonts w:ascii="Times New Roman" w:hAnsi="Times New Roman" w:cs="Times New Roman"/>
          <w:sz w:val="28"/>
          <w:szCs w:val="28"/>
        </w:rPr>
        <w:t xml:space="preserve"> В основе метода лежит измерение интенсивности излучения люминесценции, т.е. испускания излучения веществом под воздействием различных видов возбуждения.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Спектральный анализ </w:t>
      </w:r>
      <w:r w:rsidRPr="00216C3A">
        <w:rPr>
          <w:rFonts w:ascii="Times New Roman" w:hAnsi="Times New Roman" w:cs="Times New Roman"/>
          <w:sz w:val="28"/>
          <w:szCs w:val="28"/>
        </w:rPr>
        <w:t>с использованием эффекта комбинационного рассеяния света (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раман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>-эффекта). Основан на измерении инт</w:t>
      </w:r>
      <w:r w:rsidRPr="00216C3A">
        <w:rPr>
          <w:rFonts w:ascii="Times New Roman" w:hAnsi="Times New Roman" w:cs="Times New Roman"/>
          <w:sz w:val="28"/>
          <w:szCs w:val="28"/>
        </w:rPr>
        <w:t>енсивности излучения при явлении комбинационного рассеяния света.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Нефелометрический анализ. </w:t>
      </w:r>
      <w:r w:rsidRPr="00216C3A">
        <w:rPr>
          <w:rFonts w:ascii="Times New Roman" w:hAnsi="Times New Roman" w:cs="Times New Roman"/>
          <w:sz w:val="28"/>
          <w:szCs w:val="28"/>
        </w:rPr>
        <w:t>Основан на измерении рассеи</w:t>
      </w:r>
      <w:r w:rsidRPr="00216C3A">
        <w:rPr>
          <w:rFonts w:ascii="Times New Roman" w:hAnsi="Times New Roman" w:cs="Times New Roman"/>
          <w:sz w:val="28"/>
          <w:szCs w:val="28"/>
        </w:rPr>
        <w:t>вания света частицами света дисперсной системы (среды).</w:t>
      </w:r>
      <w:r w:rsidRPr="00216C3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Турбидиметрическии</w:t>
      </w:r>
      <w:proofErr w:type="spellEnd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анализ. </w:t>
      </w:r>
      <w:r w:rsidRPr="00216C3A">
        <w:rPr>
          <w:rFonts w:ascii="Times New Roman" w:hAnsi="Times New Roman" w:cs="Times New Roman"/>
          <w:sz w:val="28"/>
          <w:szCs w:val="28"/>
        </w:rPr>
        <w:t>Основан на измерении ослабления инт</w:t>
      </w:r>
      <w:r w:rsidRPr="00216C3A">
        <w:rPr>
          <w:rFonts w:ascii="Times New Roman" w:hAnsi="Times New Roman" w:cs="Times New Roman"/>
          <w:sz w:val="28"/>
          <w:szCs w:val="28"/>
        </w:rPr>
        <w:t>енсивности излучения при его прохождении через дисперсную среду.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Рефрактометрический анализ. </w:t>
      </w:r>
      <w:r w:rsidRPr="00216C3A">
        <w:rPr>
          <w:rFonts w:ascii="Times New Roman" w:hAnsi="Times New Roman" w:cs="Times New Roman"/>
          <w:sz w:val="28"/>
          <w:szCs w:val="28"/>
        </w:rPr>
        <w:t>Основан на измерении показ</w:t>
      </w:r>
      <w:r w:rsidRPr="00216C3A">
        <w:rPr>
          <w:rFonts w:ascii="Times New Roman" w:hAnsi="Times New Roman" w:cs="Times New Roman"/>
          <w:sz w:val="28"/>
          <w:szCs w:val="28"/>
        </w:rPr>
        <w:t>ателей светопреломления веществ.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Интерферометрический анализ. </w:t>
      </w:r>
      <w:r w:rsidRPr="00216C3A">
        <w:rPr>
          <w:rFonts w:ascii="Times New Roman" w:hAnsi="Times New Roman" w:cs="Times New Roman"/>
          <w:sz w:val="28"/>
          <w:szCs w:val="28"/>
        </w:rPr>
        <w:t>Основан на изучении явления интерференции света.</w:t>
      </w:r>
    </w:p>
    <w:p w:rsidR="00000000" w:rsidRPr="00216C3A" w:rsidRDefault="00216C3A" w:rsidP="00216C3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Поляриметрический анализ. </w:t>
      </w:r>
      <w:r w:rsidRPr="00216C3A">
        <w:rPr>
          <w:rFonts w:ascii="Times New Roman" w:hAnsi="Times New Roman" w:cs="Times New Roman"/>
          <w:sz w:val="28"/>
          <w:szCs w:val="28"/>
        </w:rPr>
        <w:t>Основан на измерении величины оптического вращения — угла вращения плоскости поляризации света оптиче</w:t>
      </w:r>
      <w:r w:rsidRPr="00216C3A">
        <w:rPr>
          <w:rFonts w:ascii="Times New Roman" w:hAnsi="Times New Roman" w:cs="Times New Roman"/>
          <w:sz w:val="28"/>
          <w:szCs w:val="28"/>
        </w:rPr>
        <w:t>ски активными веществами.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Объединенный основной закон </w:t>
      </w:r>
      <w:proofErr w:type="spellStart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светопоглощения</w:t>
      </w:r>
      <w:proofErr w:type="spellEnd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Бугера</w:t>
      </w:r>
      <w:proofErr w:type="spellEnd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—Ламберта—</w:t>
      </w:r>
      <w:proofErr w:type="spellStart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Беера</w:t>
      </w:r>
      <w:proofErr w:type="spellEnd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—Бернара: </w:t>
      </w:r>
      <w:proofErr w:type="gramStart"/>
      <w:r w:rsidRPr="00216C3A">
        <w:rPr>
          <w:rFonts w:ascii="Times New Roman" w:hAnsi="Times New Roman" w:cs="Times New Roman"/>
          <w:sz w:val="28"/>
          <w:szCs w:val="28"/>
        </w:rPr>
        <w:t>интенсивность  поглощения</w:t>
      </w:r>
      <w:proofErr w:type="gramEnd"/>
      <w:r w:rsidRPr="00216C3A">
        <w:rPr>
          <w:rFonts w:ascii="Times New Roman" w:hAnsi="Times New Roman" w:cs="Times New Roman"/>
          <w:sz w:val="28"/>
          <w:szCs w:val="28"/>
        </w:rPr>
        <w:t xml:space="preserve"> света растворами веществ пропорциональна их концентрации  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216C3A">
        <w:rPr>
          <w:rFonts w:ascii="Times New Roman" w:hAnsi="Times New Roman" w:cs="Times New Roman"/>
          <w:sz w:val="28"/>
          <w:szCs w:val="28"/>
        </w:rPr>
        <w:t xml:space="preserve"> и толщине поглощающего слоя 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Pr="00216C3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ab/>
      </w:r>
      <w:r w:rsidRPr="00216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C3A">
        <w:rPr>
          <w:rFonts w:ascii="Times New Roman" w:hAnsi="Times New Roman" w:cs="Times New Roman"/>
          <w:b/>
          <w:bCs/>
          <w:sz w:val="28"/>
          <w:szCs w:val="28"/>
          <w:lang w:val="en-US"/>
        </w:rPr>
        <w:t>I = I</w:t>
      </w:r>
      <w:r w:rsidRPr="00216C3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</w:t>
      </w:r>
      <w:r w:rsidRPr="00216C3A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216C3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kcl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В логарифмической форме: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=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ε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216C3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16C3A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</w:t>
      </w:r>
      <w:r w:rsidRPr="00216C3A">
        <w:rPr>
          <w:rFonts w:ascii="Times New Roman" w:hAnsi="Times New Roman" w:cs="Times New Roman"/>
          <w:sz w:val="28"/>
          <w:szCs w:val="28"/>
        </w:rPr>
        <w:t xml:space="preserve">— интенсивность монохроматического излучения (светового потока), падающего на данную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светопоглощающую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среду, </w:t>
      </w:r>
      <w:proofErr w:type="gramStart"/>
      <w:r w:rsidRPr="00216C3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16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C3A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216C3A">
        <w:rPr>
          <w:rFonts w:ascii="Times New Roman" w:hAnsi="Times New Roman" w:cs="Times New Roman"/>
          <w:sz w:val="28"/>
          <w:szCs w:val="28"/>
        </w:rPr>
        <w:t xml:space="preserve"> интенсивность излучения (светового потока), прошедшего через эту среду, </w:t>
      </w:r>
      <w:r w:rsidRPr="00216C3A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216C3A">
        <w:rPr>
          <w:rFonts w:ascii="Times New Roman" w:hAnsi="Times New Roman" w:cs="Times New Roman"/>
          <w:sz w:val="28"/>
          <w:szCs w:val="28"/>
        </w:rPr>
        <w:t xml:space="preserve"> — коэффициент (показатель) поглощения света (коэффициент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lastRenderedPageBreak/>
        <w:t>светопоглощения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), </w:t>
      </w:r>
      <w:r w:rsidRPr="00216C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16C3A">
        <w:rPr>
          <w:rFonts w:ascii="Times New Roman" w:hAnsi="Times New Roman" w:cs="Times New Roman"/>
          <w:sz w:val="28"/>
          <w:szCs w:val="28"/>
        </w:rPr>
        <w:t xml:space="preserve"> — концентрация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светопоглощающих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частиц в данной среде, 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Pr="00216C3A">
        <w:rPr>
          <w:rFonts w:ascii="Times New Roman" w:hAnsi="Times New Roman" w:cs="Times New Roman"/>
          <w:sz w:val="28"/>
          <w:szCs w:val="28"/>
        </w:rPr>
        <w:t xml:space="preserve">— длина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светопоглощающего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слоя, </w:t>
      </w:r>
      <w:r w:rsidRPr="00216C3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16C3A">
        <w:rPr>
          <w:rFonts w:ascii="Times New Roman" w:hAnsi="Times New Roman" w:cs="Times New Roman"/>
          <w:sz w:val="28"/>
          <w:szCs w:val="28"/>
        </w:rPr>
        <w:t xml:space="preserve"> — основание натуральных логарифмов, А— оптическая(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экстипкцие</w:t>
      </w:r>
      <w:proofErr w:type="spellEnd"/>
      <w:r w:rsidRPr="00216C3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16C3A">
        <w:rPr>
          <w:rFonts w:ascii="Times New Roman" w:hAnsi="Times New Roman" w:cs="Times New Roman"/>
          <w:sz w:val="28"/>
          <w:szCs w:val="28"/>
        </w:rPr>
        <w:t xml:space="preserve">, погашение) 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ε</w:t>
      </w:r>
      <w:r w:rsidRPr="00216C3A">
        <w:rPr>
          <w:rFonts w:ascii="Times New Roman" w:hAnsi="Times New Roman" w:cs="Times New Roman"/>
          <w:sz w:val="28"/>
          <w:szCs w:val="28"/>
        </w:rPr>
        <w:t xml:space="preserve"> = к/2,3 — коэффициент (показатель) погашения (поглощения).</w:t>
      </w:r>
    </w:p>
    <w:p w:rsidR="00000000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Молярный коэффициент погашения</w:t>
      </w:r>
      <w:r w:rsidRPr="00216C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16C3A">
        <w:rPr>
          <w:rFonts w:ascii="Times New Roman" w:hAnsi="Times New Roman" w:cs="Times New Roman"/>
          <w:b/>
          <w:sz w:val="28"/>
          <w:szCs w:val="28"/>
          <w:lang w:val="el-GR"/>
        </w:rPr>
        <w:t>ε</w:t>
      </w:r>
      <w:r w:rsidRPr="00216C3A">
        <w:rPr>
          <w:rFonts w:ascii="Times New Roman" w:hAnsi="Times New Roman" w:cs="Times New Roman"/>
          <w:b/>
          <w:sz w:val="28"/>
          <w:szCs w:val="28"/>
        </w:rPr>
        <w:t>)</w:t>
      </w:r>
      <w:r w:rsidRPr="00216C3A">
        <w:rPr>
          <w:rFonts w:ascii="Times New Roman" w:hAnsi="Times New Roman" w:cs="Times New Roman"/>
          <w:sz w:val="28"/>
          <w:szCs w:val="28"/>
        </w:rPr>
        <w:t xml:space="preserve"> измеряют в единицах л • моль </w:t>
      </w:r>
      <w:r w:rsidRPr="00216C3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16C3A">
        <w:rPr>
          <w:rFonts w:ascii="Times New Roman" w:hAnsi="Times New Roman" w:cs="Times New Roman"/>
          <w:sz w:val="28"/>
          <w:szCs w:val="28"/>
        </w:rPr>
        <w:t xml:space="preserve"> • см</w:t>
      </w:r>
      <w:r w:rsidRPr="00216C3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16C3A">
        <w:rPr>
          <w:rFonts w:ascii="Times New Roman" w:hAnsi="Times New Roman" w:cs="Times New Roman"/>
          <w:sz w:val="28"/>
          <w:szCs w:val="28"/>
        </w:rPr>
        <w:t xml:space="preserve"> Численно молярный коэффициент погашения равен оптической плотности данного раствора при концентрации растворенного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светопоглощающего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вещества с = 1 моль/л и толщине поглощающего слоя </w:t>
      </w:r>
      <w:r w:rsidRPr="00216C3A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216C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6C3A">
        <w:rPr>
          <w:rFonts w:ascii="Times New Roman" w:hAnsi="Times New Roman" w:cs="Times New Roman"/>
          <w:sz w:val="28"/>
          <w:szCs w:val="28"/>
        </w:rPr>
        <w:t>= 1 см.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>Удельный коэффициент (показатель) погашения</w:t>
      </w:r>
      <w:r w:rsidRPr="00216C3A">
        <w:rPr>
          <w:rFonts w:ascii="Times New Roman" w:hAnsi="Times New Roman" w:cs="Times New Roman"/>
          <w:sz w:val="28"/>
          <w:szCs w:val="28"/>
        </w:rPr>
        <w:t xml:space="preserve">, который нередко не вполне точно называют также «удельным коэффициентом (показателем) поглощения». 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 xml:space="preserve">Удельный коэффициент погашения численно равен оптической плотности раствора с концентрацией </w:t>
      </w:r>
      <w:r w:rsidRPr="00216C3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16C3A">
        <w:rPr>
          <w:rFonts w:ascii="Times New Roman" w:hAnsi="Times New Roman" w:cs="Times New Roman"/>
          <w:sz w:val="28"/>
          <w:szCs w:val="28"/>
        </w:rPr>
        <w:t>= 1 г/100 мл при длине поглощающего слоя</w:t>
      </w:r>
      <w:r w:rsidRPr="00216C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6C3A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216C3A">
        <w:rPr>
          <w:rFonts w:ascii="Times New Roman" w:hAnsi="Times New Roman" w:cs="Times New Roman"/>
          <w:sz w:val="28"/>
          <w:szCs w:val="28"/>
        </w:rPr>
        <w:t>= 1 см.</w:t>
      </w:r>
    </w:p>
    <w:p w:rsidR="00000000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ab/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 = E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Wl</w:t>
      </w:r>
      <w:proofErr w:type="spellEnd"/>
    </w:p>
    <w:p w:rsidR="00000000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sz w:val="28"/>
          <w:szCs w:val="28"/>
        </w:rPr>
        <w:t xml:space="preserve">Кажущиеся отклонения от основного закона </w:t>
      </w:r>
      <w:proofErr w:type="spellStart"/>
      <w:r w:rsidRPr="00216C3A">
        <w:rPr>
          <w:rFonts w:ascii="Times New Roman" w:hAnsi="Times New Roman" w:cs="Times New Roman"/>
          <w:b/>
          <w:sz w:val="28"/>
          <w:szCs w:val="28"/>
        </w:rPr>
        <w:t>светопоглощения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6C3A">
        <w:rPr>
          <w:rFonts w:ascii="Times New Roman" w:hAnsi="Times New Roman" w:cs="Times New Roman"/>
          <w:sz w:val="28"/>
          <w:szCs w:val="28"/>
        </w:rPr>
        <w:t>могут  быть</w:t>
      </w:r>
      <w:proofErr w:type="gramEnd"/>
      <w:r w:rsidRPr="00216C3A">
        <w:rPr>
          <w:rFonts w:ascii="Times New Roman" w:hAnsi="Times New Roman" w:cs="Times New Roman"/>
          <w:sz w:val="28"/>
          <w:szCs w:val="28"/>
        </w:rPr>
        <w:t>, как по</w:t>
      </w:r>
      <w:r w:rsidRPr="00216C3A">
        <w:rPr>
          <w:rFonts w:ascii="Times New Roman" w:hAnsi="Times New Roman" w:cs="Times New Roman"/>
          <w:sz w:val="28"/>
          <w:szCs w:val="28"/>
        </w:rPr>
        <w:t xml:space="preserve">ложительные (кривая идет выше прямой линии), так и отрицательные (кривая идет ниже прямой линии). </w:t>
      </w:r>
    </w:p>
    <w:p w:rsidR="00000000" w:rsidRPr="00216C3A" w:rsidRDefault="00216C3A" w:rsidP="00216C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На величину предельной концентрации влияют кислотность среды, присутствие других веществ.</w:t>
      </w:r>
    </w:p>
    <w:p w:rsidR="00000000" w:rsidRPr="00216C3A" w:rsidRDefault="00216C3A" w:rsidP="00216C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 xml:space="preserve">Кажущиеся отклонения от основного закона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могут быть обусловлены 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физико-химическими</w:t>
      </w:r>
      <w:r w:rsidRPr="00216C3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инструментальными причинами.</w:t>
      </w:r>
    </w:p>
    <w:p w:rsidR="00000000" w:rsidRPr="00216C3A" w:rsidRDefault="00216C3A" w:rsidP="00216C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При увеличении концентрации раствора посл</w:t>
      </w:r>
      <w:r w:rsidRPr="00216C3A">
        <w:rPr>
          <w:rFonts w:ascii="Times New Roman" w:hAnsi="Times New Roman" w:cs="Times New Roman"/>
          <w:sz w:val="28"/>
          <w:szCs w:val="28"/>
        </w:rPr>
        <w:t xml:space="preserve">е некоторой предельной концентрации становятся заметными процессы ассоциации, полимеризации,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комплексообразования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216C3A">
        <w:rPr>
          <w:rFonts w:ascii="Times New Roman" w:hAnsi="Times New Roman" w:cs="Times New Roman"/>
          <w:sz w:val="28"/>
          <w:szCs w:val="28"/>
        </w:rPr>
        <w:t>результате  число</w:t>
      </w:r>
      <w:proofErr w:type="gramEnd"/>
      <w:r w:rsidRPr="00216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lastRenderedPageBreak/>
        <w:t>светопоглощающих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частиц уменьшается, что ведет к понижению оптической плотности раствора и появлению </w:t>
      </w: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отрицательных отклонений от прямой линии</w:t>
      </w:r>
      <w:r w:rsidRPr="00216C3A">
        <w:rPr>
          <w:rFonts w:ascii="Times New Roman" w:hAnsi="Times New Roman" w:cs="Times New Roman"/>
          <w:sz w:val="28"/>
          <w:szCs w:val="28"/>
        </w:rPr>
        <w:t xml:space="preserve"> на графике зависимости оптической плотности раствора от концентрации.</w:t>
      </w:r>
    </w:p>
    <w:p w:rsidR="00000000" w:rsidRPr="00216C3A" w:rsidRDefault="00216C3A" w:rsidP="00216C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Положительные отклонения </w:t>
      </w:r>
      <w:r w:rsidRPr="00216C3A">
        <w:rPr>
          <w:rFonts w:ascii="Times New Roman" w:hAnsi="Times New Roman" w:cs="Times New Roman"/>
          <w:sz w:val="28"/>
          <w:szCs w:val="28"/>
        </w:rPr>
        <w:t xml:space="preserve">связаны с тем, что новые частицы, возникающие вследствие различных взаимодействий при увеличении концентрации раствора, могут обладать большей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светопоглощающей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способностью при данной д</w:t>
      </w:r>
      <w:r w:rsidRPr="00216C3A">
        <w:rPr>
          <w:rFonts w:ascii="Times New Roman" w:hAnsi="Times New Roman" w:cs="Times New Roman"/>
          <w:sz w:val="28"/>
          <w:szCs w:val="28"/>
        </w:rPr>
        <w:t xml:space="preserve">лине волны, что приводит к увеличению общего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раствора и его оптической плотности.</w:t>
      </w:r>
    </w:p>
    <w:p w:rsidR="00000000" w:rsidRPr="00216C3A" w:rsidRDefault="00216C3A" w:rsidP="00216C3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>Иногда наблюдаются и более сложные отклонения от линейной зависимости оптической плотности р</w:t>
      </w:r>
      <w:r w:rsidRPr="00216C3A">
        <w:rPr>
          <w:rFonts w:ascii="Times New Roman" w:hAnsi="Times New Roman" w:cs="Times New Roman"/>
          <w:sz w:val="28"/>
          <w:szCs w:val="28"/>
        </w:rPr>
        <w:t>аствора от его концентрации, например, в форме выпуклых или вогнутых кривых, что обусловлено спецификой химических взаимодействий в растворе с изменением концентрации растворенных веществ.</w:t>
      </w:r>
    </w:p>
    <w:p w:rsidR="00216C3A" w:rsidRPr="00216C3A" w:rsidRDefault="00216C3A" w:rsidP="00216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6C3A">
        <w:rPr>
          <w:rFonts w:ascii="Times New Roman" w:hAnsi="Times New Roman" w:cs="Times New Roman"/>
          <w:sz w:val="28"/>
          <w:szCs w:val="28"/>
        </w:rPr>
        <w:t xml:space="preserve">Кажущиеся отклонения от основного закона </w:t>
      </w:r>
      <w:proofErr w:type="spellStart"/>
      <w:r w:rsidRPr="00216C3A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216C3A">
        <w:rPr>
          <w:rFonts w:ascii="Times New Roman" w:hAnsi="Times New Roman" w:cs="Times New Roman"/>
          <w:sz w:val="28"/>
          <w:szCs w:val="28"/>
        </w:rPr>
        <w:t xml:space="preserve"> могут наблюдаться и при уменьшении концентрации растворов за счет процессов диссоциации, гидролиза, сольватации (гидратации).</w:t>
      </w:r>
    </w:p>
    <w:sectPr w:rsidR="00216C3A" w:rsidRPr="0021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3DAF"/>
    <w:multiLevelType w:val="hybridMultilevel"/>
    <w:tmpl w:val="5E80E112"/>
    <w:lvl w:ilvl="0" w:tplc="05644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3DE1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76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B25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FA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D38F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E6E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FA3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FA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39DF533F"/>
    <w:multiLevelType w:val="hybridMultilevel"/>
    <w:tmpl w:val="A7DE6834"/>
    <w:lvl w:ilvl="0" w:tplc="201AD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CA2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98A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58A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58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12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226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443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D08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55834D72"/>
    <w:multiLevelType w:val="hybridMultilevel"/>
    <w:tmpl w:val="C54435F4"/>
    <w:lvl w:ilvl="0" w:tplc="264CA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ED60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5664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88A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B65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D941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5DEF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B4C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7BC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5A3C7D32"/>
    <w:multiLevelType w:val="hybridMultilevel"/>
    <w:tmpl w:val="7522F3CE"/>
    <w:lvl w:ilvl="0" w:tplc="A5B48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D16F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2C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3FC3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9AA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A6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14A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A323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A36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78D5EB1"/>
    <w:multiLevelType w:val="hybridMultilevel"/>
    <w:tmpl w:val="DACA1392"/>
    <w:lvl w:ilvl="0" w:tplc="05A86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C1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43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A2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D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E4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4F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48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AC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C4442"/>
    <w:multiLevelType w:val="hybridMultilevel"/>
    <w:tmpl w:val="B8120B04"/>
    <w:lvl w:ilvl="0" w:tplc="16BC9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645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2C3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BCB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207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08EB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BEB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D1E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420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6E463826"/>
    <w:multiLevelType w:val="hybridMultilevel"/>
    <w:tmpl w:val="6FDA85D8"/>
    <w:lvl w:ilvl="0" w:tplc="56487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329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A2A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C0CB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A8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A8D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3E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9BEF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0108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761559FA"/>
    <w:multiLevelType w:val="hybridMultilevel"/>
    <w:tmpl w:val="04B8816E"/>
    <w:lvl w:ilvl="0" w:tplc="EE6E7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EC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80C2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AE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74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8A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46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1A8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EA7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1"/>
    <w:rsid w:val="00216C3A"/>
    <w:rsid w:val="004D6EA1"/>
    <w:rsid w:val="008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ACCA"/>
  <w15:chartTrackingRefBased/>
  <w15:docId w15:val="{5F60E73F-0373-41EE-99F7-EB41369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1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8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3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2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5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1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39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72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19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18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0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3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2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6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77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3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6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54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0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2025-08-21T07:02:00Z</dcterms:created>
  <dcterms:modified xsi:type="dcterms:W3CDTF">2025-08-21T07:08:00Z</dcterms:modified>
</cp:coreProperties>
</file>