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157277" wp14:paraId="2A310959" wp14:textId="4D43612D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Ситуационные задачи:</w:t>
      </w:r>
    </w:p>
    <w:p xmlns:wp14="http://schemas.microsoft.com/office/word/2010/wordml" w:rsidP="05157277" wp14:paraId="6854E634" wp14:textId="3722CA3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05157277" wp14:paraId="5BBDE9DC" wp14:textId="590081F1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Ситуационная задача 1</w:t>
      </w:r>
    </w:p>
    <w:p xmlns:wp14="http://schemas.microsoft.com/office/word/2010/wordml" w:rsidP="05157277" wp14:paraId="7044D3E1" wp14:textId="3F7A2CFF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05157277" wp14:paraId="30F27377" wp14:textId="56CE2154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1902 году британский врач Арчибальд Гаррод, изучая семью, где у здоровых родителей рождались дети с алкаптонурией (моча чернела на воздухе), пришел к выводу, что это состояние передается по наследству. Он консультировался с генетиком Уильямом Бэтсоном, который, основываясь на недавно переоткрытых законах, подтвердил закономерность. Каким типом наследования, согласно законам Менделя, характеризуется эта ситуация, когда признак проявляется у детей, отсутствуя у родителей?</w:t>
      </w:r>
    </w:p>
    <w:p xmlns:wp14="http://schemas.microsoft.com/office/word/2010/wordml" w:rsidP="05157277" wp14:paraId="58EDF4B4" wp14:textId="349EC6F9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Ответ:</w:t>
      </w: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Аутосомно-рецессивным</w:t>
      </w:r>
    </w:p>
    <w:p xmlns:wp14="http://schemas.microsoft.com/office/word/2010/wordml" w:rsidP="05157277" wp14:paraId="583F87FA" wp14:textId="102B82F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05157277" wp14:paraId="724177DC" wp14:textId="664D7077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Ситуационная задача 2</w:t>
      </w:r>
    </w:p>
    <w:p xmlns:wp14="http://schemas.microsoft.com/office/word/2010/wordml" w:rsidP="05157277" wp14:paraId="0696695D" wp14:textId="159EF01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1959 году французский ученый Жером Лежен исследовал клетки пациента с характерными фенотипическими признаками: умственной отсталостью, особой формой черепа и специфической линией на ладони. Под микроскопом он обнаружил в этих клетках 47 хромосом вместо нормальных 46. Какое ключевое генетическое явление, являющееся причиной этого синдрома, было таким образом открыто?</w:t>
      </w:r>
    </w:p>
    <w:p xmlns:wp14="http://schemas.microsoft.com/office/word/2010/wordml" w:rsidP="05157277" wp14:paraId="1DA43F98" wp14:textId="248F7CE7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Ответ:</w:t>
      </w: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Трисомия</w:t>
      </w:r>
    </w:p>
    <w:p xmlns:wp14="http://schemas.microsoft.com/office/word/2010/wordml" w:rsidP="05157277" wp14:paraId="325EBADC" wp14:textId="0B7BB4E5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05157277" wp14:paraId="30B41449" wp14:textId="0351E7C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Ситуационная задача 3</w:t>
      </w:r>
    </w:p>
    <w:p xmlns:wp14="http://schemas.microsoft.com/office/word/2010/wordml" w:rsidP="05157277" wp14:paraId="75ECB30D" wp14:textId="153960B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Молодые родители обратились к генетику. У отца диагностирована аутосомно-доминантная болезнь (напр., нейрофиброматоз), мать здорова. Они хотят знать вероятность рождения у них здорового ребенка. Какова вероятность (в процентах) рождения здорового ребенка в этой семье, если отец гетерозиготен по мутантному аллелю?</w:t>
      </w:r>
    </w:p>
    <w:p xmlns:wp14="http://schemas.microsoft.com/office/word/2010/wordml" w:rsidP="05157277" wp14:paraId="489DEBE3" wp14:textId="7B9F5575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5157277" w:rsidR="1E9D5A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Ответ:</w:t>
      </w:r>
      <w:r w:rsidRPr="05157277" w:rsidR="1E9D5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50%</w:t>
      </w:r>
    </w:p>
    <w:p xmlns:wp14="http://schemas.microsoft.com/office/word/2010/wordml" w:rsidP="05157277" wp14:paraId="2C981429" wp14:textId="1C948A84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p14:paraId="501817AE" wp14:textId="76DC367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8A826"/>
    <w:rsid w:val="05157277"/>
    <w:rsid w:val="0760F5AE"/>
    <w:rsid w:val="1E9D5A28"/>
    <w:rsid w:val="7DE82354"/>
    <w:rsid w:val="7F78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A826"/>
  <w15:chartTrackingRefBased/>
  <w15:docId w15:val="{51CFDCE4-B606-4298-A00A-4B6A1A98A4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2025-10-25T11:20:21.6340131Z</dcterms:created>
  <dcterms:modified xsi:type="dcterms:W3CDTF">2025-10-25T11:23:41.7780801Z</dcterms:modified>
  <dc:creator>София Соболь</dc:creator>
  <lastModifiedBy>София Соболь</lastModifiedBy>
</coreProperties>
</file>