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8" w:rsidRDefault="000C4578" w:rsidP="000C4578"/>
    <w:p w:rsidR="000C4578" w:rsidRPr="00B862EC" w:rsidRDefault="000C4578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1.Виды связей между признаками, примеры.</w:t>
      </w:r>
    </w:p>
    <w:p w:rsidR="00015E8C" w:rsidRPr="00B862EC" w:rsidRDefault="000C4578" w:rsidP="00015E8C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1. </w:t>
      </w:r>
      <w:r w:rsidR="00015E8C" w:rsidRPr="00B862EC">
        <w:rPr>
          <w:sz w:val="28"/>
          <w:szCs w:val="28"/>
        </w:rPr>
        <w:t>В статистике различают функциональные и стохастические (вероятностные) связи явлений и процессов:</w:t>
      </w:r>
    </w:p>
    <w:p w:rsidR="009919E9" w:rsidRPr="00B862EC" w:rsidRDefault="009919E9" w:rsidP="009919E9">
      <w:pPr>
        <w:jc w:val="both"/>
        <w:rPr>
          <w:sz w:val="28"/>
          <w:szCs w:val="28"/>
          <w:lang w:val="en-US"/>
        </w:rPr>
      </w:pPr>
      <w:r w:rsidRPr="00B862EC">
        <w:rPr>
          <w:sz w:val="28"/>
          <w:szCs w:val="28"/>
          <w:lang w:val="en-US"/>
        </w:rPr>
        <w:t>1.      функциональная связь</w:t>
      </w:r>
    </w:p>
    <w:p w:rsidR="007F7CC3" w:rsidRPr="00B862EC" w:rsidRDefault="009919E9" w:rsidP="009919E9">
      <w:pPr>
        <w:jc w:val="both"/>
        <w:rPr>
          <w:sz w:val="28"/>
          <w:szCs w:val="28"/>
          <w:lang w:val="en-US"/>
        </w:rPr>
      </w:pPr>
      <w:r w:rsidRPr="00B862EC">
        <w:rPr>
          <w:sz w:val="28"/>
          <w:szCs w:val="28"/>
          <w:lang w:val="en-US"/>
        </w:rPr>
        <w:t>2.      корреляционная связь</w:t>
      </w:r>
    </w:p>
    <w:p w:rsidR="0070256D" w:rsidRPr="00B862EC" w:rsidRDefault="0070256D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Однако, функциональные связи имеют место и в экономике.</w:t>
      </w:r>
    </w:p>
    <w:p w:rsidR="000B21FE" w:rsidRPr="00B862EC" w:rsidRDefault="000B21FE" w:rsidP="000C4578">
      <w:pPr>
        <w:jc w:val="both"/>
        <w:rPr>
          <w:sz w:val="28"/>
          <w:szCs w:val="28"/>
          <w:lang w:val="en-US"/>
        </w:rPr>
      </w:pPr>
      <w:r w:rsidRPr="00B862EC">
        <w:rPr>
          <w:sz w:val="28"/>
          <w:szCs w:val="28"/>
        </w:rPr>
        <w:t xml:space="preserve">Пример, заработная плата рабочего повременной оплате равна произведению  </w:t>
      </w:r>
      <w:r w:rsidRPr="00B862EC">
        <w:rPr>
          <w:sz w:val="28"/>
          <w:szCs w:val="28"/>
          <w:lang w:val="en-US"/>
        </w:rPr>
        <w:t>часовой тарифной ставки на число отработанных часов.</w:t>
      </w:r>
    </w:p>
    <w:p w:rsidR="0099364C" w:rsidRPr="00B862EC" w:rsidRDefault="0099364C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Пример, корреляционная связь между влиянием удобрения и урожайностью культур, между производительностью и энергооснощенностью предприятия.</w:t>
      </w:r>
    </w:p>
    <w:p w:rsidR="0070256D" w:rsidRPr="00B862EC" w:rsidRDefault="0070256D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2. </w:t>
      </w:r>
      <w:r w:rsidR="00406547" w:rsidRPr="00B862EC">
        <w:rPr>
          <w:sz w:val="28"/>
          <w:szCs w:val="28"/>
        </w:rPr>
        <w:t>Функциональная зависимость (определение).</w:t>
      </w:r>
    </w:p>
    <w:p w:rsidR="00406547" w:rsidRPr="00B862EC" w:rsidRDefault="00406547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2. </w:t>
      </w:r>
      <w:r w:rsidR="008C4F40" w:rsidRPr="00B862EC">
        <w:rPr>
          <w:sz w:val="28"/>
          <w:szCs w:val="28"/>
        </w:rPr>
        <w:t>Под ФУНКЦИОНАЛЬНОЙ понимают такую связь, при которой любому значению одного из признаков соответствует строго определенное значение другого.</w:t>
      </w:r>
    </w:p>
    <w:p w:rsidR="008C4F40" w:rsidRPr="00B862EC" w:rsidRDefault="008C4F40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3. </w:t>
      </w:r>
      <w:r w:rsidR="00351C93" w:rsidRPr="00B862EC">
        <w:rPr>
          <w:sz w:val="28"/>
          <w:szCs w:val="28"/>
        </w:rPr>
        <w:t>Какие явления могут быть смоделированы функциональной зависимостью?</w:t>
      </w:r>
    </w:p>
    <w:p w:rsidR="00351C93" w:rsidRPr="00B862EC" w:rsidRDefault="00351C93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3. </w:t>
      </w:r>
      <w:r w:rsidR="00072A72" w:rsidRPr="00B862EC">
        <w:rPr>
          <w:sz w:val="28"/>
          <w:szCs w:val="28"/>
        </w:rPr>
        <w:t>Объективно Ф. з. проявляется в виде законов и отношений, обладающих точной количественной определенностью. Они могут быть в принципе выражены в виде уравнений, объединяющих данные величины или явления как функцию и аргумент.</w:t>
      </w:r>
    </w:p>
    <w:p w:rsidR="00072A72" w:rsidRPr="00B862EC" w:rsidRDefault="00072A72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4. </w:t>
      </w:r>
      <w:r w:rsidR="009E1F84" w:rsidRPr="00B862EC">
        <w:rPr>
          <w:sz w:val="28"/>
          <w:szCs w:val="28"/>
        </w:rPr>
        <w:t>Корреляционная зависимость (определение).</w:t>
      </w:r>
    </w:p>
    <w:p w:rsidR="009E1F84" w:rsidRPr="00B862EC" w:rsidRDefault="00BA7011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Однако, в массовых явлениях общественной жизни в виду крайнего разнообразия факторов и их взаимосвязи и противоречивого действия этих факторов, не поддающихся строгому учету и контролю, возникает широкое варьирование результативного признака. Это свидетельствует о том, что связь между признаками неполная, а проявляется лишь в общем и среднем. Такие связи называются корреляционными.</w:t>
      </w:r>
    </w:p>
    <w:p w:rsidR="00BA7011" w:rsidRPr="00B862EC" w:rsidRDefault="00BA7011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5. </w:t>
      </w:r>
      <w:r w:rsidR="00D96F89" w:rsidRPr="00B862EC">
        <w:rPr>
          <w:sz w:val="28"/>
          <w:szCs w:val="28"/>
        </w:rPr>
        <w:t>Способы обнаружения корреляционной связи.</w:t>
      </w:r>
    </w:p>
    <w:p w:rsidR="00400DB0" w:rsidRPr="00B862EC" w:rsidRDefault="00400DB0" w:rsidP="00400DB0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5. Способами выявления корреляционной взаимосвязи между признаками являются:</w:t>
      </w:r>
    </w:p>
    <w:p w:rsidR="00400DB0" w:rsidRPr="00B862EC" w:rsidRDefault="00400DB0" w:rsidP="00400DB0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- Визуальные (таблицы и графики).</w:t>
      </w:r>
    </w:p>
    <w:p w:rsidR="00400DB0" w:rsidRPr="00B862EC" w:rsidRDefault="00400DB0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- Статистические (корреляция и регрессия).</w:t>
      </w:r>
    </w:p>
    <w:p w:rsidR="00D96F89" w:rsidRPr="00B862EC" w:rsidRDefault="00D96F89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6. </w:t>
      </w:r>
      <w:r w:rsidR="00AB4D62" w:rsidRPr="00B862EC">
        <w:rPr>
          <w:sz w:val="28"/>
          <w:szCs w:val="28"/>
        </w:rPr>
        <w:t>Оценка силы и направления связи по величине коэффициента корреляции.</w:t>
      </w:r>
    </w:p>
    <w:p w:rsidR="001A0904" w:rsidRPr="00B862EC" w:rsidRDefault="00AB4D62" w:rsidP="001A0904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6. </w:t>
      </w:r>
      <w:r w:rsidR="001A0904" w:rsidRPr="00B862EC">
        <w:rPr>
          <w:sz w:val="28"/>
          <w:szCs w:val="28"/>
        </w:rPr>
        <w:t>Величина коэффициента корреляции отражает силы связи. При оценке силы связи коэффициентов корреляции используется шкала Чеддока:</w:t>
      </w:r>
    </w:p>
    <w:p w:rsidR="001A0904" w:rsidRPr="00B862EC" w:rsidRDefault="001A0904" w:rsidP="001A0904">
      <w:pPr>
        <w:jc w:val="both"/>
        <w:rPr>
          <w:sz w:val="28"/>
          <w:szCs w:val="28"/>
        </w:rPr>
      </w:pPr>
    </w:p>
    <w:p w:rsidR="001A0904" w:rsidRPr="00B862EC" w:rsidRDefault="001A0904" w:rsidP="001A0904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Таблица анализа силы связи между переменными</w:t>
      </w:r>
    </w:p>
    <w:p w:rsidR="001A0904" w:rsidRPr="00B862EC" w:rsidRDefault="001A0904" w:rsidP="001A0904">
      <w:pPr>
        <w:jc w:val="both"/>
        <w:rPr>
          <w:sz w:val="28"/>
          <w:szCs w:val="28"/>
        </w:rPr>
      </w:pPr>
    </w:p>
    <w:p w:rsidR="001A0904" w:rsidRPr="00B862EC" w:rsidRDefault="001A0904" w:rsidP="001A0904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 Значение</w:t>
      </w:r>
      <w:r w:rsidRPr="00B862EC">
        <w:rPr>
          <w:sz w:val="28"/>
          <w:szCs w:val="28"/>
        </w:rPr>
        <w:tab/>
        <w:t xml:space="preserve"> Интерпретация</w:t>
      </w:r>
    </w:p>
    <w:p w:rsidR="001A0904" w:rsidRPr="00B862EC" w:rsidRDefault="001A0904" w:rsidP="001A0904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 от 0 до 0,3</w:t>
      </w:r>
      <w:r w:rsidRPr="00B862EC">
        <w:rPr>
          <w:sz w:val="28"/>
          <w:szCs w:val="28"/>
        </w:rPr>
        <w:tab/>
        <w:t>очень слабая</w:t>
      </w:r>
    </w:p>
    <w:p w:rsidR="001A0904" w:rsidRPr="00B862EC" w:rsidRDefault="001A0904" w:rsidP="001A0904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 от 0,3 до 0,5</w:t>
      </w:r>
      <w:r w:rsidRPr="00B862EC">
        <w:rPr>
          <w:sz w:val="28"/>
          <w:szCs w:val="28"/>
        </w:rPr>
        <w:tab/>
        <w:t>слабая</w:t>
      </w:r>
    </w:p>
    <w:p w:rsidR="001A0904" w:rsidRPr="00B862EC" w:rsidRDefault="001A0904" w:rsidP="001A0904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lastRenderedPageBreak/>
        <w:t xml:space="preserve"> от 0, 5 до 0,7</w:t>
      </w:r>
      <w:r w:rsidRPr="00B862EC">
        <w:rPr>
          <w:sz w:val="28"/>
          <w:szCs w:val="28"/>
        </w:rPr>
        <w:tab/>
        <w:t>средняя</w:t>
      </w:r>
    </w:p>
    <w:p w:rsidR="001A0904" w:rsidRPr="00B862EC" w:rsidRDefault="001A0904" w:rsidP="001A0904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 от 0,7 до 0, 9</w:t>
      </w:r>
      <w:r w:rsidRPr="00B862EC">
        <w:rPr>
          <w:sz w:val="28"/>
          <w:szCs w:val="28"/>
        </w:rPr>
        <w:tab/>
        <w:t>высокая</w:t>
      </w:r>
    </w:p>
    <w:p w:rsidR="001A0904" w:rsidRPr="00B862EC" w:rsidRDefault="001A0904" w:rsidP="001A0904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 от 0,9 до 1</w:t>
      </w:r>
      <w:r w:rsidRPr="00B862EC">
        <w:rPr>
          <w:sz w:val="28"/>
          <w:szCs w:val="28"/>
        </w:rPr>
        <w:tab/>
        <w:t>очень высокая</w:t>
      </w:r>
    </w:p>
    <w:p w:rsidR="00AB4D62" w:rsidRPr="00B862EC" w:rsidRDefault="001A0904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При отрицательной корреляции значения силы связи между переменными меняют на противоположные.</w:t>
      </w:r>
    </w:p>
    <w:p w:rsidR="00E84815" w:rsidRPr="00B862EC" w:rsidRDefault="00E84815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7. </w:t>
      </w:r>
      <w:r w:rsidR="00857663" w:rsidRPr="00B862EC">
        <w:rPr>
          <w:sz w:val="28"/>
          <w:szCs w:val="28"/>
        </w:rPr>
        <w:t>Методикарасчетакоэффициенталинейнойкорреляции</w:t>
      </w:r>
      <w:r w:rsidR="00DE53C1" w:rsidRPr="00B862EC">
        <w:rPr>
          <w:sz w:val="28"/>
          <w:szCs w:val="28"/>
        </w:rPr>
        <w:t>.</w:t>
      </w:r>
    </w:p>
    <w:p w:rsidR="00EB09E8" w:rsidRPr="00B862EC" w:rsidRDefault="00DE53C1" w:rsidP="00EB09E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7</w:t>
      </w:r>
      <w:r w:rsidR="00E2225D" w:rsidRPr="00B862EC">
        <w:rPr>
          <w:sz w:val="28"/>
          <w:szCs w:val="28"/>
        </w:rPr>
        <w:t xml:space="preserve">. </w:t>
      </w:r>
      <w:r w:rsidR="00EB09E8" w:rsidRPr="00B862EC">
        <w:rPr>
          <w:sz w:val="28"/>
          <w:szCs w:val="28"/>
        </w:rPr>
        <w:t>КОРРЕЛЯЦИОННЫЙ АНАЛИЗ ПО ПИРСОНУ используется при решении задачи исследования линейной связи двух нормально распределенных параметров. Кроме проверки на нормальность распределения каждого параметра, до проведения корреляционного анализа рекомендуется строить график в координатах оцениваемых параметров, чтобы визуально определить характер зависимости.</w:t>
      </w:r>
    </w:p>
    <w:p w:rsidR="00EB09E8" w:rsidRPr="00B862EC" w:rsidRDefault="00EB09E8" w:rsidP="00EB09E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Коэффициент корреляции Пирсона (rxy) или коэффициент линейной корреляции, был разработан в 90-х годах XIX века Карлом Пирсоном, Фрэнсисом Эджуортом и Рафаэлем Уэлдоном в Англии. Он рассчитывается по формуле:</w:t>
      </w:r>
    </w:p>
    <w:p w:rsidR="00EB09E8" w:rsidRPr="006F4572" w:rsidRDefault="00B862EC" w:rsidP="000C4578">
      <w:pPr>
        <w:jc w:val="both"/>
        <w:rPr>
          <w:sz w:val="36"/>
          <w:szCs w:val="36"/>
          <w:vertAlign w:val="superscript"/>
          <w:lang w:bidi="ar-JO"/>
        </w:rPr>
      </w:pPr>
      <w:r w:rsidRPr="006F4572">
        <w:rPr>
          <w:sz w:val="28"/>
          <w:szCs w:val="28"/>
        </w:rPr>
        <w:br/>
      </w:r>
      <w:r>
        <w:rPr>
          <w:sz w:val="36"/>
          <w:szCs w:val="36"/>
          <w:lang w:val="en-US" w:bidi="ar-JO"/>
        </w:rPr>
        <w:t>r</w:t>
      </w:r>
      <w:r>
        <w:rPr>
          <w:sz w:val="36"/>
          <w:szCs w:val="36"/>
          <w:vertAlign w:val="subscript"/>
          <w:lang w:val="en-US" w:bidi="ar-JO"/>
        </w:rPr>
        <w:t>xy</w:t>
      </w:r>
      <w:r w:rsidRPr="006F4572">
        <w:rPr>
          <w:sz w:val="36"/>
          <w:szCs w:val="36"/>
          <w:vertAlign w:val="subscript"/>
          <w:lang w:bidi="ar-JO"/>
        </w:rPr>
        <w:t xml:space="preserve"> = </w:t>
      </w:r>
      <w:r w:rsidR="00A413D0" w:rsidRPr="006F4572">
        <w:rPr>
          <w:sz w:val="36"/>
          <w:szCs w:val="36"/>
          <w:vertAlign w:val="subscript"/>
          <w:lang w:bidi="ar-JO"/>
        </w:rPr>
        <w:t xml:space="preserve"> </w:t>
      </w:r>
      <w:r>
        <w:rPr>
          <w:sz w:val="36"/>
          <w:szCs w:val="36"/>
          <w:lang w:val="en-US" w:bidi="ar-JO"/>
        </w:rPr>
        <w:t>cov</w:t>
      </w:r>
      <w:r>
        <w:rPr>
          <w:sz w:val="36"/>
          <w:szCs w:val="36"/>
          <w:vertAlign w:val="subscript"/>
          <w:lang w:val="en-US" w:bidi="ar-JO"/>
        </w:rPr>
        <w:t>xy</w:t>
      </w:r>
      <w:r w:rsidRPr="006F4572">
        <w:rPr>
          <w:sz w:val="36"/>
          <w:szCs w:val="36"/>
          <w:lang w:bidi="ar-JO"/>
        </w:rPr>
        <w:t>/</w:t>
      </w:r>
      <w:r w:rsidR="00375289" w:rsidRPr="006F4572">
        <w:rPr>
          <w:rFonts w:cstheme="minorHAnsi"/>
          <w:sz w:val="36"/>
          <w:szCs w:val="36"/>
          <w:lang w:bidi="ar-JO"/>
        </w:rPr>
        <w:t>ơ</w:t>
      </w:r>
      <w:r w:rsidR="00375289">
        <w:rPr>
          <w:rFonts w:cstheme="minorHAnsi"/>
          <w:sz w:val="36"/>
          <w:szCs w:val="36"/>
          <w:vertAlign w:val="subscript"/>
          <w:lang w:val="en-US" w:bidi="ar-JO"/>
        </w:rPr>
        <w:t>x</w:t>
      </w:r>
      <w:r w:rsidR="00375289" w:rsidRPr="006F4572">
        <w:rPr>
          <w:rFonts w:cstheme="minorHAnsi"/>
          <w:sz w:val="36"/>
          <w:szCs w:val="36"/>
          <w:lang w:bidi="ar-JO"/>
        </w:rPr>
        <w:t>ơ</w:t>
      </w:r>
      <w:r w:rsidR="00375289">
        <w:rPr>
          <w:rFonts w:cstheme="minorHAnsi"/>
          <w:sz w:val="36"/>
          <w:szCs w:val="36"/>
          <w:vertAlign w:val="subscript"/>
          <w:lang w:val="en-US" w:bidi="ar-JO"/>
        </w:rPr>
        <w:t>y</w:t>
      </w:r>
      <w:r w:rsidR="00A413D0" w:rsidRPr="006F4572">
        <w:rPr>
          <w:rFonts w:cstheme="minorHAnsi"/>
          <w:sz w:val="36"/>
          <w:szCs w:val="36"/>
          <w:vertAlign w:val="subscript"/>
          <w:lang w:bidi="ar-JO"/>
        </w:rPr>
        <w:t xml:space="preserve"> </w:t>
      </w:r>
      <w:r w:rsidR="00375289" w:rsidRPr="006F4572">
        <w:rPr>
          <w:rFonts w:cstheme="minorHAnsi"/>
          <w:sz w:val="36"/>
          <w:szCs w:val="36"/>
          <w:vertAlign w:val="subscript"/>
          <w:lang w:bidi="ar-JO"/>
        </w:rPr>
        <w:t xml:space="preserve"> </w:t>
      </w:r>
      <w:r w:rsidR="00375289" w:rsidRPr="006F4572">
        <w:rPr>
          <w:sz w:val="36"/>
          <w:szCs w:val="36"/>
          <w:vertAlign w:val="subscript"/>
          <w:lang w:bidi="ar-JO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sz w:val="36"/>
                <w:szCs w:val="36"/>
                <w:vertAlign w:val="subscript"/>
                <w:lang w:val="en-US" w:bidi="ar-JO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vertAlign w:val="subscript"/>
                <w:lang w:bidi="ar-JO"/>
              </w:rPr>
              <m:t>∑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vertAlign w:val="subscript"/>
                    <w:lang w:val="en-US" w:bidi="ar-JO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vertAlign w:val="subscript"/>
                    <w:lang w:val="en-US" w:bidi="ar-JO"/>
                  </w:rPr>
                  <m:t>x</m:t>
                </m:r>
                <m:r>
                  <w:rPr>
                    <w:rFonts w:ascii="Cambria Math" w:hAnsi="Cambria Math"/>
                    <w:sz w:val="36"/>
                    <w:szCs w:val="36"/>
                    <w:vertAlign w:val="subscript"/>
                    <w:lang w:bidi="ar-JO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vertAlign w:val="subscript"/>
                    <w:lang w:val="en-US" w:bidi="ar-JO"/>
                  </w:rPr>
                  <m:t>χ</m:t>
                </m: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vertAlign w:val="subscript"/>
                    <w:lang w:val="en-US" w:bidi="ar-JO"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vertAlign w:val="subscript"/>
                    <w:lang w:val="en-US" w:bidi="ar-J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vertAlign w:val="subscript"/>
                    <w:lang w:val="en-US" w:bidi="ar-JO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vertAlign w:val="subscript"/>
                    <w:lang w:bidi="ar-JO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vertAlign w:val="subscript"/>
                    <w:lang w:val="en-US" w:bidi="ar-JO"/>
                  </w:rPr>
                  <m:t>y</m:t>
                </m:r>
              </m:e>
            </m:d>
            <m:ctrlPr>
              <w:rPr>
                <w:rFonts w:ascii="Cambria Math" w:hAnsi="Cambria Math"/>
                <w:i/>
                <w:sz w:val="36"/>
                <w:szCs w:val="36"/>
                <w:vertAlign w:val="subscript"/>
                <w:lang w:val="en-US" w:bidi="ar-JO"/>
              </w:rPr>
            </m:ctrlPr>
          </m:num>
          <m:den>
            <m:rad>
              <m:radPr>
                <m:degHide m:val="on"/>
                <m:ctrlPr>
                  <w:rPr>
                    <w:rFonts w:ascii="Cambria Math" w:hAnsi="Cambria Math"/>
                    <w:bCs/>
                    <w:sz w:val="36"/>
                    <w:szCs w:val="36"/>
                    <w:vertAlign w:val="subscript"/>
                    <w:lang w:val="en-US" w:bidi="ar-JO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vertAlign w:val="subscript"/>
                    <w:lang w:bidi="ar-JO"/>
                  </w:rPr>
                  <m:t>∑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sz w:val="36"/>
                        <w:szCs w:val="36"/>
                        <w:vertAlign w:val="subscript"/>
                        <w:lang w:val="en-US" w:bidi="ar-JO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vertAlign w:val="subscript"/>
                        <w:lang w:val="en-US" w:bidi="ar-JO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vertAlign w:val="subscript"/>
                        <w:lang w:bidi="ar-JO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vertAlign w:val="subscript"/>
                        <w:lang w:val="en-US" w:bidi="ar-JO"/>
                      </w:rPr>
                      <m:t>x</m:t>
                    </m: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vertAlign w:val="subscript"/>
                        <w:lang w:val="en-US" w:bidi="ar-JO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vertAlign w:val="subscript"/>
                    <w:lang w:val="en-US" w:bidi="ar-JO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vertAlign w:val="subscript"/>
                    <w:lang w:bidi="ar-JO"/>
                  </w:rPr>
                  <m:t>∑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vertAlign w:val="subscript"/>
                        <w:lang w:val="en-US" w:bidi="ar-JO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vertAlign w:val="subscript"/>
                        <w:lang w:val="en-US" w:bidi="ar-JO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vertAlign w:val="subscript"/>
                        <w:lang w:bidi="ar-JO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vertAlign w:val="subscript"/>
                        <w:lang w:val="en-US" w:bidi="ar-JO"/>
                      </w:rPr>
                      <m:t>y</m:t>
                    </m:r>
                  </m:e>
                </m:d>
              </m:e>
            </m:rad>
            <m:ctrlPr>
              <w:rPr>
                <w:rFonts w:ascii="Cambria Math" w:hAnsi="Cambria Math"/>
                <w:i/>
                <w:sz w:val="36"/>
                <w:szCs w:val="36"/>
                <w:vertAlign w:val="subscript"/>
                <w:lang w:val="en-US" w:bidi="ar-JO"/>
              </w:rPr>
            </m:ctrlPr>
          </m:den>
        </m:f>
      </m:oMath>
    </w:p>
    <w:p w:rsidR="00EB09E8" w:rsidRPr="006F4572" w:rsidRDefault="00EB09E8" w:rsidP="000C4578">
      <w:pPr>
        <w:jc w:val="both"/>
        <w:rPr>
          <w:sz w:val="28"/>
          <w:szCs w:val="28"/>
        </w:rPr>
      </w:pPr>
    </w:p>
    <w:p w:rsidR="00EB09E8" w:rsidRPr="00B862EC" w:rsidRDefault="00EB09E8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8. </w:t>
      </w:r>
      <w:r w:rsidR="004A2400" w:rsidRPr="00B862EC">
        <w:rPr>
          <w:sz w:val="28"/>
          <w:szCs w:val="28"/>
        </w:rPr>
        <w:t>Как оценивается достоверность коэффициента корреляции?</w:t>
      </w:r>
    </w:p>
    <w:p w:rsidR="004A2400" w:rsidRPr="00B862EC" w:rsidRDefault="004A2400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8. </w:t>
      </w:r>
      <w:r w:rsidR="00E91647" w:rsidRPr="00B862EC">
        <w:rPr>
          <w:sz w:val="28"/>
          <w:szCs w:val="28"/>
        </w:rPr>
        <w:t>Достоверность коэффициента корреляции оценивается по таблице "Стандартные коэффициенты корреляции" (см. приложение 1). При числе степеней свободы (n — 2)=6 - 2=4, наш расчетный коэффициент корреляции rxу = + 0,99 больше табличного (rтабл = + 0,917 при р = 99%).</w:t>
      </w:r>
    </w:p>
    <w:p w:rsidR="00B07795" w:rsidRPr="00B862EC" w:rsidRDefault="00B07795" w:rsidP="000C45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9. </w:t>
      </w:r>
      <w:r w:rsidR="00A74587" w:rsidRPr="00B862EC">
        <w:rPr>
          <w:sz w:val="28"/>
          <w:szCs w:val="28"/>
        </w:rPr>
        <w:t>Как выполняется корреляционный анализ с помощью программы MS Excel?</w:t>
      </w:r>
    </w:p>
    <w:p w:rsidR="00C674C6" w:rsidRPr="00B862EC" w:rsidRDefault="00A74587" w:rsidP="00C674C6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9. </w:t>
      </w:r>
      <w:r w:rsidR="00E91655" w:rsidRPr="00B862EC">
        <w:rPr>
          <w:sz w:val="28"/>
          <w:szCs w:val="28"/>
        </w:rPr>
        <w:t>Выделяем ячейку, в которой должен выводиться результат расчета. Кликаем по кнопке «Вставить функцию», которая размещается слева от строки формул.</w:t>
      </w:r>
      <w:r w:rsidR="00CA6005" w:rsidRPr="00B862EC">
        <w:rPr>
          <w:sz w:val="28"/>
          <w:szCs w:val="28"/>
        </w:rPr>
        <w:t xml:space="preserve"> В списке, который представлен в окне Мастера функций, ищем и выделяем функцию КОРРЕЛ. Жмем на кнопку «OK».</w:t>
      </w:r>
      <w:r w:rsidR="00C674C6" w:rsidRPr="00B862EC">
        <w:rPr>
          <w:sz w:val="28"/>
          <w:szCs w:val="28"/>
        </w:rPr>
        <w:t>Открывается окно аргументов функции. В поле «Массив1» вводим координаты диапазона ячеек одного из значений, зависимость которого следует определить. В нашем случае это будут значения в колонке «Величина продаж». Для того, чтобы внести адрес массива в поле, просто выделяем все ячейки с данными в вышеуказанном столбце.</w:t>
      </w:r>
    </w:p>
    <w:p w:rsidR="00C674C6" w:rsidRPr="00B862EC" w:rsidRDefault="00C674C6" w:rsidP="008D212E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В поле «Массив2» нужно внести координаты второго столбца. У нас это затраты на рекламу. Точно так же, как и в предыдущем случае, заносим данные в поле.Жмем на кнопку «OK».</w:t>
      </w:r>
    </w:p>
    <w:p w:rsidR="008D212E" w:rsidRPr="00B862EC" w:rsidRDefault="008D212E" w:rsidP="008D212E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10. </w:t>
      </w:r>
      <w:r w:rsidR="009B7F83" w:rsidRPr="00B862EC">
        <w:rPr>
          <w:sz w:val="28"/>
          <w:szCs w:val="28"/>
        </w:rPr>
        <w:t>Методика расчета рангового коэффициента корреляции.</w:t>
      </w:r>
    </w:p>
    <w:p w:rsidR="005C144B" w:rsidRPr="00B862EC" w:rsidRDefault="009B7F83" w:rsidP="005C144B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10. </w:t>
      </w:r>
      <w:r w:rsidR="005C144B" w:rsidRPr="00B862EC">
        <w:rPr>
          <w:sz w:val="28"/>
          <w:szCs w:val="28"/>
        </w:rPr>
        <w:t>Метод ранговой корреляции</w:t>
      </w:r>
    </w:p>
    <w:p w:rsidR="009B7F83" w:rsidRPr="00B862EC" w:rsidRDefault="005C144B" w:rsidP="008D212E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lastRenderedPageBreak/>
        <w:t>Коэффициент ранговой корреляции Спирмена - это количественная оценка статистического изучения связи между явлениями, используемая в непараметрических методах. Показатель показывает, как отличается полученная при наблюдении сумма квадратов разностей между рангами от случая отсутствия связи.</w:t>
      </w:r>
    </w:p>
    <w:p w:rsidR="005C144B" w:rsidRPr="00B862EC" w:rsidRDefault="005C144B" w:rsidP="008D212E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11. </w:t>
      </w:r>
      <w:r w:rsidR="00FB6B2B" w:rsidRPr="00B862EC">
        <w:rPr>
          <w:sz w:val="28"/>
          <w:szCs w:val="28"/>
        </w:rPr>
        <w:t>Дайте определение термина «Регрессия».</w:t>
      </w:r>
    </w:p>
    <w:p w:rsidR="00A74587" w:rsidRPr="00B862EC" w:rsidRDefault="00FB6B2B" w:rsidP="00CB1D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1</w:t>
      </w:r>
      <w:r w:rsidR="00CB1D78" w:rsidRPr="00B862EC">
        <w:rPr>
          <w:sz w:val="28"/>
          <w:szCs w:val="28"/>
        </w:rPr>
        <w:t>1. Регрессия (лат. regressio — обратное движение, отход) в теории вероятностей и математической статистике — односторонняя стохастическая зависимость, устанавливающая соответствие между случайными переменным, то есть математическое выражение, отражающее связь между зависимой переменной у и независимыми переменными х при условии, что это выражение будет иметь статистическую значимость.</w:t>
      </w:r>
    </w:p>
    <w:p w:rsidR="00CB1D78" w:rsidRPr="00B862EC" w:rsidRDefault="00CB1D78" w:rsidP="00CB1D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12. </w:t>
      </w:r>
      <w:r w:rsidR="003358EA" w:rsidRPr="00B862EC">
        <w:rPr>
          <w:sz w:val="28"/>
          <w:szCs w:val="28"/>
        </w:rPr>
        <w:t>Значение коэффициента регрессии и методика его расчета.</w:t>
      </w:r>
    </w:p>
    <w:p w:rsidR="009B2F90" w:rsidRPr="00B862EC" w:rsidRDefault="003358EA" w:rsidP="009B2F90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12. </w:t>
      </w:r>
      <w:r w:rsidR="009B2F90" w:rsidRPr="00B862EC">
        <w:rPr>
          <w:sz w:val="28"/>
          <w:szCs w:val="28"/>
        </w:rPr>
        <w:t>линейной регрессии:</w:t>
      </w:r>
    </w:p>
    <w:p w:rsidR="009B2F90" w:rsidRPr="00B862EC" w:rsidRDefault="009B2F90" w:rsidP="009B2F90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Y=a+bx.</w:t>
      </w:r>
    </w:p>
    <w:p w:rsidR="009B2F90" w:rsidRPr="00B862EC" w:rsidRDefault="009B2F90" w:rsidP="009B2F90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x называется независимой переменной или предиктором. </w:t>
      </w:r>
    </w:p>
    <w:p w:rsidR="009B2F90" w:rsidRPr="00B862EC" w:rsidRDefault="009B2F90" w:rsidP="009B2F90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Y – зависимая переменная или переменная отклика. Это значение, которое мы ожидаем для y (в среднем), если мы знаем величину x, т.е. это «предсказанное значение y»</w:t>
      </w:r>
    </w:p>
    <w:p w:rsidR="009B2F90" w:rsidRPr="00B862EC" w:rsidRDefault="009B2F90" w:rsidP="009B2F90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a – свободный член (пересечение) линии оценки; это значение Y, когда x=0</w:t>
      </w:r>
      <w:r w:rsidR="0056025F" w:rsidRPr="00B862EC">
        <w:rPr>
          <w:sz w:val="28"/>
          <w:szCs w:val="28"/>
        </w:rPr>
        <w:t>.</w:t>
      </w:r>
    </w:p>
    <w:p w:rsidR="009B2F90" w:rsidRPr="00B862EC" w:rsidRDefault="009B2F90" w:rsidP="009B2F90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b – угловой коэффициент или градиент оценённой линии; она представляет собой величину, на которую Y увеличивается в среднем, если мы увеличиваем x на одну единицу.</w:t>
      </w:r>
    </w:p>
    <w:p w:rsidR="009B2F90" w:rsidRPr="00B862EC" w:rsidRDefault="009B2F90" w:rsidP="009B2F90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a и b называют коэффициентами регрессии оценённой линии, хотя этот термин часто используют только для b.</w:t>
      </w:r>
    </w:p>
    <w:p w:rsidR="003358EA" w:rsidRPr="00B862EC" w:rsidRDefault="009B2F90" w:rsidP="00CB1D78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Парную линейную регрессию можно расширить, включив в нее более одной независимой переменной; в этом случае она известна как множественная регрессия.</w:t>
      </w:r>
    </w:p>
    <w:p w:rsidR="003E2D8A" w:rsidRPr="00B862EC" w:rsidRDefault="003E2D8A" w:rsidP="003E2D8A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>Метод наименьших квадратов</w:t>
      </w:r>
    </w:p>
    <w:p w:rsidR="003E2D8A" w:rsidRPr="00B862EC" w:rsidRDefault="003E2D8A" w:rsidP="003E2D8A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Мы выполняем регрессионный анализ, используя выборку наблюдений, где a и b – выборочные оценки истинных (генеральных) параметров, α и β , которые определяют линию линейной регрессии в популяции (генеральной совокупности). </w:t>
      </w:r>
    </w:p>
    <w:p w:rsidR="003E2D8A" w:rsidRPr="00B862EC" w:rsidRDefault="003E2D8A" w:rsidP="003E2D8A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Наиболее простым методом определения коэффициентов a и b является метод наименьших квадратов (МНК). </w:t>
      </w:r>
    </w:p>
    <w:p w:rsidR="003E2D8A" w:rsidRPr="00B862EC" w:rsidRDefault="003E2D8A" w:rsidP="003E2D8A">
      <w:pPr>
        <w:jc w:val="both"/>
        <w:rPr>
          <w:sz w:val="28"/>
          <w:szCs w:val="28"/>
        </w:rPr>
      </w:pPr>
      <w:r w:rsidRPr="00B862EC">
        <w:rPr>
          <w:sz w:val="28"/>
          <w:szCs w:val="28"/>
        </w:rPr>
        <w:t xml:space="preserve">Подгонка оценивается, рассматривая остатки (вертикальное расстояние каждой точки от линии, например, остаток = наблюдаемому y – предсказанный y, </w:t>
      </w:r>
    </w:p>
    <w:p w:rsidR="003E2D8A" w:rsidRPr="00400DB0" w:rsidRDefault="003E2D8A" w:rsidP="00CB1D78">
      <w:pPr>
        <w:jc w:val="both"/>
      </w:pPr>
      <w:r w:rsidRPr="00B862EC">
        <w:rPr>
          <w:sz w:val="28"/>
          <w:szCs w:val="28"/>
        </w:rPr>
        <w:t>Линию лучшей подгонки выбирают так, чтобы сумма квадратов остатков была мини</w:t>
      </w:r>
      <w:r>
        <w:t>мальной.</w:t>
      </w:r>
    </w:p>
    <w:sectPr w:rsidR="003E2D8A" w:rsidRPr="00400DB0" w:rsidSect="00F4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6AA" w:rsidRDefault="004306AA" w:rsidP="00B862EC">
      <w:r>
        <w:separator/>
      </w:r>
    </w:p>
  </w:endnote>
  <w:endnote w:type="continuationSeparator" w:id="1">
    <w:p w:rsidR="004306AA" w:rsidRDefault="004306AA" w:rsidP="00B8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6AA" w:rsidRDefault="004306AA" w:rsidP="00B862EC">
      <w:r>
        <w:separator/>
      </w:r>
    </w:p>
  </w:footnote>
  <w:footnote w:type="continuationSeparator" w:id="1">
    <w:p w:rsidR="004306AA" w:rsidRDefault="004306AA" w:rsidP="00B8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07CB"/>
    <w:multiLevelType w:val="hybridMultilevel"/>
    <w:tmpl w:val="5E405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4631"/>
    <w:multiLevelType w:val="hybridMultilevel"/>
    <w:tmpl w:val="0BD65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578"/>
    <w:rsid w:val="00003E45"/>
    <w:rsid w:val="00015E8C"/>
    <w:rsid w:val="00072A72"/>
    <w:rsid w:val="000B21FE"/>
    <w:rsid w:val="000C4578"/>
    <w:rsid w:val="00120C0E"/>
    <w:rsid w:val="00132335"/>
    <w:rsid w:val="001A0904"/>
    <w:rsid w:val="00317A7E"/>
    <w:rsid w:val="003358EA"/>
    <w:rsid w:val="00351C93"/>
    <w:rsid w:val="00375289"/>
    <w:rsid w:val="003E2D8A"/>
    <w:rsid w:val="00400DB0"/>
    <w:rsid w:val="00406547"/>
    <w:rsid w:val="004306AA"/>
    <w:rsid w:val="004A2400"/>
    <w:rsid w:val="0056025F"/>
    <w:rsid w:val="005C144B"/>
    <w:rsid w:val="006F4572"/>
    <w:rsid w:val="0070256D"/>
    <w:rsid w:val="007F7CC3"/>
    <w:rsid w:val="00857663"/>
    <w:rsid w:val="008C4F40"/>
    <w:rsid w:val="008D212E"/>
    <w:rsid w:val="009919E9"/>
    <w:rsid w:val="0099364C"/>
    <w:rsid w:val="009A4655"/>
    <w:rsid w:val="009B2F90"/>
    <w:rsid w:val="009B7F83"/>
    <w:rsid w:val="009E1F84"/>
    <w:rsid w:val="00A413D0"/>
    <w:rsid w:val="00A74587"/>
    <w:rsid w:val="00A92FA7"/>
    <w:rsid w:val="00AB4D62"/>
    <w:rsid w:val="00B07795"/>
    <w:rsid w:val="00B862EC"/>
    <w:rsid w:val="00BA7011"/>
    <w:rsid w:val="00BE10DC"/>
    <w:rsid w:val="00C674C6"/>
    <w:rsid w:val="00CA6005"/>
    <w:rsid w:val="00CB1D78"/>
    <w:rsid w:val="00D96F89"/>
    <w:rsid w:val="00DE53C1"/>
    <w:rsid w:val="00E2225D"/>
    <w:rsid w:val="00E84815"/>
    <w:rsid w:val="00E91647"/>
    <w:rsid w:val="00E91655"/>
    <w:rsid w:val="00EB09E8"/>
    <w:rsid w:val="00F451A2"/>
    <w:rsid w:val="00FB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57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62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62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62E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52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36CD-157D-4118-84A3-4F7ED25C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Нигорахон Мамаджонова</dc:creator>
  <cp:lastModifiedBy>Windows User</cp:lastModifiedBy>
  <cp:revision>2</cp:revision>
  <dcterms:created xsi:type="dcterms:W3CDTF">2020-04-21T11:44:00Z</dcterms:created>
  <dcterms:modified xsi:type="dcterms:W3CDTF">2020-04-21T11:44:00Z</dcterms:modified>
</cp:coreProperties>
</file>