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F3" w:rsidRPr="00505DF3" w:rsidRDefault="00505DF3" w:rsidP="00505DF3">
      <w:pPr>
        <w:keepNext/>
        <w:tabs>
          <w:tab w:val="left" w:pos="708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x-none"/>
        </w:rPr>
      </w:pPr>
      <w:r w:rsidRPr="00505DF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x-none"/>
        </w:rPr>
        <w:t xml:space="preserve">Тема 11: </w:t>
      </w:r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val="x-none" w:eastAsia="x-none"/>
        </w:rPr>
        <w:t xml:space="preserve">Заболевания почек. </w:t>
      </w:r>
      <w:r w:rsidRPr="00505D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Фильтрационная, реабсорбционная и секреторная функция почек. </w:t>
      </w:r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val="x-none" w:eastAsia="x-none"/>
        </w:rPr>
        <w:t xml:space="preserve">Клинический и биохимический анализ мочи. Клиренс, транспортный максимум, почечный порог, функциональные показатели работы почек. Диурез и его нарушения. Физиологические и патологические компоненты мочи. Методы их определения. </w:t>
      </w:r>
      <w:proofErr w:type="spellStart"/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val="x-none" w:eastAsia="x-none"/>
        </w:rPr>
        <w:t>Гломерулярная</w:t>
      </w:r>
      <w:proofErr w:type="spellEnd"/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val="x-none" w:eastAsia="x-none"/>
        </w:rPr>
        <w:t>, тубулярная, внепочечные протеинурии</w:t>
      </w:r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x-none"/>
        </w:rPr>
        <w:t>.</w:t>
      </w:r>
    </w:p>
    <w:p w:rsidR="00505DF3" w:rsidRPr="00505DF3" w:rsidRDefault="00505DF3" w:rsidP="00505DF3">
      <w:pPr>
        <w:keepNext/>
        <w:tabs>
          <w:tab w:val="left" w:pos="708"/>
        </w:tabs>
        <w:spacing w:after="0"/>
        <w:ind w:left="432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 ОСНОВНОЙ ФУНКЦИОНАЛЬНОЙ ЕДИНИЦЕЙ ПОЧКИ ЯВЛЯЕТСЯ</w:t>
      </w:r>
    </w:p>
    <w:p w:rsidR="00505DF3" w:rsidRPr="00505DF3" w:rsidRDefault="00505DF3" w:rsidP="00505DF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</w:t>
      </w:r>
    </w:p>
    <w:p w:rsidR="00505DF3" w:rsidRPr="00505DF3" w:rsidRDefault="00505DF3" w:rsidP="00505DF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нефрон</w:t>
      </w:r>
    </w:p>
    <w:p w:rsidR="00505DF3" w:rsidRPr="00505DF3" w:rsidRDefault="00505DF3" w:rsidP="00505DF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ацинус</w:t>
      </w:r>
      <w:proofErr w:type="spellEnd"/>
    </w:p>
    <w:p w:rsidR="00505DF3" w:rsidRPr="00505DF3" w:rsidRDefault="00505DF3" w:rsidP="00505DF3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островок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 СЕКРЕЦИЯ МОЖЕТ БЫТЬ</w:t>
      </w:r>
    </w:p>
    <w:p w:rsidR="00505DF3" w:rsidRPr="00505DF3" w:rsidRDefault="00505DF3" w:rsidP="00505D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позитивной</w:t>
      </w:r>
    </w:p>
    <w:p w:rsidR="00505DF3" w:rsidRPr="00505DF3" w:rsidRDefault="00505DF3" w:rsidP="00505D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пассивной</w:t>
      </w:r>
    </w:p>
    <w:p w:rsidR="00505DF3" w:rsidRPr="00505DF3" w:rsidRDefault="00505DF3" w:rsidP="00505D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негативной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 УРАТЫ ПРИДАЮТ МОЧЕ</w:t>
      </w:r>
    </w:p>
    <w:p w:rsidR="00505DF3" w:rsidRPr="00505DF3" w:rsidRDefault="00505DF3" w:rsidP="00505DF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алый цвет</w:t>
      </w:r>
    </w:p>
    <w:p w:rsidR="00505DF3" w:rsidRPr="00505DF3" w:rsidRDefault="00505DF3" w:rsidP="00505DF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кирпично-красный цвет</w:t>
      </w:r>
    </w:p>
    <w:p w:rsidR="00505DF3" w:rsidRPr="00505DF3" w:rsidRDefault="00505DF3" w:rsidP="00505DF3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зеленоватый оттенок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 ОТНОШЕНИЕ ДНЕВНОГО ОБЪЕМА ВЫВОДИМОЙ МОЧИ К НОЧНОМУ СООТВЕТСТВУЕТ</w:t>
      </w:r>
    </w:p>
    <w:p w:rsidR="00505DF3" w:rsidRPr="00505DF3" w:rsidRDefault="00505DF3" w:rsidP="00505DF3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1:1</w:t>
      </w:r>
    </w:p>
    <w:p w:rsidR="00505DF3" w:rsidRPr="00505DF3" w:rsidRDefault="00505DF3" w:rsidP="00505DF3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2:1</w:t>
      </w:r>
    </w:p>
    <w:p w:rsidR="00505DF3" w:rsidRPr="00505DF3" w:rsidRDefault="00505DF3" w:rsidP="00505DF3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3:4</w:t>
      </w:r>
    </w:p>
    <w:p w:rsidR="00505DF3" w:rsidRPr="00505DF3" w:rsidRDefault="00505DF3" w:rsidP="00505DF3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3-4:1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05. СОСТОЯНИЕ, ПРИ КОТОРОМ СУТОЧНЫЙ ОБЪЕМ МОЧИ ПРЕВЫШАЕТ </w:t>
      </w:r>
      <w:smartTag w:uri="urn:schemas-microsoft-com:office:smarttags" w:element="metricconverter">
        <w:smartTagPr>
          <w:attr w:name="ProductID" w:val="2 Л"/>
        </w:smartTagPr>
        <w:r w:rsidRPr="00505D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 Л</w:t>
        </w:r>
      </w:smartTag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</w:t>
      </w:r>
    </w:p>
    <w:p w:rsidR="00505DF3" w:rsidRPr="00505DF3" w:rsidRDefault="00505DF3" w:rsidP="00505DF3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изостенурией</w:t>
      </w:r>
      <w:proofErr w:type="spellEnd"/>
    </w:p>
    <w:p w:rsidR="00505DF3" w:rsidRPr="00505DF3" w:rsidRDefault="00505DF3" w:rsidP="00505DF3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олигоурией</w:t>
      </w:r>
      <w:proofErr w:type="spellEnd"/>
    </w:p>
    <w:p w:rsidR="00505DF3" w:rsidRPr="00505DF3" w:rsidRDefault="00505DF3" w:rsidP="00505DF3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полиурией</w:t>
      </w:r>
    </w:p>
    <w:p w:rsidR="00505DF3" w:rsidRPr="00505DF3" w:rsidRDefault="00505DF3" w:rsidP="00505DF3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никтурией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 ПРИ ВЫДЕЛЕНИИ ЗА СУТКИ МЕНЕЕ 500 МЛ МОЧИ КОНСТАТИРУЮТ</w:t>
      </w:r>
    </w:p>
    <w:p w:rsidR="00505DF3" w:rsidRPr="00505DF3" w:rsidRDefault="00505DF3" w:rsidP="00505DF3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гипостенурию</w:t>
      </w:r>
      <w:proofErr w:type="spellEnd"/>
    </w:p>
    <w:p w:rsidR="00505DF3" w:rsidRPr="00505DF3" w:rsidRDefault="00505DF3" w:rsidP="00505DF3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полиурию</w:t>
      </w:r>
    </w:p>
    <w:p w:rsidR="00505DF3" w:rsidRPr="00505DF3" w:rsidRDefault="00505DF3" w:rsidP="00505DF3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олигоурию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 ПОЛНОЕ ПРЕКРАЩЕНИЕ ВЫДЕЛЕНИЯ МОЧИ НАЗЫВАЕТСЯ</w:t>
      </w:r>
    </w:p>
    <w:p w:rsidR="00505DF3" w:rsidRPr="00505DF3" w:rsidRDefault="00505DF3" w:rsidP="00505DF3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олигоурией</w:t>
      </w:r>
      <w:proofErr w:type="spellEnd"/>
    </w:p>
    <w:p w:rsidR="00505DF3" w:rsidRPr="00505DF3" w:rsidRDefault="00505DF3" w:rsidP="00505DF3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гипостенурией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5DF3" w:rsidRPr="00505DF3" w:rsidRDefault="00505DF3" w:rsidP="00505DF3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анурией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 ПОЛЛАКИУРИЯ ЭТО</w:t>
      </w:r>
    </w:p>
    <w:p w:rsidR="00505DF3" w:rsidRPr="00505DF3" w:rsidRDefault="00505DF3" w:rsidP="00505DF3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суточного выделения мочи</w:t>
      </w:r>
    </w:p>
    <w:p w:rsidR="00505DF3" w:rsidRPr="00505DF3" w:rsidRDefault="00505DF3" w:rsidP="00505DF3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частое мочеиспускание</w:t>
      </w:r>
    </w:p>
    <w:p w:rsidR="00505DF3" w:rsidRPr="00505DF3" w:rsidRDefault="00505DF3" w:rsidP="00505DF3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недержание мочи</w:t>
      </w:r>
    </w:p>
    <w:p w:rsidR="00505DF3" w:rsidRPr="00505DF3" w:rsidRDefault="00505DF3" w:rsidP="00505DF3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редкое мочеиспускание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 ДИАПАЗОН ОТНОСИТЕЛЬНОЙ ПЛОТНОСТИ В ТЕЧЕНИЕ СУТОК В НОРМЕ СОСТАВЛЯЕТ</w:t>
      </w:r>
    </w:p>
    <w:p w:rsidR="00505DF3" w:rsidRPr="00505DF3" w:rsidRDefault="00505DF3" w:rsidP="00505DF3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1000-1030</w:t>
      </w:r>
    </w:p>
    <w:p w:rsidR="00505DF3" w:rsidRPr="00505DF3" w:rsidRDefault="00505DF3" w:rsidP="00505DF3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1010-1020</w:t>
      </w:r>
    </w:p>
    <w:p w:rsidR="00505DF3" w:rsidRPr="00505DF3" w:rsidRDefault="00505DF3" w:rsidP="00505DF3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1003-1028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ДЛЯ ИЗУЧЕНИЯ НАРУШЕНИЙ КОНЦЕНТРАЦИОННОЙ ФУНКЦИИ ПОЧЕК ИСПОЛЬЗУЕТСЯ</w:t>
      </w:r>
    </w:p>
    <w:p w:rsidR="00505DF3" w:rsidRPr="00505DF3" w:rsidRDefault="00505DF3" w:rsidP="00505DF3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Нечипоренко</w:t>
      </w:r>
    </w:p>
    <w:p w:rsidR="00505DF3" w:rsidRPr="00505DF3" w:rsidRDefault="00505DF3" w:rsidP="00505DF3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Зимницкого</w:t>
      </w:r>
      <w:proofErr w:type="spellEnd"/>
    </w:p>
    <w:p w:rsidR="00505DF3" w:rsidRPr="00505DF3" w:rsidRDefault="00505DF3" w:rsidP="00505DF3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трехстаканная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проба</w:t>
      </w:r>
    </w:p>
    <w:p w:rsidR="00505DF3" w:rsidRPr="00505DF3" w:rsidRDefault="00505DF3" w:rsidP="00505DF3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Реберга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ПРОТЕИНУРИЯ, ВОЗНИКАЮЩАЯ В РЕЗУЛЬТАТЕ ЗАБОЛЕВАНИЙ, СОПРОВОЖДАЮЩИХСЯ ПОВЫШЕННЫМ СИНТЕЗОМ НИЗКОМОЛЕКУЛЯРНЫХ БЕЛКОВ (МИЕЛОМНАЯ БОЛЕЗНЬ)</w:t>
      </w:r>
    </w:p>
    <w:p w:rsidR="00505DF3" w:rsidRPr="00505DF3" w:rsidRDefault="00505DF3" w:rsidP="00505DF3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преренальная</w:t>
      </w:r>
      <w:proofErr w:type="spellEnd"/>
    </w:p>
    <w:p w:rsidR="00505DF3" w:rsidRPr="00505DF3" w:rsidRDefault="00505DF3" w:rsidP="00505DF3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ренальная</w:t>
      </w:r>
    </w:p>
    <w:p w:rsidR="00505DF3" w:rsidRPr="00505DF3" w:rsidRDefault="00505DF3" w:rsidP="00505DF3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постренальная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ПРОТЕИНУРИЯ, ОБУСЛОВЛЕННАЯ ПОРАЖЕНИЕМ КЛУБОЧКОВ И КАНАЛЬЦЕВ ПОЧЕК</w:t>
      </w:r>
    </w:p>
    <w:p w:rsidR="00505DF3" w:rsidRPr="00505DF3" w:rsidRDefault="00505DF3" w:rsidP="00505DF3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преренальная</w:t>
      </w:r>
      <w:proofErr w:type="spellEnd"/>
    </w:p>
    <w:p w:rsidR="00505DF3" w:rsidRPr="00505DF3" w:rsidRDefault="00505DF3" w:rsidP="00505DF3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ренальная</w:t>
      </w:r>
    </w:p>
    <w:p w:rsidR="00505DF3" w:rsidRPr="00505DF3" w:rsidRDefault="00505DF3" w:rsidP="00505DF3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постренальная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ПРОТЕИНУРИЯ</w:t>
      </w:r>
      <w:proofErr w:type="gram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ОБУСЛОВЛЕННАЯ ПОПАДАНИЕМ ВОСПАЛИТЕЛЬНОГО ЭКССУДАТА, БОГАТОГО БЕЛКОМ, В МОЧУ (ЦИСТИТ, ПРОСТАТИТ)</w:t>
      </w:r>
    </w:p>
    <w:p w:rsidR="00505DF3" w:rsidRPr="00505DF3" w:rsidRDefault="00505DF3" w:rsidP="00505DF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преренальная</w:t>
      </w:r>
      <w:proofErr w:type="spellEnd"/>
    </w:p>
    <w:p w:rsidR="00505DF3" w:rsidRPr="00505DF3" w:rsidRDefault="00505DF3" w:rsidP="00505DF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ренальная</w:t>
      </w:r>
    </w:p>
    <w:p w:rsidR="00505DF3" w:rsidRPr="00505DF3" w:rsidRDefault="00505DF3" w:rsidP="00505DF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постренальная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 ЗДОРОВОГО ЧЕЛОВЕКА ПРИ МИКРОСКОПИИ ОСАДКА МОЧИ ОБНАРУЖИВАЕТСЯ СЛЕДУЮЩЕЕ КОЛИЧЕСТВО ЛЕЙКОЦИТОВ</w:t>
      </w:r>
    </w:p>
    <w:p w:rsidR="00505DF3" w:rsidRPr="00505DF3" w:rsidRDefault="00505DF3" w:rsidP="00505DF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единичные</w:t>
      </w:r>
      <w:proofErr w:type="gram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препарате</w:t>
      </w:r>
    </w:p>
    <w:p w:rsidR="00505DF3" w:rsidRPr="00505DF3" w:rsidRDefault="00505DF3" w:rsidP="00505DF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единичные в поле зрения</w:t>
      </w:r>
    </w:p>
    <w:p w:rsidR="00505DF3" w:rsidRPr="00505DF3" w:rsidRDefault="00505DF3" w:rsidP="00505DF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smartTag w:uri="urn:schemas-microsoft-com:office:smarttags" w:element="time">
        <w:smartTagPr>
          <w:attr w:name="Minute" w:val="10"/>
          <w:attr w:name="Hour" w:val="8"/>
        </w:smartTagPr>
        <w:r w:rsidRPr="00505D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8-10</w:t>
        </w:r>
      </w:smartTag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поле зрения</w:t>
      </w:r>
    </w:p>
    <w:p w:rsidR="00505DF3" w:rsidRPr="00505DF3" w:rsidRDefault="00505DF3" w:rsidP="00505DF3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smartTag w:uri="urn:schemas-microsoft-com:office:smarttags" w:element="time">
        <w:smartTagPr>
          <w:attr w:name="Minute" w:val="10"/>
          <w:attr w:name="Hour" w:val="8"/>
        </w:smartTagPr>
        <w:r w:rsidRPr="00505D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8-10</w:t>
        </w:r>
      </w:smartTag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препарате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ПОДСЧЕТ ЭРИТРОЦИТОВ, ЛЕЙКОЦИТОВ И ЦИЛИНДРОВ В СУТОЧНОЙ МОЧЕ ПРИМЕНЯЕТСЯ В МЕТОДЕ</w:t>
      </w:r>
    </w:p>
    <w:p w:rsidR="00505DF3" w:rsidRPr="00505DF3" w:rsidRDefault="00505DF3" w:rsidP="00505DF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Нечипоренко</w:t>
      </w:r>
    </w:p>
    <w:p w:rsidR="00505DF3" w:rsidRPr="00505DF3" w:rsidRDefault="00505DF3" w:rsidP="00505DF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Зимницкого</w:t>
      </w:r>
      <w:proofErr w:type="spellEnd"/>
    </w:p>
    <w:p w:rsidR="00505DF3" w:rsidRPr="00505DF3" w:rsidRDefault="00505DF3" w:rsidP="00505DF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Аддиса</w:t>
      </w:r>
      <w:proofErr w:type="spellEnd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Каковского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505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05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Тема 12: </w:t>
      </w:r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Обмен жидкостей в организме. Отеки. Обмен натрия. </w:t>
      </w:r>
      <w:proofErr w:type="spellStart"/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>Гип</w:t>
      </w:r>
      <w:proofErr w:type="gramStart"/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>о</w:t>
      </w:r>
      <w:proofErr w:type="spellEnd"/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>-</w:t>
      </w:r>
      <w:proofErr w:type="gramEnd"/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 и </w:t>
      </w:r>
      <w:proofErr w:type="spellStart"/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>гипернатриемия</w:t>
      </w:r>
      <w:proofErr w:type="spellEnd"/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>. Методы диагностики водно-электролитного баланса.</w:t>
      </w:r>
      <w:r w:rsidRPr="00505D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05DF3" w:rsidRPr="00505DF3" w:rsidRDefault="00505DF3" w:rsidP="00505D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 В ОРГАНИЗМЕ ЧЕЛОВЕКА ВНУТРИКЛЕТОЧНАЯ ЖИДКОСТЬ СОСТАВЛЯЕТ ОТ ОБЩЕГО ОБЪЕМА ВОДЫ</w:t>
      </w:r>
    </w:p>
    <w:p w:rsidR="00505DF3" w:rsidRPr="00505DF3" w:rsidRDefault="00505DF3" w:rsidP="00505DF3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2/3</w:t>
      </w:r>
    </w:p>
    <w:p w:rsidR="00505DF3" w:rsidRPr="00505DF3" w:rsidRDefault="00505DF3" w:rsidP="00505DF3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1/3</w:t>
      </w:r>
    </w:p>
    <w:p w:rsidR="00505DF3" w:rsidRPr="00505DF3" w:rsidRDefault="00505DF3" w:rsidP="00505DF3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</w:p>
    <w:p w:rsidR="00505DF3" w:rsidRPr="00505DF3" w:rsidRDefault="00505DF3" w:rsidP="00505DF3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 У ВЗРОСЛЫХ МУЖЧИН ПРОЦЕНТНОЕ СОДЕРЖАНИЕ ВОДЫ В ОРГАНИЗМЕ СОСТАВЛЯЕТ</w:t>
      </w:r>
    </w:p>
    <w:p w:rsidR="00505DF3" w:rsidRPr="00505DF3" w:rsidRDefault="00505DF3" w:rsidP="00505DF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</w:t>
      </w:r>
    </w:p>
    <w:p w:rsidR="00505DF3" w:rsidRPr="00505DF3" w:rsidRDefault="00505DF3" w:rsidP="00505DF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</w:t>
      </w:r>
    </w:p>
    <w:p w:rsidR="00505DF3" w:rsidRPr="00505DF3" w:rsidRDefault="00505DF3" w:rsidP="00505DF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52%</w:t>
      </w:r>
    </w:p>
    <w:p w:rsidR="00505DF3" w:rsidRPr="00505DF3" w:rsidRDefault="00505DF3" w:rsidP="00505DF3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 ОБЩИЙ ОБЪЕМ ЖИДКОСТИ В ОРГАНИЗМЕ ИЗМЕРЯЮТ С ПОМОЩЬЮ</w:t>
      </w:r>
    </w:p>
    <w:p w:rsidR="00505DF3" w:rsidRPr="00505DF3" w:rsidRDefault="00505DF3" w:rsidP="00505DF3">
      <w:pPr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красителя Эванса</w:t>
      </w:r>
    </w:p>
    <w:p w:rsidR="00505DF3" w:rsidRPr="00505DF3" w:rsidRDefault="00505DF3" w:rsidP="00505DF3">
      <w:pPr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меченного</w:t>
      </w:r>
      <w:proofErr w:type="gram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альбумина</w:t>
      </w:r>
    </w:p>
    <w:p w:rsidR="00505DF3" w:rsidRPr="00505DF3" w:rsidRDefault="00505DF3" w:rsidP="00505DF3">
      <w:pPr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маннитола</w:t>
      </w:r>
      <w:proofErr w:type="spellEnd"/>
    </w:p>
    <w:p w:rsidR="00505DF3" w:rsidRPr="00505DF3" w:rsidRDefault="00505DF3" w:rsidP="00505DF3">
      <w:pPr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тиосульфата</w:t>
      </w:r>
    </w:p>
    <w:p w:rsidR="00505DF3" w:rsidRPr="00505DF3" w:rsidRDefault="00505DF3" w:rsidP="00505DF3">
      <w:pPr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распределению оксидов дейтерия и трития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 ТРАНСПОРТ ВЕЩЕСТВ БЫВАЕТ</w:t>
      </w:r>
    </w:p>
    <w:p w:rsidR="00505DF3" w:rsidRPr="00505DF3" w:rsidRDefault="00505DF3" w:rsidP="00505DF3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</w:t>
      </w:r>
    </w:p>
    <w:p w:rsidR="00505DF3" w:rsidRPr="00505DF3" w:rsidRDefault="00505DF3" w:rsidP="00505DF3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</w:t>
      </w:r>
    </w:p>
    <w:p w:rsidR="00505DF3" w:rsidRPr="00505DF3" w:rsidRDefault="00505DF3" w:rsidP="00505DF3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негативный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05. </w:t>
      </w:r>
      <w:proofErr w:type="gramStart"/>
      <w:r w:rsidRPr="00505D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ГЛАВНЫМ ФАКТОРОМ, ПОДДЕРЖИВАЮЩИМ НЕОБХОДИМОЕ РАВНОВЕСИЕ МЕЖДУ ВНЕКЛЕТОЧНЫМ И ВНУТРИКЛЕТОЧНЫМ ОБЪЕМАМИ ЖИДКОСТИ, ЯВЛЯЕТСЯ</w:t>
      </w:r>
      <w:proofErr w:type="gramEnd"/>
    </w:p>
    <w:p w:rsidR="00505DF3" w:rsidRPr="00505DF3" w:rsidRDefault="00505DF3" w:rsidP="00505DF3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онкотическое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давление крови</w:t>
      </w:r>
    </w:p>
    <w:p w:rsidR="00505DF3" w:rsidRPr="00505DF3" w:rsidRDefault="00505DF3" w:rsidP="00505DF3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осмотическое давление крови</w:t>
      </w:r>
    </w:p>
    <w:p w:rsidR="00505DF3" w:rsidRPr="00505DF3" w:rsidRDefault="00505DF3" w:rsidP="00505DF3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гидростатическое давление крови</w:t>
      </w:r>
    </w:p>
    <w:p w:rsidR="00505DF3" w:rsidRPr="00505DF3" w:rsidRDefault="00505DF3" w:rsidP="00505DF3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диастолическое давление крови</w:t>
      </w:r>
    </w:p>
    <w:p w:rsidR="00505DF3" w:rsidRPr="00505DF3" w:rsidRDefault="00505DF3" w:rsidP="00505DF3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верно все перечисленное</w:t>
      </w:r>
    </w:p>
    <w:p w:rsidR="00505DF3" w:rsidRPr="00505DF3" w:rsidRDefault="00505DF3" w:rsidP="00505DF3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верного ответа нет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 У ЗДОРОВЫХ ЛЮДЕЙ ОНКОТИЧЕСКОЕ ДАВЛЕНИЕ БЕЛКОВ СОСТАВЛЯЕТ</w:t>
      </w:r>
    </w:p>
    <w:p w:rsidR="00505DF3" w:rsidRPr="00505DF3" w:rsidRDefault="00505DF3" w:rsidP="00505DF3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0,03-0,04 </w:t>
      </w:r>
      <w:proofErr w:type="spellStart"/>
      <w:proofErr w:type="gram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атм</w:t>
      </w:r>
      <w:proofErr w:type="spellEnd"/>
      <w:proofErr w:type="gramEnd"/>
    </w:p>
    <w:p w:rsidR="00505DF3" w:rsidRPr="00505DF3" w:rsidRDefault="00505DF3" w:rsidP="00505DF3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0,1-0,2 </w:t>
      </w:r>
      <w:proofErr w:type="spellStart"/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proofErr w:type="gramEnd"/>
    </w:p>
    <w:p w:rsidR="00505DF3" w:rsidRPr="00505DF3" w:rsidRDefault="00505DF3" w:rsidP="00505DF3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3-2 </w:t>
      </w:r>
      <w:proofErr w:type="spellStart"/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proofErr w:type="gramEnd"/>
    </w:p>
    <w:p w:rsidR="00505DF3" w:rsidRPr="00505DF3" w:rsidRDefault="00505DF3" w:rsidP="00505DF3">
      <w:pPr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smartTag w:uri="urn:schemas-microsoft-com:office:smarttags" w:element="time">
        <w:smartTagPr>
          <w:attr w:name="Minute" w:val="20"/>
          <w:attr w:name="Hour" w:val="10"/>
        </w:smartTagPr>
        <w:r w:rsidRPr="00505D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10-20</w:t>
        </w:r>
      </w:smartTag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proofErr w:type="gram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07. СНИЖЕНИЕ ОСМОЛЯРНОСТИ ПЛАЗМЫ КРОВИ НАЗЫВАЕТСЯ</w:t>
      </w:r>
    </w:p>
    <w:p w:rsidR="00505DF3" w:rsidRPr="00505DF3" w:rsidRDefault="00505DF3" w:rsidP="00505DF3">
      <w:pPr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гиперосмолярность</w:t>
      </w:r>
      <w:proofErr w:type="spellEnd"/>
    </w:p>
    <w:p w:rsidR="00505DF3" w:rsidRPr="00505DF3" w:rsidRDefault="00505DF3" w:rsidP="00505DF3">
      <w:pPr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гипоосмолярность</w:t>
      </w:r>
      <w:proofErr w:type="spellEnd"/>
    </w:p>
    <w:p w:rsidR="00505DF3" w:rsidRPr="00505DF3" w:rsidRDefault="00505DF3" w:rsidP="00505DF3">
      <w:pPr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гиперволемия</w:t>
      </w:r>
      <w:proofErr w:type="spellEnd"/>
    </w:p>
    <w:p w:rsidR="00505DF3" w:rsidRPr="00505DF3" w:rsidRDefault="00505DF3" w:rsidP="00505DF3">
      <w:pPr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гиповолемия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 ГИПЕРОСМОЛЯРНОСТЬ – ЭТО ПОВЫШЕНИЕ ОСМОЛЯРНОСТИ ПЛАЗМЫ КРОВИ ВЫШЕ ВЕЛИЧИНЫ</w:t>
      </w:r>
    </w:p>
    <w:p w:rsidR="00505DF3" w:rsidRPr="00505DF3" w:rsidRDefault="00505DF3" w:rsidP="00505DF3">
      <w:pPr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мосм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мосм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350 </w:t>
      </w: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мосм</w:t>
      </w:r>
      <w:proofErr w:type="spellEnd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мосм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 КЛИРЕНС СВОБОДНОЙ ВОДЫ (КСВ) В НОРМЕ СОСТАВЛЯЕТ</w:t>
      </w:r>
    </w:p>
    <w:p w:rsidR="00505DF3" w:rsidRPr="00505DF3" w:rsidRDefault="00505DF3" w:rsidP="00505DF3">
      <w:pPr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до 5 мл/мин</w:t>
      </w:r>
    </w:p>
    <w:p w:rsidR="00505DF3" w:rsidRPr="00505DF3" w:rsidRDefault="00505DF3" w:rsidP="00505DF3">
      <w:pPr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-1,2 до -3 мл/мин</w:t>
      </w:r>
    </w:p>
    <w:p w:rsidR="00505DF3" w:rsidRPr="00505DF3" w:rsidRDefault="00505DF3" w:rsidP="00505DF3">
      <w:pPr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-4 до 0 мл/мин</w:t>
      </w:r>
    </w:p>
    <w:p w:rsidR="00505DF3" w:rsidRPr="00505DF3" w:rsidRDefault="00505DF3" w:rsidP="00505DF3">
      <w:pPr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 до 4 мл/мин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РАЗВИТИИ ОСТРОЙ ПОЧЕЧНОЙ НЕДОСТАТОЧНОСТИ ВЕЛИЧИНА КСВ ИЗМЕНЯЕТСЯ СЛЕДУЮЩИМ ОБРАЗОМ</w:t>
      </w:r>
    </w:p>
    <w:p w:rsidR="00505DF3" w:rsidRPr="00505DF3" w:rsidRDefault="00505DF3" w:rsidP="00505DF3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уменьшается</w:t>
      </w:r>
    </w:p>
    <w:p w:rsidR="00505DF3" w:rsidRPr="00505DF3" w:rsidRDefault="00505DF3" w:rsidP="00505DF3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увеличивается</w:t>
      </w:r>
    </w:p>
    <w:p w:rsidR="00505DF3" w:rsidRPr="00505DF3" w:rsidRDefault="00505DF3" w:rsidP="00505DF3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нулю</w:t>
      </w:r>
    </w:p>
    <w:p w:rsidR="00505DF3" w:rsidRPr="00505DF3" w:rsidRDefault="00505DF3" w:rsidP="00505DF3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меняется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ПОЛОЖИТЕЛЬНОМ ВОДНОМ БАЛАНСЕ РАЗВИВАЕТСЯ</w:t>
      </w:r>
    </w:p>
    <w:p w:rsidR="00505DF3" w:rsidRPr="00505DF3" w:rsidRDefault="00505DF3" w:rsidP="00505DF3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дегидратация</w:t>
      </w:r>
    </w:p>
    <w:p w:rsidR="00505DF3" w:rsidRPr="00505DF3" w:rsidRDefault="00505DF3" w:rsidP="00505DF3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гипергидратация</w:t>
      </w:r>
      <w:proofErr w:type="spellEnd"/>
    </w:p>
    <w:p w:rsidR="00505DF3" w:rsidRPr="00505DF3" w:rsidRDefault="00505DF3" w:rsidP="00505DF3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гематурия</w:t>
      </w:r>
    </w:p>
    <w:p w:rsidR="00505DF3" w:rsidRPr="00505DF3" w:rsidRDefault="00505DF3" w:rsidP="00505DF3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гипоосмолярность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СОСТОЯНИЕ, ПРИ КОТОРОМ ПОСТУПЛЕНИЕ В ОРГАНИЗМ ВОДЫ ПРЕВЫШАЕТ ЕЕ ВЫДЕЛЕНИЕ</w:t>
      </w:r>
    </w:p>
    <w:p w:rsidR="00505DF3" w:rsidRPr="00505DF3" w:rsidRDefault="00505DF3" w:rsidP="00505DF3">
      <w:pPr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гипоосмотическая </w:t>
      </w: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гипергидратация</w:t>
      </w:r>
      <w:proofErr w:type="spellEnd"/>
    </w:p>
    <w:p w:rsidR="00505DF3" w:rsidRPr="00505DF3" w:rsidRDefault="00505DF3" w:rsidP="00505DF3">
      <w:pPr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гиперосмолярная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гипергидратация</w:t>
      </w:r>
      <w:proofErr w:type="spellEnd"/>
    </w:p>
    <w:p w:rsidR="00505DF3" w:rsidRPr="00505DF3" w:rsidRDefault="00505DF3" w:rsidP="00505DF3">
      <w:pPr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гипоосмолярная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гипогидратация</w:t>
      </w:r>
      <w:proofErr w:type="spellEnd"/>
    </w:p>
    <w:p w:rsidR="00505DF3" w:rsidRPr="00505DF3" w:rsidRDefault="00505DF3" w:rsidP="00505DF3">
      <w:pPr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гиперосмолярная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гипогидратация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СОСТОЯНИЕ, ВОЗНИКАЮЩЕЕ ПРИ ОДНОВРЕМЕННОМ ВВЕДЕНИИ В ОРГАНИЗМ ВОДЫ И ЭЛЕКТРОЛИТОВ</w:t>
      </w:r>
    </w:p>
    <w:p w:rsidR="00505DF3" w:rsidRPr="00505DF3" w:rsidRDefault="00505DF3" w:rsidP="00505DF3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гипоосмотическая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гипергидратация</w:t>
      </w:r>
      <w:proofErr w:type="spellEnd"/>
    </w:p>
    <w:p w:rsidR="00505DF3" w:rsidRPr="00505DF3" w:rsidRDefault="00505DF3" w:rsidP="00505DF3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гиперосмолярная</w:t>
      </w:r>
      <w:proofErr w:type="spellEnd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гипергидратация</w:t>
      </w:r>
      <w:proofErr w:type="spellEnd"/>
    </w:p>
    <w:p w:rsidR="00505DF3" w:rsidRPr="00505DF3" w:rsidRDefault="00505DF3" w:rsidP="00505DF3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гипоосмолярная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гипогидратация</w:t>
      </w:r>
      <w:proofErr w:type="spellEnd"/>
    </w:p>
    <w:p w:rsidR="00505DF3" w:rsidRPr="00505DF3" w:rsidRDefault="00505DF3" w:rsidP="00505DF3">
      <w:pPr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гиперосмолярная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гипогидратация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 ПОТЕРЕ ОРГАНИЗМОМ БОЛЬШОГО КОЛИЧЕСТВА ВОДЫ И ЭЛЕКТРОЛИТОВ И ВОСПОЛНЕНИЕМ ЗА СЧЕТ ТОЛЬКО ПРЕСНОЙ ВОДЫ ВОЗНИКАЕТ</w:t>
      </w:r>
    </w:p>
    <w:p w:rsidR="00505DF3" w:rsidRPr="00505DF3" w:rsidRDefault="00505DF3" w:rsidP="00505DF3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гипоосмотическая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гипергидратация</w:t>
      </w:r>
      <w:proofErr w:type="spellEnd"/>
    </w:p>
    <w:p w:rsidR="00505DF3" w:rsidRPr="00505DF3" w:rsidRDefault="00505DF3" w:rsidP="00505DF3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гиперосмолярная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гипергидратация</w:t>
      </w:r>
      <w:proofErr w:type="spellEnd"/>
    </w:p>
    <w:p w:rsidR="00505DF3" w:rsidRPr="00505DF3" w:rsidRDefault="00505DF3" w:rsidP="00505DF3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гипоосмолярная</w:t>
      </w:r>
      <w:proofErr w:type="spellEnd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гипогидратация</w:t>
      </w:r>
      <w:proofErr w:type="spellEnd"/>
    </w:p>
    <w:p w:rsidR="00505DF3" w:rsidRPr="00505DF3" w:rsidRDefault="00505DF3" w:rsidP="00505DF3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гиперосмолярная</w:t>
      </w:r>
      <w:proofErr w:type="spell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гипогидратация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СКОПЛЕНИЕ В ПОЛОСТЯХ ТЕЛА И В МЕЖКЛЕТОЧНЫХ ПРОСТРАНСТВАХ ВОДЫ И ЭЛЕКТРОЛИТОВ</w:t>
      </w:r>
    </w:p>
    <w:p w:rsidR="00505DF3" w:rsidRPr="00505DF3" w:rsidRDefault="00505DF3" w:rsidP="00505DF3">
      <w:pPr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отек</w:t>
      </w:r>
    </w:p>
    <w:p w:rsidR="00505DF3" w:rsidRPr="00505DF3" w:rsidRDefault="00505DF3" w:rsidP="00505DF3">
      <w:pPr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дегидратация</w:t>
      </w:r>
    </w:p>
    <w:p w:rsidR="00505DF3" w:rsidRPr="00505DF3" w:rsidRDefault="00505DF3" w:rsidP="00505DF3">
      <w:pPr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асцит</w:t>
      </w:r>
    </w:p>
    <w:p w:rsidR="00505DF3" w:rsidRPr="00505DF3" w:rsidRDefault="00505DF3" w:rsidP="00505DF3">
      <w:pPr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гидроторакс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5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05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Тема 13: </w:t>
      </w:r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Биологическая роль калия, кальция, фосфора. </w:t>
      </w:r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Клиническое значение </w:t>
      </w:r>
      <w:proofErr w:type="spellStart"/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дисэлектролитемии</w:t>
      </w:r>
      <w:proofErr w:type="spellEnd"/>
      <w:r w:rsidRPr="00505DF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. Методы определения показателей минерального обмена.</w:t>
      </w:r>
    </w:p>
    <w:p w:rsidR="00505DF3" w:rsidRPr="00505DF3" w:rsidRDefault="00505DF3" w:rsidP="00505D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01. ГЛАВНЫМ ВНУТРИКЛЕТОЧНЫМ КАТИОНОМ ЯВЛЯЕТСЯ</w:t>
      </w:r>
    </w:p>
    <w:p w:rsidR="00505DF3" w:rsidRPr="00505DF3" w:rsidRDefault="00505DF3" w:rsidP="00505DF3">
      <w:pPr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кальций</w:t>
      </w:r>
    </w:p>
    <w:p w:rsidR="00505DF3" w:rsidRPr="00505DF3" w:rsidRDefault="00505DF3" w:rsidP="00505DF3">
      <w:pPr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натрий</w:t>
      </w:r>
    </w:p>
    <w:p w:rsidR="00505DF3" w:rsidRPr="00505DF3" w:rsidRDefault="00505DF3" w:rsidP="00505DF3">
      <w:pPr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калий</w:t>
      </w:r>
    </w:p>
    <w:p w:rsidR="00505DF3" w:rsidRPr="00505DF3" w:rsidRDefault="00505DF3" w:rsidP="00505DF3">
      <w:pPr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 БОЛЬШЕ ВСЕГО КАЛИЯ СОДЕРЖИТСЯ 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5DF3" w:rsidRPr="00505DF3" w:rsidRDefault="00505DF3" w:rsidP="00505DF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ткани</w:t>
      </w:r>
    </w:p>
    <w:p w:rsidR="00505DF3" w:rsidRPr="00505DF3" w:rsidRDefault="00505DF3" w:rsidP="00505DF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соединительной ткани</w:t>
      </w:r>
    </w:p>
    <w:p w:rsidR="00505DF3" w:rsidRPr="00505DF3" w:rsidRDefault="00505DF3" w:rsidP="00505DF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мышечной ткани</w:t>
      </w:r>
    </w:p>
    <w:p w:rsidR="00505DF3" w:rsidRPr="00505DF3" w:rsidRDefault="00505DF3" w:rsidP="00505DF3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эпителиальной ткани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 АЦИДОЗ ПРИВОДИТ 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05DF3" w:rsidRPr="00505DF3" w:rsidRDefault="00505DF3" w:rsidP="00505DF3">
      <w:pPr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снижению содержания калия в плазме</w:t>
      </w:r>
    </w:p>
    <w:p w:rsidR="00505DF3" w:rsidRPr="00505DF3" w:rsidRDefault="00505DF3" w:rsidP="00505DF3">
      <w:pPr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увеличению содержания калия в плазме</w:t>
      </w:r>
    </w:p>
    <w:p w:rsidR="00505DF3" w:rsidRPr="00505DF3" w:rsidRDefault="00505DF3" w:rsidP="00505DF3">
      <w:pPr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калия в плазме не изменяется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04. РЕНАЛЬНЫЕ ПРОЦЕССЫ ОБРАБОТКИ КАЛИЯ ВКЛЮЧАЮТ</w:t>
      </w:r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секрецию</w:t>
      </w:r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фильтрацию</w:t>
      </w:r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реабсорбцию</w:t>
      </w:r>
      <w:proofErr w:type="spellEnd"/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регенерацию</w:t>
      </w:r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все перечисленное</w:t>
      </w:r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а, б, </w:t>
      </w:r>
      <w:proofErr w:type="gram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</w:p>
    <w:p w:rsidR="00505DF3" w:rsidRPr="00505DF3" w:rsidRDefault="00505DF3" w:rsidP="00505DF3">
      <w:pPr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а, в, 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05. ПРИ ГИПЕРКАЛИЕМИИ УРОВЕНЬ КАЛИЯ В ПЛАЗМЕ КРОВИ СОСТАВЛЯЕТ</w:t>
      </w:r>
    </w:p>
    <w:p w:rsidR="00505DF3" w:rsidRPr="00505DF3" w:rsidRDefault="00505DF3" w:rsidP="00505DF3">
      <w:pPr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4,0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5,1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5,1 </w:t>
      </w:r>
      <w:proofErr w:type="spell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06. ПОКАЗАНИЕМ К ПРОВЕДЕНИЮ ДИАЛИЗА ЯВЛЯЕТСЯ УРОВЕНЬ КАЛИЯ В ПЛАЗМЕ</w:t>
      </w:r>
    </w:p>
    <w:p w:rsidR="00505DF3" w:rsidRPr="00505DF3" w:rsidRDefault="00505DF3" w:rsidP="00505DF3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5,5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6,5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7,0-8,0 </w:t>
      </w:r>
      <w:proofErr w:type="spell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07. ПРИ ГИПОКАЛИЕМИИ КОНЦЕНТРАЦИЯ КАЛИЯ В ПЛАЗМЕ СОСТАВЛЯЕТ</w:t>
      </w:r>
    </w:p>
    <w:p w:rsidR="00505DF3" w:rsidRPr="00505DF3" w:rsidRDefault="00505DF3" w:rsidP="00505DF3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3,5 </w:t>
      </w:r>
      <w:proofErr w:type="spell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4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08. ПРИ ДЕФИЦИТЕ КАЛИЯ ПОРАЖАЮТСЯ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кожа 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мышцы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все перечисленное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а, 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</w:p>
    <w:p w:rsidR="00505DF3" w:rsidRPr="00505DF3" w:rsidRDefault="00505DF3" w:rsidP="00505DF3">
      <w:pPr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б, </w:t>
      </w:r>
      <w:proofErr w:type="gram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09. В НОРМЕ СООТНОШЕНИЕ ВНУТР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ВНЕКЛЕТОЧНОГО КАЛИЯ СОСТАВЛЯЕТ</w:t>
      </w:r>
    </w:p>
    <w:p w:rsidR="00505DF3" w:rsidRPr="00505DF3" w:rsidRDefault="00505DF3" w:rsidP="00505DF3">
      <w:pPr>
        <w:numPr>
          <w:ilvl w:val="0"/>
          <w:numId w:val="3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time">
        <w:smartTagPr>
          <w:attr w:name="Minute" w:val="50"/>
          <w:attr w:name="Hour" w:val="1"/>
        </w:smartTagPr>
        <w:r w:rsidRPr="00505D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1:50</w:t>
        </w:r>
      </w:smartTag>
    </w:p>
    <w:p w:rsidR="00505DF3" w:rsidRPr="00505DF3" w:rsidRDefault="00505DF3" w:rsidP="00505DF3">
      <w:pPr>
        <w:numPr>
          <w:ilvl w:val="0"/>
          <w:numId w:val="3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1:4</w:t>
      </w:r>
    </w:p>
    <w:p w:rsidR="00505DF3" w:rsidRPr="00505DF3" w:rsidRDefault="00505DF3" w:rsidP="00505DF3">
      <w:pPr>
        <w:numPr>
          <w:ilvl w:val="0"/>
          <w:numId w:val="3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1:20-1:30</w:t>
      </w:r>
    </w:p>
    <w:p w:rsidR="00505DF3" w:rsidRPr="00505DF3" w:rsidRDefault="00505DF3" w:rsidP="00505DF3">
      <w:pPr>
        <w:numPr>
          <w:ilvl w:val="0"/>
          <w:numId w:val="3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1:3</w:t>
      </w:r>
    </w:p>
    <w:p w:rsidR="00505DF3" w:rsidRPr="00505DF3" w:rsidRDefault="00505DF3" w:rsidP="00505DF3">
      <w:pPr>
        <w:numPr>
          <w:ilvl w:val="0"/>
          <w:numId w:val="3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верного ответа нет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БОЛЬШАЯ ЧАСТЬ КАЛЬЦИЯ ОРГАНИЗМА СОДЕРЖИТСЯ 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5DF3" w:rsidRPr="00505DF3" w:rsidRDefault="00505DF3" w:rsidP="00505DF3">
      <w:pPr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</w:p>
    <w:p w:rsidR="00505DF3" w:rsidRPr="00505DF3" w:rsidRDefault="00505DF3" w:rsidP="00505DF3">
      <w:pPr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скелете</w:t>
      </w:r>
      <w:proofErr w:type="gramEnd"/>
    </w:p>
    <w:p w:rsidR="00505DF3" w:rsidRPr="00505DF3" w:rsidRDefault="00505DF3" w:rsidP="00505DF3">
      <w:pPr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мышцах</w:t>
      </w:r>
      <w:proofErr w:type="gramEnd"/>
    </w:p>
    <w:p w:rsidR="00505DF3" w:rsidRPr="00505DF3" w:rsidRDefault="00505DF3" w:rsidP="00505DF3">
      <w:pPr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лимфоузлах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НОРМАЛЬНЫЙ УРОВЕНЬ КАЛЬЦИЯ В КРОВИ СОСТАВЛЯЕТ</w:t>
      </w:r>
    </w:p>
    <w:p w:rsidR="00505DF3" w:rsidRPr="00505DF3" w:rsidRDefault="00505DF3" w:rsidP="00505DF3">
      <w:pPr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1–8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2,2–2,8 </w:t>
      </w:r>
      <w:proofErr w:type="spell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3–4 </w:t>
      </w: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РЕГУЛЯЦИЯ КАЛЬЦИЯ МЕЖДУ ВН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ВНУТРИКЛЕТОЧНОЙ ЖИДКОСТЬЮ ОСУЩЕСТВЛЯЕТСЯ</w:t>
      </w:r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паратгормоном</w:t>
      </w:r>
      <w:proofErr w:type="spellEnd"/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тиреотропным гормоном</w:t>
      </w:r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кальцитонином</w:t>
      </w:r>
      <w:proofErr w:type="spellEnd"/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1,25-диоксихолекальциферолом</w:t>
      </w:r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токоферолом</w:t>
      </w:r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все перечисленное</w:t>
      </w:r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а, в, </w:t>
      </w:r>
      <w:proofErr w:type="gram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</w:p>
    <w:p w:rsidR="00505DF3" w:rsidRPr="00505DF3" w:rsidRDefault="00505DF3" w:rsidP="00505DF3">
      <w:pPr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а, 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ПОВЫШАЕТ УРОВЕНЬ КАЛЬЦИЯ В СЫВОРОТКЕ КРОВИ</w:t>
      </w:r>
    </w:p>
    <w:p w:rsidR="00505DF3" w:rsidRPr="00505DF3" w:rsidRDefault="00505DF3" w:rsidP="00505DF3">
      <w:pPr>
        <w:numPr>
          <w:ilvl w:val="0"/>
          <w:numId w:val="4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кальцитонин</w:t>
      </w:r>
      <w:proofErr w:type="spellEnd"/>
    </w:p>
    <w:p w:rsidR="00505DF3" w:rsidRPr="00505DF3" w:rsidRDefault="00505DF3" w:rsidP="00505DF3">
      <w:pPr>
        <w:numPr>
          <w:ilvl w:val="0"/>
          <w:numId w:val="4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кальфиферол</w:t>
      </w:r>
      <w:proofErr w:type="spellEnd"/>
    </w:p>
    <w:p w:rsidR="00505DF3" w:rsidRPr="00505DF3" w:rsidRDefault="00505DF3" w:rsidP="00505DF3">
      <w:pPr>
        <w:numPr>
          <w:ilvl w:val="0"/>
          <w:numId w:val="4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паратгормон</w:t>
      </w:r>
      <w:proofErr w:type="spell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ОСНОВНЫМИ МЕТОДАМИ ОРЕДЕЛЕНИЯ КОНЦЕНТРАЦИЙ ЭЛЕКТРОЛИТОВ </w:t>
      </w:r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 ЖИДКОСТЕЙ ЯВЛЯЮТСЯ</w:t>
      </w:r>
    </w:p>
    <w:p w:rsidR="00505DF3" w:rsidRPr="00505DF3" w:rsidRDefault="00505DF3" w:rsidP="00505DF3">
      <w:pPr>
        <w:numPr>
          <w:ilvl w:val="0"/>
          <w:numId w:val="4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абсорбционная фотометрия</w:t>
      </w:r>
    </w:p>
    <w:p w:rsidR="00505DF3" w:rsidRPr="00505DF3" w:rsidRDefault="00505DF3" w:rsidP="00505DF3">
      <w:pPr>
        <w:numPr>
          <w:ilvl w:val="0"/>
          <w:numId w:val="4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пламенная фотометрия</w:t>
      </w:r>
    </w:p>
    <w:p w:rsidR="00505DF3" w:rsidRPr="00505DF3" w:rsidRDefault="00505DF3" w:rsidP="00505DF3">
      <w:pPr>
        <w:numPr>
          <w:ilvl w:val="0"/>
          <w:numId w:val="4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турбодиметрия</w:t>
      </w:r>
      <w:proofErr w:type="spellEnd"/>
    </w:p>
    <w:p w:rsidR="00505DF3" w:rsidRPr="00505DF3" w:rsidRDefault="00505DF3" w:rsidP="00505DF3">
      <w:pPr>
        <w:numPr>
          <w:ilvl w:val="0"/>
          <w:numId w:val="4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ионометрия</w:t>
      </w:r>
      <w:proofErr w:type="spellEnd"/>
    </w:p>
    <w:p w:rsidR="00505DF3" w:rsidRPr="00505DF3" w:rsidRDefault="00505DF3" w:rsidP="00505DF3">
      <w:pPr>
        <w:numPr>
          <w:ilvl w:val="0"/>
          <w:numId w:val="4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все перечисленное</w:t>
      </w:r>
    </w:p>
    <w:p w:rsidR="00505DF3" w:rsidRPr="00505DF3" w:rsidRDefault="00505DF3" w:rsidP="00505DF3">
      <w:pPr>
        <w:numPr>
          <w:ilvl w:val="0"/>
          <w:numId w:val="4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верно б, </w:t>
      </w:r>
      <w:proofErr w:type="gram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</w:p>
    <w:p w:rsidR="00505DF3" w:rsidRPr="00505DF3" w:rsidRDefault="00505DF3" w:rsidP="00505DF3">
      <w:pPr>
        <w:numPr>
          <w:ilvl w:val="0"/>
          <w:numId w:val="4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верно а, </w:t>
      </w:r>
      <w:proofErr w:type="gram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</w:p>
    <w:p w:rsidR="00505DF3" w:rsidRPr="00505DF3" w:rsidRDefault="00505DF3" w:rsidP="00505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САМЫМ ТОЧНЫМ МЕТОДОМ ИЗМЕРЕНИЯ СОДЕРЖАНИЯ ОБЩЕГО КАЛЬЦИЯ В БИОЛОГИЧЕСКИХ ЖИДКОСТЯХ СЧИТАЕТСЯ</w:t>
      </w:r>
    </w:p>
    <w:p w:rsidR="00505DF3" w:rsidRPr="00505DF3" w:rsidRDefault="00505DF3" w:rsidP="00505DF3">
      <w:pPr>
        <w:numPr>
          <w:ilvl w:val="0"/>
          <w:numId w:val="4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ионометрия</w:t>
      </w:r>
      <w:proofErr w:type="spellEnd"/>
    </w:p>
    <w:p w:rsidR="00505DF3" w:rsidRPr="00505DF3" w:rsidRDefault="00505DF3" w:rsidP="00505DF3">
      <w:pPr>
        <w:numPr>
          <w:ilvl w:val="0"/>
          <w:numId w:val="4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пламенная фотометрия</w:t>
      </w:r>
    </w:p>
    <w:p w:rsidR="00505DF3" w:rsidRPr="00505DF3" w:rsidRDefault="00505DF3" w:rsidP="00505DF3">
      <w:pPr>
        <w:numPr>
          <w:ilvl w:val="0"/>
          <w:numId w:val="4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атомная абсорбционная </w:t>
      </w:r>
      <w:proofErr w:type="spellStart"/>
      <w:r w:rsidRPr="00505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спектрофотометрия</w:t>
      </w:r>
      <w:proofErr w:type="spellEnd"/>
    </w:p>
    <w:p w:rsidR="00505DF3" w:rsidRPr="00505DF3" w:rsidRDefault="00505DF3" w:rsidP="00505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05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05D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Тема 14: </w:t>
      </w:r>
      <w:r w:rsidRPr="00505DF3">
        <w:rPr>
          <w:rFonts w:ascii="Times New Roman" w:eastAsia="MS Mincho" w:hAnsi="Times New Roman" w:cs="Times New Roman"/>
          <w:b/>
          <w:spacing w:val="-4"/>
          <w:sz w:val="24"/>
          <w:szCs w:val="24"/>
          <w:u w:val="single"/>
          <w:lang w:eastAsia="ru-RU"/>
        </w:rPr>
        <w:t>Кислотно-щелочной баланс организма. Формы нарушения кислотно-щелочного баланса. Клинико-диагностическое значение изменений показателей КЩС. Диагностика неотложных состояний в анестезиологии и реаниматологии.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01. НОРМАЛЬНЫЕ ВЕЛИЧИНЫ КОНЦЕНТРАЦ</w:t>
      </w:r>
      <w:proofErr w:type="gramStart"/>
      <w:r w:rsidRPr="00505DF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ИИ ИО</w:t>
      </w:r>
      <w:proofErr w:type="gramEnd"/>
      <w:r w:rsidRPr="00505DF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НОВ Н</w:t>
      </w:r>
      <w:r w:rsidRPr="00505DF3">
        <w:rPr>
          <w:rFonts w:ascii="Times New Roman" w:eastAsia="Times New Roman" w:hAnsi="Times New Roman" w:cs="Times New Roman"/>
          <w:color w:val="303030"/>
          <w:sz w:val="24"/>
          <w:szCs w:val="24"/>
          <w:vertAlign w:val="superscript"/>
          <w:lang w:eastAsia="ru-RU"/>
        </w:rPr>
        <w:t xml:space="preserve">+ </w:t>
      </w:r>
      <w:r w:rsidRPr="00505DF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СОСТАВЛЯЮТ</w:t>
      </w:r>
    </w:p>
    <w:p w:rsidR="00505DF3" w:rsidRPr="00505DF3" w:rsidRDefault="00505DF3" w:rsidP="00505DF3">
      <w:pPr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303030"/>
          <w:sz w:val="24"/>
          <w:szCs w:val="24"/>
        </w:rPr>
      </w:pPr>
      <w:r w:rsidRPr="00505DF3">
        <w:rPr>
          <w:rFonts w:ascii="Times New Roman" w:eastAsia="Calibri" w:hAnsi="Times New Roman" w:cs="Times New Roman"/>
          <w:color w:val="303030"/>
          <w:sz w:val="24"/>
          <w:szCs w:val="24"/>
        </w:rPr>
        <w:t xml:space="preserve">10 </w:t>
      </w:r>
      <w:proofErr w:type="spellStart"/>
      <w:r w:rsidRPr="00505DF3">
        <w:rPr>
          <w:rFonts w:ascii="Times New Roman" w:eastAsia="Calibri" w:hAnsi="Times New Roman" w:cs="Times New Roman"/>
          <w:color w:val="303030"/>
          <w:sz w:val="24"/>
          <w:szCs w:val="24"/>
        </w:rPr>
        <w:t>ммоль</w:t>
      </w:r>
      <w:proofErr w:type="spellEnd"/>
      <w:r w:rsidRPr="00505DF3">
        <w:rPr>
          <w:rFonts w:ascii="Times New Roman" w:eastAsia="Calibri" w:hAnsi="Times New Roman" w:cs="Times New Roman"/>
          <w:color w:val="303030"/>
          <w:sz w:val="24"/>
          <w:szCs w:val="24"/>
        </w:rPr>
        <w:t>/мл</w:t>
      </w:r>
    </w:p>
    <w:p w:rsidR="00505DF3" w:rsidRPr="00505DF3" w:rsidRDefault="00505DF3" w:rsidP="00505DF3">
      <w:pPr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color w:val="303030"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color w:val="303030"/>
          <w:sz w:val="24"/>
          <w:szCs w:val="24"/>
        </w:rPr>
        <w:t xml:space="preserve">40 </w:t>
      </w:r>
      <w:proofErr w:type="spellStart"/>
      <w:r w:rsidRPr="00505DF3">
        <w:rPr>
          <w:rFonts w:ascii="Times New Roman" w:eastAsia="Calibri" w:hAnsi="Times New Roman" w:cs="Times New Roman"/>
          <w:bCs/>
          <w:color w:val="303030"/>
          <w:sz w:val="24"/>
          <w:szCs w:val="24"/>
        </w:rPr>
        <w:t>нмоль</w:t>
      </w:r>
      <w:proofErr w:type="spellEnd"/>
      <w:r w:rsidRPr="00505DF3">
        <w:rPr>
          <w:rFonts w:ascii="Times New Roman" w:eastAsia="Calibri" w:hAnsi="Times New Roman" w:cs="Times New Roman"/>
          <w:bCs/>
          <w:color w:val="303030"/>
          <w:sz w:val="24"/>
          <w:szCs w:val="24"/>
        </w:rPr>
        <w:t>/л</w:t>
      </w:r>
    </w:p>
    <w:p w:rsidR="00505DF3" w:rsidRPr="00505DF3" w:rsidRDefault="00505DF3" w:rsidP="00505DF3">
      <w:pPr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303030"/>
          <w:sz w:val="24"/>
          <w:szCs w:val="24"/>
        </w:rPr>
      </w:pPr>
      <w:r w:rsidRPr="00505DF3">
        <w:rPr>
          <w:rFonts w:ascii="Times New Roman" w:eastAsia="Calibri" w:hAnsi="Times New Roman" w:cs="Times New Roman"/>
          <w:color w:val="303030"/>
          <w:sz w:val="24"/>
          <w:szCs w:val="24"/>
        </w:rPr>
        <w:t>100 моль/</w:t>
      </w:r>
      <w:proofErr w:type="gramStart"/>
      <w:r w:rsidRPr="00505DF3">
        <w:rPr>
          <w:rFonts w:ascii="Times New Roman" w:eastAsia="Calibri" w:hAnsi="Times New Roman" w:cs="Times New Roman"/>
          <w:color w:val="303030"/>
          <w:sz w:val="24"/>
          <w:szCs w:val="24"/>
        </w:rPr>
        <w:t>л</w:t>
      </w:r>
      <w:proofErr w:type="gramEnd"/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02. НАИБОЛЕЕ ЕМКОЙ БУФЕРНОЙ СИСТЕМОЙ ОРГАНИЗМА ЯВЛЯЕТСЯ</w:t>
      </w:r>
    </w:p>
    <w:p w:rsidR="00505DF3" w:rsidRPr="00505DF3" w:rsidRDefault="00505DF3" w:rsidP="00505DF3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гемоглобиновая</w:t>
      </w:r>
    </w:p>
    <w:p w:rsidR="00505DF3" w:rsidRPr="00505DF3" w:rsidRDefault="00505DF3" w:rsidP="00505DF3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фосфатная </w:t>
      </w:r>
    </w:p>
    <w:p w:rsidR="00505DF3" w:rsidRPr="00505DF3" w:rsidRDefault="00505DF3" w:rsidP="00505DF3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бикарбонатная</w:t>
      </w:r>
    </w:p>
    <w:p w:rsidR="00505DF3" w:rsidRPr="00505DF3" w:rsidRDefault="00505DF3" w:rsidP="00505DF3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белковая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03. АЦИДЕМИЯ – ЭТО</w:t>
      </w:r>
    </w:p>
    <w:p w:rsidR="00505DF3" w:rsidRPr="00505DF3" w:rsidRDefault="00505DF3" w:rsidP="00505DF3">
      <w:pPr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 xml:space="preserve">снижение </w:t>
      </w:r>
      <w:proofErr w:type="spellStart"/>
      <w:r w:rsidRPr="00505DF3">
        <w:rPr>
          <w:rFonts w:ascii="Times New Roman" w:eastAsia="Calibri" w:hAnsi="Times New Roman" w:cs="Times New Roman"/>
          <w:bCs/>
          <w:sz w:val="24"/>
          <w:szCs w:val="24"/>
        </w:rPr>
        <w:t>рн</w:t>
      </w:r>
      <w:proofErr w:type="spellEnd"/>
      <w:r w:rsidRPr="00505DF3">
        <w:rPr>
          <w:rFonts w:ascii="Times New Roman" w:eastAsia="Calibri" w:hAnsi="Times New Roman" w:cs="Times New Roman"/>
          <w:bCs/>
          <w:sz w:val="24"/>
          <w:szCs w:val="24"/>
        </w:rPr>
        <w:t xml:space="preserve"> артериальной крови нижу 7,35</w:t>
      </w:r>
    </w:p>
    <w:p w:rsidR="00505DF3" w:rsidRPr="00505DF3" w:rsidRDefault="00505DF3" w:rsidP="00505DF3">
      <w:pPr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повышение содержания углекислоты в крови</w:t>
      </w:r>
    </w:p>
    <w:p w:rsidR="00505DF3" w:rsidRPr="00505DF3" w:rsidRDefault="00505DF3" w:rsidP="00505DF3">
      <w:pPr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proofErr w:type="spellStart"/>
      <w:r w:rsidRPr="00505DF3">
        <w:rPr>
          <w:rFonts w:ascii="Times New Roman" w:eastAsia="Calibri" w:hAnsi="Times New Roman" w:cs="Times New Roman"/>
          <w:sz w:val="24"/>
          <w:szCs w:val="24"/>
        </w:rPr>
        <w:t>рн</w:t>
      </w:r>
      <w:proofErr w:type="spellEnd"/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 артериальной крови выше 7,45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04. БОЛЬШАЯ ЧАСТЬ ФЕРМЕНТАТИВНЫХ РЕАКЦИЙ В ОРГАНИЗМЕ ПРОТЕКАЕТ В ДИАПАЗОНЕ РН</w:t>
      </w:r>
    </w:p>
    <w:p w:rsidR="00505DF3" w:rsidRPr="00505DF3" w:rsidRDefault="00505DF3" w:rsidP="00505DF3">
      <w:pPr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7,0-8,0</w:t>
      </w:r>
    </w:p>
    <w:p w:rsidR="00505DF3" w:rsidRPr="00505DF3" w:rsidRDefault="00505DF3" w:rsidP="00505DF3">
      <w:pPr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7,3-7,5</w:t>
      </w:r>
    </w:p>
    <w:p w:rsidR="00505DF3" w:rsidRPr="00505DF3" w:rsidRDefault="00505DF3" w:rsidP="00505DF3">
      <w:pPr>
        <w:numPr>
          <w:ilvl w:val="0"/>
          <w:numId w:val="49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6,5-7,0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05. ПРИ НОРМАЛЬНОМ МЕТАБОЛИЗМЕ ЗА СУТКИ В ОРГАНИЗМЕ ОБРАЗУЕТСЯ</w:t>
      </w:r>
    </w:p>
    <w:p w:rsidR="00505DF3" w:rsidRPr="00505DF3" w:rsidRDefault="00505DF3" w:rsidP="00505DF3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proofErr w:type="spellStart"/>
      <w:r w:rsidRPr="00505DF3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 ионов водорода</w:t>
      </w:r>
    </w:p>
    <w:p w:rsidR="00505DF3" w:rsidRPr="00505DF3" w:rsidRDefault="00505DF3" w:rsidP="00505DF3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100 </w:t>
      </w:r>
      <w:proofErr w:type="spellStart"/>
      <w:r w:rsidRPr="00505DF3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 ионов водорода</w:t>
      </w:r>
    </w:p>
    <w:p w:rsidR="00505DF3" w:rsidRPr="00505DF3" w:rsidRDefault="00505DF3" w:rsidP="00505DF3">
      <w:pPr>
        <w:numPr>
          <w:ilvl w:val="0"/>
          <w:numId w:val="50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 xml:space="preserve">15000 </w:t>
      </w:r>
      <w:proofErr w:type="spellStart"/>
      <w:r w:rsidRPr="00505DF3">
        <w:rPr>
          <w:rFonts w:ascii="Times New Roman" w:eastAsia="Calibri" w:hAnsi="Times New Roman" w:cs="Times New Roman"/>
          <w:bCs/>
          <w:sz w:val="24"/>
          <w:szCs w:val="24"/>
        </w:rPr>
        <w:t>ммоль</w:t>
      </w:r>
      <w:proofErr w:type="spellEnd"/>
      <w:r w:rsidRPr="00505DF3">
        <w:rPr>
          <w:rFonts w:ascii="Times New Roman" w:eastAsia="Calibri" w:hAnsi="Times New Roman" w:cs="Times New Roman"/>
          <w:bCs/>
          <w:sz w:val="24"/>
          <w:szCs w:val="24"/>
        </w:rPr>
        <w:t xml:space="preserve"> ионов водорода</w:t>
      </w:r>
    </w:p>
    <w:p w:rsidR="00505DF3" w:rsidRPr="00505DF3" w:rsidRDefault="00505DF3" w:rsidP="00505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06. БУФЕРНАЯ СИСТЕМА ПРЕДСТАВЛЯЕТ СОБОЙ</w:t>
      </w:r>
    </w:p>
    <w:p w:rsidR="00505DF3" w:rsidRPr="00505DF3" w:rsidRDefault="00505DF3" w:rsidP="00505DF3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сочетание слабой кислоты и соли этой кислоты с сильным основанием</w:t>
      </w:r>
    </w:p>
    <w:p w:rsidR="00505DF3" w:rsidRPr="00505DF3" w:rsidRDefault="00505DF3" w:rsidP="00505DF3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сочетание сильной кислоты и соли этой кислоты со слабым основанием</w:t>
      </w:r>
    </w:p>
    <w:p w:rsidR="00505DF3" w:rsidRPr="00505DF3" w:rsidRDefault="00505DF3" w:rsidP="00505DF3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сочетание сильной кислоты и слабого основания</w:t>
      </w: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07. В КЛЕТКАХ ПРЕИМУЩЕСТВЕННОЕ ЗНАЧЕНИЕ ИМЕЮТ БУФЕРНЫЕ СИСТЕМЫ</w:t>
      </w:r>
    </w:p>
    <w:p w:rsidR="00505DF3" w:rsidRPr="00505DF3" w:rsidRDefault="00505DF3" w:rsidP="00505DF3">
      <w:pPr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белковая</w:t>
      </w:r>
    </w:p>
    <w:p w:rsidR="00505DF3" w:rsidRPr="00505DF3" w:rsidRDefault="00505DF3" w:rsidP="00505DF3">
      <w:pPr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бикарбонатная</w:t>
      </w:r>
    </w:p>
    <w:p w:rsidR="00505DF3" w:rsidRPr="00505DF3" w:rsidRDefault="00505DF3" w:rsidP="00505DF3">
      <w:pPr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фосфатная</w:t>
      </w:r>
    </w:p>
    <w:p w:rsidR="00505DF3" w:rsidRPr="00505DF3" w:rsidRDefault="00505DF3" w:rsidP="00505DF3">
      <w:pPr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верно все перечисленное</w:t>
      </w:r>
    </w:p>
    <w:p w:rsidR="00505DF3" w:rsidRPr="00505DF3" w:rsidRDefault="00505DF3" w:rsidP="00505DF3">
      <w:pPr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верно а, в</w:t>
      </w:r>
    </w:p>
    <w:p w:rsidR="00505DF3" w:rsidRPr="00505DF3" w:rsidRDefault="00505DF3" w:rsidP="00505DF3">
      <w:pPr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верно а, </w:t>
      </w:r>
      <w:proofErr w:type="gramStart"/>
      <w:r w:rsidRPr="00505DF3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08. ПРИ ИЗБЫТКЕ СО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</w:t>
      </w:r>
    </w:p>
    <w:p w:rsidR="00505DF3" w:rsidRPr="00505DF3" w:rsidRDefault="00505DF3" w:rsidP="00505DF3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ацидоз</w:t>
      </w:r>
    </w:p>
    <w:p w:rsidR="00505DF3" w:rsidRPr="00505DF3" w:rsidRDefault="00505DF3" w:rsidP="00505DF3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алкалоз</w:t>
      </w:r>
    </w:p>
    <w:p w:rsidR="00505DF3" w:rsidRPr="00505DF3" w:rsidRDefault="00505DF3" w:rsidP="00505DF3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динамическое равновесие</w:t>
      </w: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09. БИКАРБОНАТНАЯ БУФЕРНАЯ СИСТЕМА СОСТОИТ ИЗ УГОЛЬНОЙ КИСЛОТЫ И ГИДРОКАРБОНАТА НАТРИЯ В СООТНОШЕНИИ</w:t>
      </w:r>
    </w:p>
    <w:p w:rsidR="00505DF3" w:rsidRPr="00505DF3" w:rsidRDefault="00505DF3" w:rsidP="00505DF3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1:5</w:t>
      </w:r>
    </w:p>
    <w:p w:rsidR="00505DF3" w:rsidRPr="00505DF3" w:rsidRDefault="00505DF3" w:rsidP="00505DF3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1"/>
        </w:smartTagPr>
        <w:r w:rsidRPr="00505DF3">
          <w:rPr>
            <w:rFonts w:ascii="Times New Roman" w:eastAsia="Calibri" w:hAnsi="Times New Roman" w:cs="Times New Roman"/>
            <w:sz w:val="24"/>
            <w:szCs w:val="24"/>
          </w:rPr>
          <w:t>1:10</w:t>
        </w:r>
      </w:smartTag>
    </w:p>
    <w:p w:rsidR="00505DF3" w:rsidRPr="00505DF3" w:rsidRDefault="00505DF3" w:rsidP="00505DF3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Minute" w:val="15"/>
          <w:attr w:name="Hour" w:val="1"/>
        </w:smartTagPr>
        <w:r w:rsidRPr="00505DF3">
          <w:rPr>
            <w:rFonts w:ascii="Times New Roman" w:eastAsia="Calibri" w:hAnsi="Times New Roman" w:cs="Times New Roman"/>
            <w:sz w:val="24"/>
            <w:szCs w:val="24"/>
          </w:rPr>
          <w:t>1:15</w:t>
        </w:r>
      </w:smartTag>
    </w:p>
    <w:p w:rsidR="00505DF3" w:rsidRPr="00505DF3" w:rsidRDefault="00505DF3" w:rsidP="00505DF3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martTag w:uri="urn:schemas-microsoft-com:office:smarttags" w:element="time">
        <w:smartTagPr>
          <w:attr w:name="Minute" w:val="20"/>
          <w:attr w:name="Hour" w:val="1"/>
        </w:smartTagPr>
        <w:r w:rsidRPr="00505DF3">
          <w:rPr>
            <w:rFonts w:ascii="Times New Roman" w:eastAsia="Calibri" w:hAnsi="Times New Roman" w:cs="Times New Roman"/>
            <w:bCs/>
            <w:sz w:val="24"/>
            <w:szCs w:val="24"/>
          </w:rPr>
          <w:t>1:20</w:t>
        </w:r>
      </w:smartTag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НАИБОЛЬШЕЕ ЗНАЧЕНИЕ В ПОЧЕЧНОЙ И ТКАНЕВОЙ РЕГУЛЯЦИИ КОС ИМЕЕТ</w:t>
      </w:r>
    </w:p>
    <w:p w:rsidR="00505DF3" w:rsidRPr="00505DF3" w:rsidRDefault="00505DF3" w:rsidP="00505DF3">
      <w:pPr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бикарбонатный буфер</w:t>
      </w:r>
    </w:p>
    <w:p w:rsidR="00505DF3" w:rsidRPr="00505DF3" w:rsidRDefault="00505DF3" w:rsidP="00505DF3">
      <w:pPr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фосфатный буфер</w:t>
      </w:r>
    </w:p>
    <w:p w:rsidR="00505DF3" w:rsidRPr="00505DF3" w:rsidRDefault="00505DF3" w:rsidP="00505DF3">
      <w:pPr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белковый буфер</w:t>
      </w: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ОКСИГЕМОГЛОБИН С ТОЧКИ ЗРЕНИЯ КИСЛОТНО-ОСНОВНОГО РАВНОВЕСИЯ ЯВЛЯЕТСЯ</w:t>
      </w:r>
    </w:p>
    <w:p w:rsidR="00505DF3" w:rsidRPr="00505DF3" w:rsidRDefault="00505DF3" w:rsidP="00505DF3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донором протонов</w:t>
      </w:r>
    </w:p>
    <w:p w:rsidR="00505DF3" w:rsidRPr="00505DF3" w:rsidRDefault="00505DF3" w:rsidP="00505DF3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акцептором протонов</w:t>
      </w: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ИЗМЕНЯЕТСЯ СРОДСТВО ГЕМОГЛОБИНА К КИСЛОРОДУ ПРИ СДВИГЕ РН В КИСЛУЮ СТОРОНУ (АЦИДОЗ)</w:t>
      </w:r>
    </w:p>
    <w:p w:rsidR="00505DF3" w:rsidRPr="00505DF3" w:rsidRDefault="00505DF3" w:rsidP="00505DF3">
      <w:pPr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снижается</w:t>
      </w:r>
    </w:p>
    <w:p w:rsidR="00505DF3" w:rsidRPr="00505DF3" w:rsidRDefault="00505DF3" w:rsidP="00505DF3">
      <w:pPr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увеличивается</w:t>
      </w:r>
    </w:p>
    <w:p w:rsidR="00505DF3" w:rsidRPr="00505DF3" w:rsidRDefault="00505DF3" w:rsidP="00505DF3">
      <w:pPr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не изменяется</w:t>
      </w: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СОЕДИНЕНИЯ ГЕМОГЛОБИНА С СО</w:t>
      </w:r>
      <w:r w:rsidRPr="00505D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ТКАНЯХ НАЗЫВАЕТСЯ</w:t>
      </w:r>
    </w:p>
    <w:p w:rsidR="00505DF3" w:rsidRPr="00505DF3" w:rsidRDefault="00505DF3" w:rsidP="00505DF3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оксигемоглобин</w:t>
      </w:r>
    </w:p>
    <w:p w:rsidR="00505DF3" w:rsidRPr="00505DF3" w:rsidRDefault="00505DF3" w:rsidP="00505DF3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05DF3">
        <w:rPr>
          <w:rFonts w:ascii="Times New Roman" w:eastAsia="Calibri" w:hAnsi="Times New Roman" w:cs="Times New Roman"/>
          <w:bCs/>
          <w:sz w:val="24"/>
          <w:szCs w:val="24"/>
        </w:rPr>
        <w:t>карбамингемоглобин</w:t>
      </w:r>
      <w:proofErr w:type="spellEnd"/>
    </w:p>
    <w:p w:rsidR="00505DF3" w:rsidRPr="00505DF3" w:rsidRDefault="00505DF3" w:rsidP="00505DF3">
      <w:pPr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5DF3">
        <w:rPr>
          <w:rFonts w:ascii="Times New Roman" w:eastAsia="Calibri" w:hAnsi="Times New Roman" w:cs="Times New Roman"/>
          <w:sz w:val="24"/>
          <w:szCs w:val="24"/>
        </w:rPr>
        <w:t>карбгемоглобин</w:t>
      </w:r>
      <w:proofErr w:type="spellEnd"/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 ЗДОРОВЫХ ЛЮДЕЙ </w:t>
      </w:r>
      <w:r w:rsidRPr="00505D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РН</w:t>
      </w: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АРТЕРИАЛЬНОЙ КРОВИ 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</w:p>
    <w:p w:rsidR="00505DF3" w:rsidRPr="00505DF3" w:rsidRDefault="00505DF3" w:rsidP="00505DF3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7,0-7,3</w:t>
      </w:r>
    </w:p>
    <w:p w:rsidR="00505DF3" w:rsidRPr="00505DF3" w:rsidRDefault="00505DF3" w:rsidP="00505DF3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DF3">
        <w:rPr>
          <w:rFonts w:ascii="Times New Roman" w:eastAsia="Calibri" w:hAnsi="Times New Roman" w:cs="Times New Roman"/>
          <w:bCs/>
          <w:sz w:val="24"/>
          <w:szCs w:val="24"/>
        </w:rPr>
        <w:t>7,35-7,45</w:t>
      </w:r>
    </w:p>
    <w:p w:rsidR="00505DF3" w:rsidRPr="00505DF3" w:rsidRDefault="00505DF3" w:rsidP="00505DF3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DF3">
        <w:rPr>
          <w:rFonts w:ascii="Times New Roman" w:eastAsia="Calibri" w:hAnsi="Times New Roman" w:cs="Times New Roman"/>
          <w:sz w:val="24"/>
          <w:szCs w:val="24"/>
        </w:rPr>
        <w:t>7,9-8,4</w:t>
      </w: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НОРМЕ ПАРЦИАЛЬНОЕ ДАВЛЕНИЕ СО</w:t>
      </w:r>
      <w:r w:rsidRPr="00505D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СОСТАВЛЯЕТ</w:t>
      </w:r>
    </w:p>
    <w:p w:rsidR="00505DF3" w:rsidRPr="00505DF3" w:rsidRDefault="00505DF3" w:rsidP="00505DF3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 мм"/>
        </w:smartTagPr>
        <w:r w:rsidRPr="00505DF3">
          <w:rPr>
            <w:rFonts w:ascii="Times New Roman" w:eastAsia="Calibri" w:hAnsi="Times New Roman" w:cs="Times New Roman"/>
            <w:sz w:val="24"/>
            <w:szCs w:val="24"/>
          </w:rPr>
          <w:t>20 мм</w:t>
        </w:r>
      </w:smartTag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 рт. ст.</w:t>
      </w:r>
    </w:p>
    <w:p w:rsidR="00505DF3" w:rsidRPr="00505DF3" w:rsidRDefault="00505DF3" w:rsidP="00505DF3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0 мм"/>
        </w:smartTagPr>
        <w:r w:rsidRPr="00505DF3">
          <w:rPr>
            <w:rFonts w:ascii="Times New Roman" w:eastAsia="Calibri" w:hAnsi="Times New Roman" w:cs="Times New Roman"/>
            <w:sz w:val="24"/>
            <w:szCs w:val="24"/>
          </w:rPr>
          <w:t>30 мм</w:t>
        </w:r>
      </w:smartTag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 рт. ст.</w:t>
      </w:r>
    </w:p>
    <w:p w:rsidR="00505DF3" w:rsidRPr="00505DF3" w:rsidRDefault="00505DF3" w:rsidP="00505DF3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0 мм"/>
        </w:smartTagPr>
        <w:r w:rsidRPr="00505DF3">
          <w:rPr>
            <w:rFonts w:ascii="Times New Roman" w:eastAsia="Calibri" w:hAnsi="Times New Roman" w:cs="Times New Roman"/>
            <w:bCs/>
            <w:sz w:val="24"/>
            <w:szCs w:val="24"/>
          </w:rPr>
          <w:t>40 мм</w:t>
        </w:r>
      </w:smartTag>
      <w:r w:rsidRPr="00505DF3">
        <w:rPr>
          <w:rFonts w:ascii="Times New Roman" w:eastAsia="Calibri" w:hAnsi="Times New Roman" w:cs="Times New Roman"/>
          <w:bCs/>
          <w:sz w:val="24"/>
          <w:szCs w:val="24"/>
        </w:rPr>
        <w:t xml:space="preserve"> рт. ст.</w:t>
      </w:r>
    </w:p>
    <w:p w:rsidR="00505DF3" w:rsidRPr="00505DF3" w:rsidRDefault="00505DF3" w:rsidP="00505DF3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0 мм"/>
        </w:smartTagPr>
        <w:r w:rsidRPr="00505DF3">
          <w:rPr>
            <w:rFonts w:ascii="Times New Roman" w:eastAsia="Calibri" w:hAnsi="Times New Roman" w:cs="Times New Roman"/>
            <w:sz w:val="24"/>
            <w:szCs w:val="24"/>
          </w:rPr>
          <w:t>50 мм</w:t>
        </w:r>
      </w:smartTag>
      <w:r w:rsidRPr="00505DF3">
        <w:rPr>
          <w:rFonts w:ascii="Times New Roman" w:eastAsia="Calibri" w:hAnsi="Times New Roman" w:cs="Times New Roman"/>
          <w:sz w:val="24"/>
          <w:szCs w:val="24"/>
        </w:rPr>
        <w:t xml:space="preserve"> рт. ст.</w:t>
      </w:r>
    </w:p>
    <w:p w:rsidR="00505DF3" w:rsidRPr="00505DF3" w:rsidRDefault="00505DF3" w:rsidP="00505DF3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53" w:rsidRDefault="004C7953"/>
    <w:sectPr w:rsidR="004C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AFD"/>
    <w:multiLevelType w:val="hybridMultilevel"/>
    <w:tmpl w:val="0218A63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731"/>
    <w:multiLevelType w:val="hybridMultilevel"/>
    <w:tmpl w:val="ABFA348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FC2"/>
    <w:multiLevelType w:val="hybridMultilevel"/>
    <w:tmpl w:val="DAC8B96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6F74"/>
    <w:multiLevelType w:val="hybridMultilevel"/>
    <w:tmpl w:val="D658689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4429B"/>
    <w:multiLevelType w:val="hybridMultilevel"/>
    <w:tmpl w:val="D7403EF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F04D0"/>
    <w:multiLevelType w:val="hybridMultilevel"/>
    <w:tmpl w:val="77ACA6B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301C3"/>
    <w:multiLevelType w:val="hybridMultilevel"/>
    <w:tmpl w:val="7C044D24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A4020"/>
    <w:multiLevelType w:val="hybridMultilevel"/>
    <w:tmpl w:val="7C0A3278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219C7"/>
    <w:multiLevelType w:val="hybridMultilevel"/>
    <w:tmpl w:val="86EA296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0D98"/>
    <w:multiLevelType w:val="hybridMultilevel"/>
    <w:tmpl w:val="D5965CB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F0DD1"/>
    <w:multiLevelType w:val="hybridMultilevel"/>
    <w:tmpl w:val="C36A3D8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31CA7"/>
    <w:multiLevelType w:val="hybridMultilevel"/>
    <w:tmpl w:val="80A47DC4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3546F"/>
    <w:multiLevelType w:val="hybridMultilevel"/>
    <w:tmpl w:val="E4F41CB4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A68A9"/>
    <w:multiLevelType w:val="hybridMultilevel"/>
    <w:tmpl w:val="683EA242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57F2"/>
    <w:multiLevelType w:val="hybridMultilevel"/>
    <w:tmpl w:val="FFD40DDE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C53C5"/>
    <w:multiLevelType w:val="hybridMultilevel"/>
    <w:tmpl w:val="C5C227D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92CA3"/>
    <w:multiLevelType w:val="hybridMultilevel"/>
    <w:tmpl w:val="6352AA58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34B17"/>
    <w:multiLevelType w:val="hybridMultilevel"/>
    <w:tmpl w:val="2D38359E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618C8"/>
    <w:multiLevelType w:val="hybridMultilevel"/>
    <w:tmpl w:val="9C48E8E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C3768"/>
    <w:multiLevelType w:val="hybridMultilevel"/>
    <w:tmpl w:val="2842BAF2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6E2B"/>
    <w:multiLevelType w:val="hybridMultilevel"/>
    <w:tmpl w:val="7C544368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06F23"/>
    <w:multiLevelType w:val="hybridMultilevel"/>
    <w:tmpl w:val="99FE2272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80142"/>
    <w:multiLevelType w:val="hybridMultilevel"/>
    <w:tmpl w:val="5F3AA18A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50AC0"/>
    <w:multiLevelType w:val="hybridMultilevel"/>
    <w:tmpl w:val="B0B8FDA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A3EE8"/>
    <w:multiLevelType w:val="hybridMultilevel"/>
    <w:tmpl w:val="5862422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14077"/>
    <w:multiLevelType w:val="hybridMultilevel"/>
    <w:tmpl w:val="972E4B5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9B5145"/>
    <w:multiLevelType w:val="hybridMultilevel"/>
    <w:tmpl w:val="CDEC8C58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52160"/>
    <w:multiLevelType w:val="hybridMultilevel"/>
    <w:tmpl w:val="75466C7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F37303"/>
    <w:multiLevelType w:val="hybridMultilevel"/>
    <w:tmpl w:val="F28EF668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B75E2"/>
    <w:multiLevelType w:val="hybridMultilevel"/>
    <w:tmpl w:val="6D4437D2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050513"/>
    <w:multiLevelType w:val="hybridMultilevel"/>
    <w:tmpl w:val="CCBAAA3A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A930A4"/>
    <w:multiLevelType w:val="hybridMultilevel"/>
    <w:tmpl w:val="1DAA505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E34080"/>
    <w:multiLevelType w:val="hybridMultilevel"/>
    <w:tmpl w:val="F5D81E8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011F9"/>
    <w:multiLevelType w:val="hybridMultilevel"/>
    <w:tmpl w:val="9C7EFCF4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A5EC5"/>
    <w:multiLevelType w:val="hybridMultilevel"/>
    <w:tmpl w:val="C332E6C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EE49E0"/>
    <w:multiLevelType w:val="hybridMultilevel"/>
    <w:tmpl w:val="4E2A260A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8A6652"/>
    <w:multiLevelType w:val="hybridMultilevel"/>
    <w:tmpl w:val="D99E327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4E3F3E"/>
    <w:multiLevelType w:val="hybridMultilevel"/>
    <w:tmpl w:val="27CABDFE"/>
    <w:lvl w:ilvl="0" w:tplc="D2C67D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AE570C0"/>
    <w:multiLevelType w:val="hybridMultilevel"/>
    <w:tmpl w:val="904E946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CD2BB7"/>
    <w:multiLevelType w:val="hybridMultilevel"/>
    <w:tmpl w:val="F5B6C6F2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563A9A"/>
    <w:multiLevelType w:val="hybridMultilevel"/>
    <w:tmpl w:val="89AADA8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4C5CFD"/>
    <w:multiLevelType w:val="hybridMultilevel"/>
    <w:tmpl w:val="A92475B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6D1BFE"/>
    <w:multiLevelType w:val="hybridMultilevel"/>
    <w:tmpl w:val="45949384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2C60D8"/>
    <w:multiLevelType w:val="hybridMultilevel"/>
    <w:tmpl w:val="C34CACF2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0F670F"/>
    <w:multiLevelType w:val="hybridMultilevel"/>
    <w:tmpl w:val="3D8C7FA2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4E104A"/>
    <w:multiLevelType w:val="hybridMultilevel"/>
    <w:tmpl w:val="43F6940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1E3A6C"/>
    <w:multiLevelType w:val="hybridMultilevel"/>
    <w:tmpl w:val="F2B0E9B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C63A61"/>
    <w:multiLevelType w:val="hybridMultilevel"/>
    <w:tmpl w:val="42B46D2C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DB3EF8"/>
    <w:multiLevelType w:val="hybridMultilevel"/>
    <w:tmpl w:val="5EA0969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8C2EB0"/>
    <w:multiLevelType w:val="hybridMultilevel"/>
    <w:tmpl w:val="86DC08CA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069EC"/>
    <w:multiLevelType w:val="hybridMultilevel"/>
    <w:tmpl w:val="8584A0FE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7921FC"/>
    <w:multiLevelType w:val="hybridMultilevel"/>
    <w:tmpl w:val="231E8068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AB5766"/>
    <w:multiLevelType w:val="hybridMultilevel"/>
    <w:tmpl w:val="7480BE7E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6767B1"/>
    <w:multiLevelType w:val="hybridMultilevel"/>
    <w:tmpl w:val="82EE72EA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331C6A"/>
    <w:multiLevelType w:val="hybridMultilevel"/>
    <w:tmpl w:val="3850A7D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947C90"/>
    <w:multiLevelType w:val="hybridMultilevel"/>
    <w:tmpl w:val="B90EF1B6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4147E3"/>
    <w:multiLevelType w:val="hybridMultilevel"/>
    <w:tmpl w:val="5B44A338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1E572B"/>
    <w:multiLevelType w:val="hybridMultilevel"/>
    <w:tmpl w:val="8726538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850C4F"/>
    <w:multiLevelType w:val="hybridMultilevel"/>
    <w:tmpl w:val="E09AFC9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5047B2"/>
    <w:multiLevelType w:val="hybridMultilevel"/>
    <w:tmpl w:val="E020AB90"/>
    <w:lvl w:ilvl="0" w:tplc="D2C67D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43"/>
  </w:num>
  <w:num w:numId="4">
    <w:abstractNumId w:val="42"/>
  </w:num>
  <w:num w:numId="5">
    <w:abstractNumId w:val="18"/>
  </w:num>
  <w:num w:numId="6">
    <w:abstractNumId w:val="27"/>
  </w:num>
  <w:num w:numId="7">
    <w:abstractNumId w:val="34"/>
  </w:num>
  <w:num w:numId="8">
    <w:abstractNumId w:val="48"/>
  </w:num>
  <w:num w:numId="9">
    <w:abstractNumId w:val="38"/>
  </w:num>
  <w:num w:numId="10">
    <w:abstractNumId w:val="41"/>
  </w:num>
  <w:num w:numId="11">
    <w:abstractNumId w:val="28"/>
  </w:num>
  <w:num w:numId="12">
    <w:abstractNumId w:val="11"/>
  </w:num>
  <w:num w:numId="13">
    <w:abstractNumId w:val="22"/>
  </w:num>
  <w:num w:numId="14">
    <w:abstractNumId w:val="26"/>
  </w:num>
  <w:num w:numId="15">
    <w:abstractNumId w:val="21"/>
  </w:num>
  <w:num w:numId="16">
    <w:abstractNumId w:val="59"/>
  </w:num>
  <w:num w:numId="17">
    <w:abstractNumId w:val="31"/>
  </w:num>
  <w:num w:numId="18">
    <w:abstractNumId w:val="23"/>
  </w:num>
  <w:num w:numId="19">
    <w:abstractNumId w:val="50"/>
  </w:num>
  <w:num w:numId="20">
    <w:abstractNumId w:val="30"/>
  </w:num>
  <w:num w:numId="21">
    <w:abstractNumId w:val="56"/>
  </w:num>
  <w:num w:numId="22">
    <w:abstractNumId w:val="19"/>
  </w:num>
  <w:num w:numId="23">
    <w:abstractNumId w:val="33"/>
  </w:num>
  <w:num w:numId="24">
    <w:abstractNumId w:val="58"/>
  </w:num>
  <w:num w:numId="25">
    <w:abstractNumId w:val="12"/>
  </w:num>
  <w:num w:numId="26">
    <w:abstractNumId w:val="52"/>
  </w:num>
  <w:num w:numId="27">
    <w:abstractNumId w:val="57"/>
  </w:num>
  <w:num w:numId="28">
    <w:abstractNumId w:val="39"/>
  </w:num>
  <w:num w:numId="29">
    <w:abstractNumId w:val="36"/>
  </w:num>
  <w:num w:numId="30">
    <w:abstractNumId w:val="17"/>
  </w:num>
  <w:num w:numId="31">
    <w:abstractNumId w:val="53"/>
  </w:num>
  <w:num w:numId="32">
    <w:abstractNumId w:val="32"/>
  </w:num>
  <w:num w:numId="33">
    <w:abstractNumId w:val="5"/>
  </w:num>
  <w:num w:numId="34">
    <w:abstractNumId w:val="35"/>
  </w:num>
  <w:num w:numId="35">
    <w:abstractNumId w:val="2"/>
  </w:num>
  <w:num w:numId="36">
    <w:abstractNumId w:val="47"/>
  </w:num>
  <w:num w:numId="37">
    <w:abstractNumId w:val="3"/>
  </w:num>
  <w:num w:numId="38">
    <w:abstractNumId w:val="25"/>
  </w:num>
  <w:num w:numId="39">
    <w:abstractNumId w:val="49"/>
  </w:num>
  <w:num w:numId="40">
    <w:abstractNumId w:val="13"/>
  </w:num>
  <w:num w:numId="41">
    <w:abstractNumId w:val="55"/>
  </w:num>
  <w:num w:numId="42">
    <w:abstractNumId w:val="8"/>
  </w:num>
  <w:num w:numId="43">
    <w:abstractNumId w:val="6"/>
  </w:num>
  <w:num w:numId="44">
    <w:abstractNumId w:val="51"/>
  </w:num>
  <w:num w:numId="45">
    <w:abstractNumId w:val="16"/>
  </w:num>
  <w:num w:numId="46">
    <w:abstractNumId w:val="7"/>
  </w:num>
  <w:num w:numId="47">
    <w:abstractNumId w:val="29"/>
  </w:num>
  <w:num w:numId="48">
    <w:abstractNumId w:val="10"/>
  </w:num>
  <w:num w:numId="49">
    <w:abstractNumId w:val="1"/>
  </w:num>
  <w:num w:numId="50">
    <w:abstractNumId w:val="20"/>
  </w:num>
  <w:num w:numId="51">
    <w:abstractNumId w:val="44"/>
  </w:num>
  <w:num w:numId="52">
    <w:abstractNumId w:val="14"/>
  </w:num>
  <w:num w:numId="53">
    <w:abstractNumId w:val="54"/>
  </w:num>
  <w:num w:numId="54">
    <w:abstractNumId w:val="24"/>
  </w:num>
  <w:num w:numId="55">
    <w:abstractNumId w:val="0"/>
  </w:num>
  <w:num w:numId="56">
    <w:abstractNumId w:val="46"/>
  </w:num>
  <w:num w:numId="57">
    <w:abstractNumId w:val="40"/>
  </w:num>
  <w:num w:numId="58">
    <w:abstractNumId w:val="9"/>
  </w:num>
  <w:num w:numId="59">
    <w:abstractNumId w:val="4"/>
  </w:num>
  <w:num w:numId="60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4C7953"/>
    <w:rsid w:val="00505DF3"/>
    <w:rsid w:val="007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1264</Words>
  <Characters>7207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2020-10-29T05:55:00Z</dcterms:created>
  <dcterms:modified xsi:type="dcterms:W3CDTF">2020-10-29T06:18:00Z</dcterms:modified>
</cp:coreProperties>
</file>