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B30BD" w14:textId="77777777" w:rsidR="001D2881" w:rsidRPr="004F0A6B" w:rsidRDefault="001D2881" w:rsidP="001D2881">
      <w:pPr>
        <w:jc w:val="center"/>
        <w:rPr>
          <w:b/>
          <w:sz w:val="28"/>
          <w:szCs w:val="28"/>
        </w:rPr>
      </w:pPr>
      <w:r w:rsidRPr="004F0A6B">
        <w:rPr>
          <w:b/>
          <w:sz w:val="28"/>
          <w:szCs w:val="28"/>
        </w:rPr>
        <w:t>Тесты для студентов 2 курса лечебного факультета</w:t>
      </w:r>
    </w:p>
    <w:p w14:paraId="6D096B92" w14:textId="1A38CA2D" w:rsidR="001D2881" w:rsidRPr="004F0A6B" w:rsidRDefault="001D2881" w:rsidP="001D2881">
      <w:pPr>
        <w:jc w:val="center"/>
        <w:rPr>
          <w:b/>
          <w:sz w:val="28"/>
          <w:szCs w:val="28"/>
        </w:rPr>
      </w:pPr>
      <w:r w:rsidRPr="004F0A6B">
        <w:rPr>
          <w:b/>
          <w:sz w:val="28"/>
          <w:szCs w:val="28"/>
        </w:rPr>
        <w:t>дисциплина «Клиническая биохимия»</w:t>
      </w:r>
    </w:p>
    <w:p w14:paraId="0FB0F35F" w14:textId="0BBF8F82" w:rsidR="001D2881" w:rsidRPr="004F0A6B" w:rsidRDefault="001D2881" w:rsidP="001D2881">
      <w:pPr>
        <w:jc w:val="center"/>
        <w:rPr>
          <w:b/>
          <w:sz w:val="28"/>
          <w:szCs w:val="28"/>
        </w:rPr>
      </w:pPr>
      <w:r w:rsidRPr="004F0A6B">
        <w:rPr>
          <w:b/>
          <w:sz w:val="28"/>
          <w:szCs w:val="28"/>
        </w:rPr>
        <w:t>к занятию №1</w:t>
      </w:r>
    </w:p>
    <w:p w14:paraId="1D70A0A0" w14:textId="77777777" w:rsidR="001D2881" w:rsidRPr="004F0A6B" w:rsidRDefault="001D2881" w:rsidP="001D2881">
      <w:pPr>
        <w:rPr>
          <w:sz w:val="22"/>
          <w:szCs w:val="22"/>
        </w:rPr>
      </w:pPr>
    </w:p>
    <w:p w14:paraId="04CED2DA" w14:textId="33EE76B0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1.Врач клинической лабораторной диагностики отвечает за постановку лабораторного анализа на этапе:</w:t>
      </w:r>
    </w:p>
    <w:p w14:paraId="0D7B9591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лабораторного периода анализа</w:t>
      </w:r>
    </w:p>
    <w:p w14:paraId="5925A122" w14:textId="074E0A3A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Б.  </w:t>
      </w:r>
      <w:proofErr w:type="spellStart"/>
      <w:r w:rsidRPr="004F0A6B">
        <w:rPr>
          <w:sz w:val="22"/>
          <w:szCs w:val="22"/>
        </w:rPr>
        <w:t>долабораторного</w:t>
      </w:r>
      <w:proofErr w:type="spellEnd"/>
      <w:r w:rsidRPr="004F0A6B">
        <w:rPr>
          <w:sz w:val="22"/>
          <w:szCs w:val="22"/>
        </w:rPr>
        <w:t xml:space="preserve"> этапа анализа</w:t>
      </w:r>
    </w:p>
    <w:p w14:paraId="13A37DCE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аналитической стадии</w:t>
      </w:r>
    </w:p>
    <w:p w14:paraId="021E0342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Г.  </w:t>
      </w:r>
      <w:proofErr w:type="spellStart"/>
      <w:r w:rsidRPr="004F0A6B">
        <w:rPr>
          <w:sz w:val="22"/>
          <w:szCs w:val="22"/>
        </w:rPr>
        <w:t>послелабораторного</w:t>
      </w:r>
      <w:proofErr w:type="spellEnd"/>
      <w:r w:rsidRPr="004F0A6B">
        <w:rPr>
          <w:sz w:val="22"/>
          <w:szCs w:val="22"/>
        </w:rPr>
        <w:t xml:space="preserve"> этапа</w:t>
      </w:r>
    </w:p>
    <w:p w14:paraId="546FB006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Д.  за все перечисленные стадии анализа</w:t>
      </w:r>
    </w:p>
    <w:p w14:paraId="5BC0C719" w14:textId="77777777" w:rsidR="001D2881" w:rsidRPr="004F0A6B" w:rsidRDefault="001D2881" w:rsidP="001D2881">
      <w:pPr>
        <w:rPr>
          <w:sz w:val="22"/>
          <w:szCs w:val="22"/>
        </w:rPr>
      </w:pPr>
    </w:p>
    <w:p w14:paraId="0DA2F0AA" w14:textId="28589D8B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 xml:space="preserve">2.В районе деятельности клинико-диагностической лаборатории для характеристики нормы нужно ориентироваться на значения </w:t>
      </w:r>
      <w:proofErr w:type="spellStart"/>
      <w:r w:rsidRPr="004F0A6B">
        <w:rPr>
          <w:b/>
          <w:sz w:val="22"/>
          <w:szCs w:val="22"/>
        </w:rPr>
        <w:t>аналитов</w:t>
      </w:r>
      <w:proofErr w:type="spellEnd"/>
      <w:r w:rsidRPr="004F0A6B">
        <w:rPr>
          <w:b/>
          <w:sz w:val="22"/>
          <w:szCs w:val="22"/>
        </w:rPr>
        <w:t>:</w:t>
      </w:r>
    </w:p>
    <w:p w14:paraId="3EF7506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приведенные в справочной литературе</w:t>
      </w:r>
    </w:p>
    <w:p w14:paraId="30D50E96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приведенные в инструкциях к использованным наборам</w:t>
      </w:r>
    </w:p>
    <w:p w14:paraId="789D51AD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референтные значения контрольных сывороток</w:t>
      </w:r>
    </w:p>
    <w:p w14:paraId="46535B19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Г.  выведенные для данной местности и приведенные в бланке лаборатории</w:t>
      </w:r>
    </w:p>
    <w:p w14:paraId="06DAB4AA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любого из перечисленных источников</w:t>
      </w:r>
    </w:p>
    <w:p w14:paraId="0F51846D" w14:textId="77777777" w:rsidR="001D2881" w:rsidRPr="004F0A6B" w:rsidRDefault="001D2881" w:rsidP="001D2881">
      <w:pPr>
        <w:rPr>
          <w:sz w:val="22"/>
          <w:szCs w:val="22"/>
        </w:rPr>
      </w:pPr>
    </w:p>
    <w:p w14:paraId="4551F295" w14:textId="31899CB8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3.На результаты анализа могут повлиять следующие факторы внелабораторного характера:</w:t>
      </w:r>
    </w:p>
    <w:p w14:paraId="73D425AD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физическое и эмоциональное напряжение больного</w:t>
      </w:r>
    </w:p>
    <w:p w14:paraId="2CB65F1A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циркадные ритмы, влияние климата</w:t>
      </w:r>
    </w:p>
    <w:p w14:paraId="6B6B28A8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В.  положение тела </w:t>
      </w:r>
    </w:p>
    <w:p w14:paraId="0903A86D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Г.  прием медикаментов</w:t>
      </w:r>
    </w:p>
    <w:p w14:paraId="6C610695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Д.  все перечисленное</w:t>
      </w:r>
    </w:p>
    <w:p w14:paraId="614669AE" w14:textId="77777777" w:rsidR="001D2881" w:rsidRPr="004F0A6B" w:rsidRDefault="001D2881" w:rsidP="001D2881">
      <w:pPr>
        <w:rPr>
          <w:sz w:val="22"/>
          <w:szCs w:val="22"/>
        </w:rPr>
      </w:pPr>
    </w:p>
    <w:p w14:paraId="2A52AD82" w14:textId="2BE6BF59" w:rsidR="001D2881" w:rsidRPr="004F0A6B" w:rsidRDefault="001D2881" w:rsidP="001D2881">
      <w:pPr>
        <w:pStyle w:val="3"/>
        <w:rPr>
          <w:sz w:val="22"/>
          <w:szCs w:val="22"/>
        </w:rPr>
      </w:pPr>
      <w:r w:rsidRPr="004F0A6B">
        <w:rPr>
          <w:sz w:val="22"/>
          <w:szCs w:val="22"/>
        </w:rPr>
        <w:t>4.При взятии крови с цитратом для исследования свертывающей системы рекомендуется:</w:t>
      </w:r>
    </w:p>
    <w:p w14:paraId="40D71C75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использовать кровь/3,8% цитрат в соотношении 1:1</w:t>
      </w:r>
    </w:p>
    <w:p w14:paraId="176B923E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хранить кровь при комнатной температуре</w:t>
      </w:r>
    </w:p>
    <w:p w14:paraId="14D610EB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определение проводить не ранее 2 ч отстаивания плазмы</w:t>
      </w:r>
    </w:p>
    <w:p w14:paraId="7353CA47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Г.  накладывать жгут не более, чем на 1 мин</w:t>
      </w:r>
    </w:p>
    <w:p w14:paraId="70840DD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кровь с цитратом не перемешивать</w:t>
      </w:r>
    </w:p>
    <w:p w14:paraId="1514ABBB" w14:textId="77777777" w:rsidR="001D2881" w:rsidRPr="004F0A6B" w:rsidRDefault="001D2881" w:rsidP="001D2881">
      <w:pPr>
        <w:rPr>
          <w:sz w:val="22"/>
          <w:szCs w:val="22"/>
        </w:rPr>
      </w:pPr>
    </w:p>
    <w:p w14:paraId="550CF3AF" w14:textId="297BA0F4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 xml:space="preserve">5.Наиболее часто </w:t>
      </w:r>
      <w:proofErr w:type="spellStart"/>
      <w:r w:rsidRPr="004F0A6B">
        <w:rPr>
          <w:b/>
          <w:sz w:val="22"/>
          <w:szCs w:val="22"/>
        </w:rPr>
        <w:t>внутрилабораторные</w:t>
      </w:r>
      <w:proofErr w:type="spellEnd"/>
      <w:r w:rsidRPr="004F0A6B">
        <w:rPr>
          <w:b/>
          <w:sz w:val="22"/>
          <w:szCs w:val="22"/>
        </w:rPr>
        <w:t xml:space="preserve"> погрешности связаны:</w:t>
      </w:r>
    </w:p>
    <w:p w14:paraId="6CED56BD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с низкой квалификацией персонала</w:t>
      </w:r>
    </w:p>
    <w:p w14:paraId="68258C84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с недобросовестным отношением к работе</w:t>
      </w:r>
    </w:p>
    <w:p w14:paraId="038C8789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с неправильными расчетами, ошибками при приготовлении реактивов</w:t>
      </w:r>
    </w:p>
    <w:p w14:paraId="4138559B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Г.  с использованием устаревшего оборудования, малочувствительных, неспецифических методов </w:t>
      </w:r>
    </w:p>
    <w:p w14:paraId="2938F60C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 xml:space="preserve">Д.  все перечисленное верно </w:t>
      </w:r>
    </w:p>
    <w:p w14:paraId="094402EE" w14:textId="77777777" w:rsidR="001D2881" w:rsidRPr="004F0A6B" w:rsidRDefault="001D2881" w:rsidP="001D2881">
      <w:pPr>
        <w:rPr>
          <w:sz w:val="22"/>
          <w:szCs w:val="22"/>
        </w:rPr>
      </w:pPr>
    </w:p>
    <w:p w14:paraId="29EC2E03" w14:textId="52DF4379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6.Для проведения контроля качества биохимических исследований рекомендуется использовать:</w:t>
      </w:r>
    </w:p>
    <w:p w14:paraId="64ADF55D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водные растворы субстратов</w:t>
      </w:r>
    </w:p>
    <w:p w14:paraId="00AAED8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донорскую кровь</w:t>
      </w:r>
    </w:p>
    <w:p w14:paraId="3867B188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 xml:space="preserve">В.  Промышленную сыворотку (жидкую или </w:t>
      </w:r>
      <w:proofErr w:type="spellStart"/>
      <w:r w:rsidRPr="002269E0">
        <w:rPr>
          <w:sz w:val="22"/>
          <w:szCs w:val="22"/>
        </w:rPr>
        <w:t>лиофилизированную</w:t>
      </w:r>
      <w:proofErr w:type="spellEnd"/>
      <w:r w:rsidRPr="002269E0">
        <w:rPr>
          <w:sz w:val="22"/>
          <w:szCs w:val="22"/>
        </w:rPr>
        <w:t>)</w:t>
      </w:r>
    </w:p>
    <w:p w14:paraId="7D12858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Г.  реактивы зарубежных фирм</w:t>
      </w:r>
    </w:p>
    <w:p w14:paraId="4A9A3AAE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сыворотку крови больного</w:t>
      </w:r>
    </w:p>
    <w:p w14:paraId="289A6893" w14:textId="77777777" w:rsidR="002269E0" w:rsidRDefault="002269E0" w:rsidP="001D2881">
      <w:pPr>
        <w:rPr>
          <w:b/>
          <w:sz w:val="22"/>
          <w:szCs w:val="22"/>
        </w:rPr>
      </w:pPr>
    </w:p>
    <w:p w14:paraId="69273CC9" w14:textId="0F96D5F2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7.Контрольные материалы по свойствам и внешнему виду:</w:t>
      </w:r>
    </w:p>
    <w:p w14:paraId="2153E0CF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А.  могут быть произвольными </w:t>
      </w:r>
    </w:p>
    <w:p w14:paraId="29E42D5B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должны иметь сходство с клиническим материалом</w:t>
      </w:r>
    </w:p>
    <w:p w14:paraId="31ACD2D4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В.  должны быть тождественными клиническому материалу</w:t>
      </w:r>
    </w:p>
    <w:p w14:paraId="4E20CF87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Г.  должны быть стойкими к замораживанию</w:t>
      </w:r>
    </w:p>
    <w:p w14:paraId="5BC656F1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все перечисленное верно</w:t>
      </w:r>
    </w:p>
    <w:p w14:paraId="630240C7" w14:textId="77777777" w:rsidR="001D2881" w:rsidRPr="004F0A6B" w:rsidRDefault="001D2881" w:rsidP="001D2881">
      <w:pPr>
        <w:rPr>
          <w:sz w:val="22"/>
          <w:szCs w:val="22"/>
        </w:rPr>
      </w:pPr>
    </w:p>
    <w:p w14:paraId="45A536E5" w14:textId="77777777" w:rsidR="004F0A6B" w:rsidRDefault="004F0A6B" w:rsidP="001D2881">
      <w:pPr>
        <w:rPr>
          <w:b/>
          <w:sz w:val="22"/>
          <w:szCs w:val="22"/>
        </w:rPr>
      </w:pPr>
    </w:p>
    <w:p w14:paraId="32672996" w14:textId="01E4E802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8.В качестве контрольных материалов для химического состава мочи используют:</w:t>
      </w:r>
    </w:p>
    <w:p w14:paraId="3AB32ED8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водные растворы веществ, исследуемых в моче</w:t>
      </w:r>
    </w:p>
    <w:p w14:paraId="0718D5A9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искусственные растворы мочи с добавками веществ, исследуемых в моче</w:t>
      </w:r>
    </w:p>
    <w:p w14:paraId="5EC968EB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слитую мочу с консервантами</w:t>
      </w:r>
    </w:p>
    <w:p w14:paraId="6FCAE5DF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Г.  все перечисленное</w:t>
      </w:r>
    </w:p>
    <w:p w14:paraId="55E1886F" w14:textId="77777777" w:rsidR="001D2881" w:rsidRPr="004F0A6B" w:rsidRDefault="001D2881" w:rsidP="001D2881">
      <w:pPr>
        <w:rPr>
          <w:sz w:val="22"/>
          <w:szCs w:val="22"/>
        </w:rPr>
      </w:pPr>
    </w:p>
    <w:p w14:paraId="5E648733" w14:textId="722379CF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9.При проведении контроля качества пользуются критериями:</w:t>
      </w:r>
    </w:p>
    <w:p w14:paraId="51A39C06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воспроизводимость</w:t>
      </w:r>
    </w:p>
    <w:p w14:paraId="0CA583A0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 правильность</w:t>
      </w:r>
    </w:p>
    <w:p w14:paraId="44B744C0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сходимость</w:t>
      </w:r>
    </w:p>
    <w:p w14:paraId="45D5595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Г.  точность</w:t>
      </w:r>
    </w:p>
    <w:p w14:paraId="24D1EF92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Д.  всеми перечисленными</w:t>
      </w:r>
    </w:p>
    <w:p w14:paraId="24E08304" w14:textId="77777777" w:rsidR="001D2881" w:rsidRPr="004F0A6B" w:rsidRDefault="001D2881" w:rsidP="001D2881">
      <w:pPr>
        <w:rPr>
          <w:sz w:val="22"/>
          <w:szCs w:val="22"/>
        </w:rPr>
      </w:pPr>
    </w:p>
    <w:p w14:paraId="2C57151B" w14:textId="09E4A9C9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10.Внутрилабораторный контроль качества этапы лабораторного анализа:</w:t>
      </w:r>
    </w:p>
    <w:p w14:paraId="23D166E1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А.  </w:t>
      </w:r>
      <w:proofErr w:type="spellStart"/>
      <w:r w:rsidRPr="004F0A6B">
        <w:rPr>
          <w:sz w:val="22"/>
          <w:szCs w:val="22"/>
        </w:rPr>
        <w:t>преаналитический</w:t>
      </w:r>
      <w:proofErr w:type="spellEnd"/>
    </w:p>
    <w:p w14:paraId="336496D0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Б.  аналитический </w:t>
      </w:r>
    </w:p>
    <w:p w14:paraId="34FA7192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В.  </w:t>
      </w:r>
      <w:proofErr w:type="spellStart"/>
      <w:r w:rsidRPr="004F0A6B">
        <w:rPr>
          <w:sz w:val="22"/>
          <w:szCs w:val="22"/>
        </w:rPr>
        <w:t>постаналитический</w:t>
      </w:r>
      <w:proofErr w:type="spellEnd"/>
    </w:p>
    <w:p w14:paraId="06E3B6E0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Г.  все перечисленное верно</w:t>
      </w:r>
    </w:p>
    <w:p w14:paraId="68EB51C4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все перечисленное неверно</w:t>
      </w:r>
    </w:p>
    <w:p w14:paraId="26ACB45B" w14:textId="77777777" w:rsidR="001D2881" w:rsidRPr="004F0A6B" w:rsidRDefault="001D2881" w:rsidP="001D2881">
      <w:pPr>
        <w:rPr>
          <w:sz w:val="22"/>
          <w:szCs w:val="22"/>
        </w:rPr>
      </w:pPr>
    </w:p>
    <w:p w14:paraId="4A8FCCF7" w14:textId="175CD6F0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11.Коэффициент вариации используют для оценки:</w:t>
      </w:r>
    </w:p>
    <w:p w14:paraId="09B70BA1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 xml:space="preserve">А.  воспроизводимости </w:t>
      </w:r>
    </w:p>
    <w:p w14:paraId="4E45E88B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чувствительности метода</w:t>
      </w:r>
    </w:p>
    <w:p w14:paraId="6AF6FA27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В.  правильности </w:t>
      </w:r>
    </w:p>
    <w:p w14:paraId="1FE7AC52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Г.  специфичности метода</w:t>
      </w:r>
    </w:p>
    <w:p w14:paraId="15CA8CE6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Д.  всех перечисленных характеристик </w:t>
      </w:r>
    </w:p>
    <w:p w14:paraId="168C157F" w14:textId="77777777" w:rsidR="001D2881" w:rsidRPr="004F0A6B" w:rsidRDefault="001D2881" w:rsidP="001D2881">
      <w:pPr>
        <w:rPr>
          <w:b/>
          <w:sz w:val="22"/>
          <w:szCs w:val="22"/>
        </w:rPr>
      </w:pPr>
    </w:p>
    <w:p w14:paraId="1721569F" w14:textId="1C4B1FC6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12.Контрольная карта</w:t>
      </w:r>
      <w:r w:rsidR="002269E0">
        <w:rPr>
          <w:b/>
          <w:sz w:val="22"/>
          <w:szCs w:val="22"/>
        </w:rPr>
        <w:t xml:space="preserve"> </w:t>
      </w:r>
      <w:proofErr w:type="gramStart"/>
      <w:r w:rsidRPr="004F0A6B">
        <w:rPr>
          <w:b/>
          <w:sz w:val="22"/>
          <w:szCs w:val="22"/>
        </w:rPr>
        <w:t>-</w:t>
      </w:r>
      <w:r w:rsidR="002269E0">
        <w:rPr>
          <w:b/>
          <w:sz w:val="22"/>
          <w:szCs w:val="22"/>
        </w:rPr>
        <w:t xml:space="preserve"> </w:t>
      </w:r>
      <w:r w:rsidRPr="004F0A6B">
        <w:rPr>
          <w:b/>
          <w:sz w:val="22"/>
          <w:szCs w:val="22"/>
        </w:rPr>
        <w:t>это</w:t>
      </w:r>
      <w:proofErr w:type="gramEnd"/>
      <w:r w:rsidRPr="004F0A6B">
        <w:rPr>
          <w:b/>
          <w:sz w:val="22"/>
          <w:szCs w:val="22"/>
        </w:rPr>
        <w:t>:</w:t>
      </w:r>
    </w:p>
    <w:p w14:paraId="7504CF0D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перечень нормативных величин</w:t>
      </w:r>
    </w:p>
    <w:p w14:paraId="548815E4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Б.  порядок манипуляций при проведении анализа </w:t>
      </w:r>
    </w:p>
    <w:p w14:paraId="03BCA286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В.  схема расчета результатов </w:t>
      </w:r>
    </w:p>
    <w:p w14:paraId="76B3A839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Г.  графическое изображение сопоставимых измеряемых величин по мере их получения</w:t>
      </w:r>
    </w:p>
    <w:p w14:paraId="65497FBA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все перечисленное</w:t>
      </w:r>
    </w:p>
    <w:p w14:paraId="4FB5E780" w14:textId="77777777" w:rsidR="001D2881" w:rsidRPr="004F0A6B" w:rsidRDefault="001D2881" w:rsidP="001D2881">
      <w:pPr>
        <w:rPr>
          <w:sz w:val="22"/>
          <w:szCs w:val="22"/>
        </w:rPr>
      </w:pPr>
    </w:p>
    <w:p w14:paraId="107EE6AE" w14:textId="6D02EF7F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13.Для построения контрольной карты достаточно на основе многократных измерений определить следующие статистические параметры:</w:t>
      </w:r>
    </w:p>
    <w:p w14:paraId="6F645821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А.  среднюю арифметическую</w:t>
      </w:r>
    </w:p>
    <w:p w14:paraId="7795EFA8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Б.  среднюю арифметическую плюс стандартное отклонение</w:t>
      </w:r>
    </w:p>
    <w:p w14:paraId="4E180208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допустимый предел ошибки плюс</w:t>
      </w:r>
    </w:p>
    <w:p w14:paraId="0A12CC72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Г.  коэффициент вариации </w:t>
      </w:r>
    </w:p>
    <w:p w14:paraId="0E39D53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все перечисленное</w:t>
      </w:r>
    </w:p>
    <w:p w14:paraId="5BB60B87" w14:textId="77777777" w:rsidR="001D2881" w:rsidRPr="004F0A6B" w:rsidRDefault="001D2881" w:rsidP="001D2881">
      <w:pPr>
        <w:rPr>
          <w:sz w:val="22"/>
          <w:szCs w:val="22"/>
        </w:rPr>
      </w:pPr>
    </w:p>
    <w:p w14:paraId="71E524BD" w14:textId="51FFC182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 xml:space="preserve">14.Следующие правила </w:t>
      </w:r>
      <w:proofErr w:type="spellStart"/>
      <w:r w:rsidRPr="004F0A6B">
        <w:rPr>
          <w:b/>
          <w:sz w:val="22"/>
          <w:szCs w:val="22"/>
        </w:rPr>
        <w:t>Вестгарда</w:t>
      </w:r>
      <w:proofErr w:type="spellEnd"/>
      <w:r w:rsidRPr="004F0A6B">
        <w:rPr>
          <w:b/>
          <w:sz w:val="22"/>
          <w:szCs w:val="22"/>
        </w:rPr>
        <w:t xml:space="preserve"> позволяют выявить систематическую ошибку на контрольной карте, кроме правила:</w:t>
      </w:r>
    </w:p>
    <w:p w14:paraId="7EBF59A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А.  2 результата подряд в серии измерений вышли за пределы </w:t>
      </w:r>
      <w:proofErr w:type="gramStart"/>
      <w:r w:rsidRPr="004F0A6B">
        <w:rPr>
          <w:sz w:val="22"/>
          <w:szCs w:val="22"/>
        </w:rPr>
        <w:t>+,-</w:t>
      </w:r>
      <w:proofErr w:type="gramEnd"/>
      <w:r w:rsidRPr="004F0A6B">
        <w:rPr>
          <w:sz w:val="22"/>
          <w:szCs w:val="22"/>
        </w:rPr>
        <w:t>2 сигм</w:t>
      </w:r>
    </w:p>
    <w:p w14:paraId="0DE014C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Б.  4 результата подряд в серии измерений вышли за пределы </w:t>
      </w:r>
      <w:proofErr w:type="gramStart"/>
      <w:r w:rsidRPr="004F0A6B">
        <w:rPr>
          <w:sz w:val="22"/>
          <w:szCs w:val="22"/>
        </w:rPr>
        <w:t>+,-</w:t>
      </w:r>
      <w:proofErr w:type="gramEnd"/>
      <w:r w:rsidRPr="004F0A6B">
        <w:rPr>
          <w:sz w:val="22"/>
          <w:szCs w:val="22"/>
        </w:rPr>
        <w:t>1 сигмы</w:t>
      </w:r>
    </w:p>
    <w:p w14:paraId="688A8C95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10 результатов подряд находятся по одну сторону от средней линии</w:t>
      </w:r>
    </w:p>
    <w:p w14:paraId="26400BFE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 xml:space="preserve">Г.  1 результат измерения вышел за пределы </w:t>
      </w:r>
      <w:proofErr w:type="gramStart"/>
      <w:r w:rsidRPr="002269E0">
        <w:rPr>
          <w:sz w:val="22"/>
          <w:szCs w:val="22"/>
        </w:rPr>
        <w:t>+,-</w:t>
      </w:r>
      <w:proofErr w:type="gramEnd"/>
      <w:r w:rsidRPr="002269E0">
        <w:rPr>
          <w:sz w:val="22"/>
          <w:szCs w:val="22"/>
        </w:rPr>
        <w:t xml:space="preserve">3 сигм </w:t>
      </w:r>
    </w:p>
    <w:p w14:paraId="0218DD47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все перечисленное верно</w:t>
      </w:r>
    </w:p>
    <w:p w14:paraId="0EEDA3A5" w14:textId="77777777" w:rsidR="001D2881" w:rsidRPr="004F0A6B" w:rsidRDefault="001D2881" w:rsidP="001D2881">
      <w:pPr>
        <w:rPr>
          <w:b/>
          <w:sz w:val="22"/>
          <w:szCs w:val="22"/>
        </w:rPr>
      </w:pPr>
    </w:p>
    <w:p w14:paraId="4DABA2EC" w14:textId="1B8C1FD5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 xml:space="preserve">15.Действие, предпринимаемое при выходе метода </w:t>
      </w:r>
      <w:proofErr w:type="gramStart"/>
      <w:r w:rsidRPr="004F0A6B">
        <w:rPr>
          <w:b/>
          <w:sz w:val="22"/>
          <w:szCs w:val="22"/>
        </w:rPr>
        <w:t>из под</w:t>
      </w:r>
      <w:proofErr w:type="gramEnd"/>
      <w:r w:rsidRPr="004F0A6B">
        <w:rPr>
          <w:b/>
          <w:sz w:val="22"/>
          <w:szCs w:val="22"/>
        </w:rPr>
        <w:t xml:space="preserve"> контроля:</w:t>
      </w:r>
    </w:p>
    <w:p w14:paraId="4C960822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А.  просмотреть лабораторный журнал </w:t>
      </w:r>
    </w:p>
    <w:p w14:paraId="32C2D65F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закупить новые контрольные материалы и калибраторы</w:t>
      </w:r>
    </w:p>
    <w:p w14:paraId="77A6C211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В.  задержать выполнение анализов, найти причину неправильных результатов</w:t>
      </w:r>
    </w:p>
    <w:p w14:paraId="536FF1E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Г.  нанести на контрольную карту все пометки, связанные с возникшей ошибкой</w:t>
      </w:r>
    </w:p>
    <w:p w14:paraId="08A0CC5F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все указанное выше</w:t>
      </w:r>
    </w:p>
    <w:p w14:paraId="1BCCFFA0" w14:textId="77777777" w:rsidR="001D2881" w:rsidRPr="004F0A6B" w:rsidRDefault="001D2881" w:rsidP="001D2881">
      <w:pPr>
        <w:rPr>
          <w:sz w:val="22"/>
          <w:szCs w:val="22"/>
        </w:rPr>
      </w:pPr>
    </w:p>
    <w:p w14:paraId="22776FEC" w14:textId="15FED6A4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16.Внелабораторные погрешности связаны с:</w:t>
      </w:r>
    </w:p>
    <w:p w14:paraId="5B0D7F8F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А.  неправильным приготовлением реактивов </w:t>
      </w:r>
    </w:p>
    <w:p w14:paraId="2FE36E16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Б.  плохим качеством приборов </w:t>
      </w:r>
    </w:p>
    <w:p w14:paraId="4303135D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В.  использованием неточного метода </w:t>
      </w:r>
    </w:p>
    <w:p w14:paraId="680ABAAA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Г.  нарушением условий хранения проб</w:t>
      </w:r>
    </w:p>
    <w:p w14:paraId="7EA7EA77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Д.  неправильной подготовкой пациента</w:t>
      </w:r>
    </w:p>
    <w:p w14:paraId="0ADAC7DA" w14:textId="77777777" w:rsidR="001D2881" w:rsidRPr="004F0A6B" w:rsidRDefault="001D2881" w:rsidP="001D2881">
      <w:pPr>
        <w:rPr>
          <w:sz w:val="22"/>
          <w:szCs w:val="22"/>
        </w:rPr>
      </w:pPr>
    </w:p>
    <w:p w14:paraId="0631A9FA" w14:textId="2B0A1AF5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17.Функция референтной лаборатории состоит в:</w:t>
      </w:r>
    </w:p>
    <w:p w14:paraId="3A527CA4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А.  статистической обработке результатов </w:t>
      </w:r>
    </w:p>
    <w:p w14:paraId="0984687D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Б.  изготовлении контрольных материалов </w:t>
      </w:r>
    </w:p>
    <w:p w14:paraId="37A92CC5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выполнении рутинных анализов</w:t>
      </w:r>
    </w:p>
    <w:p w14:paraId="70276598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Г.  аттестации контрольных материалов референтным методом</w:t>
      </w:r>
    </w:p>
    <w:p w14:paraId="327164DE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выполнении всех перечисленных работ</w:t>
      </w:r>
    </w:p>
    <w:p w14:paraId="43375ACF" w14:textId="77777777" w:rsidR="001D2881" w:rsidRPr="004F0A6B" w:rsidRDefault="001D2881" w:rsidP="001D2881">
      <w:pPr>
        <w:rPr>
          <w:b/>
          <w:sz w:val="22"/>
          <w:szCs w:val="22"/>
        </w:rPr>
      </w:pPr>
    </w:p>
    <w:p w14:paraId="3DA39FF3" w14:textId="0FA7DB51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 xml:space="preserve">18.Внешний контроль качества </w:t>
      </w:r>
      <w:proofErr w:type="gramStart"/>
      <w:r w:rsidRPr="004F0A6B">
        <w:rPr>
          <w:b/>
          <w:sz w:val="22"/>
          <w:szCs w:val="22"/>
        </w:rPr>
        <w:t>- это</w:t>
      </w:r>
      <w:proofErr w:type="gramEnd"/>
      <w:r w:rsidRPr="004F0A6B">
        <w:rPr>
          <w:b/>
          <w:sz w:val="22"/>
          <w:szCs w:val="22"/>
        </w:rPr>
        <w:t>:</w:t>
      </w:r>
    </w:p>
    <w:p w14:paraId="493C0492" w14:textId="77777777" w:rsidR="001D2881" w:rsidRPr="004F0A6B" w:rsidRDefault="001D2881" w:rsidP="001D2881">
      <w:pPr>
        <w:pStyle w:val="1"/>
        <w:rPr>
          <w:sz w:val="22"/>
          <w:szCs w:val="22"/>
        </w:rPr>
      </w:pPr>
      <w:r w:rsidRPr="004F0A6B">
        <w:rPr>
          <w:sz w:val="22"/>
          <w:szCs w:val="22"/>
        </w:rPr>
        <w:t xml:space="preserve">А.  метрологический контроль </w:t>
      </w:r>
    </w:p>
    <w:p w14:paraId="1E881FF8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контроль использования одних и тех же методов исследования разными лабораториями</w:t>
      </w:r>
    </w:p>
    <w:p w14:paraId="673F3925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система мер, призванных оценить метод</w:t>
      </w:r>
    </w:p>
    <w:p w14:paraId="7F80284A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 xml:space="preserve">Г.  система объективной проверки результатов лабораторных исследований, осуществляемая внешней организацией с целью обеспечения сравнимости результатов из разных лабораторий </w:t>
      </w:r>
    </w:p>
    <w:p w14:paraId="729695A4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все перечисленное неверно</w:t>
      </w:r>
    </w:p>
    <w:p w14:paraId="15F7B109" w14:textId="77777777" w:rsidR="001D2881" w:rsidRPr="004F0A6B" w:rsidRDefault="001D2881" w:rsidP="001D2881">
      <w:pPr>
        <w:rPr>
          <w:sz w:val="22"/>
          <w:szCs w:val="22"/>
        </w:rPr>
      </w:pPr>
    </w:p>
    <w:p w14:paraId="5A4F74DE" w14:textId="57EC2380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19.Межлабораторный контроль качества дает возможность:</w:t>
      </w:r>
    </w:p>
    <w:p w14:paraId="3543573E" w14:textId="77777777" w:rsidR="001D2881" w:rsidRPr="002269E0" w:rsidRDefault="001D2881" w:rsidP="001D2881">
      <w:pPr>
        <w:rPr>
          <w:sz w:val="22"/>
          <w:szCs w:val="22"/>
        </w:rPr>
      </w:pPr>
      <w:r w:rsidRPr="002269E0">
        <w:rPr>
          <w:sz w:val="22"/>
          <w:szCs w:val="22"/>
        </w:rPr>
        <w:t>А.  сравнить качество работы нескольких лабораторий</w:t>
      </w:r>
    </w:p>
    <w:p w14:paraId="7376C342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оценить качество используемых методов, аппаратуры</w:t>
      </w:r>
    </w:p>
    <w:p w14:paraId="2E2D9DB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стандартизировать методы и исследования</w:t>
      </w:r>
    </w:p>
    <w:p w14:paraId="2708F85C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Г.  аттестовать контрольные материалы</w:t>
      </w:r>
    </w:p>
    <w:p w14:paraId="1E2CAAB4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Д.  все перечисленное верно</w:t>
      </w:r>
    </w:p>
    <w:p w14:paraId="329D8798" w14:textId="77777777" w:rsidR="001D2881" w:rsidRPr="004F0A6B" w:rsidRDefault="001D2881" w:rsidP="001D2881">
      <w:pPr>
        <w:rPr>
          <w:sz w:val="22"/>
          <w:szCs w:val="22"/>
        </w:rPr>
      </w:pPr>
    </w:p>
    <w:p w14:paraId="50519F77" w14:textId="57CD121A" w:rsidR="001D2881" w:rsidRPr="004F0A6B" w:rsidRDefault="001D2881" w:rsidP="001D2881">
      <w:pPr>
        <w:rPr>
          <w:b/>
          <w:sz w:val="22"/>
          <w:szCs w:val="22"/>
        </w:rPr>
      </w:pPr>
      <w:r w:rsidRPr="004F0A6B">
        <w:rPr>
          <w:b/>
          <w:sz w:val="22"/>
          <w:szCs w:val="22"/>
        </w:rPr>
        <w:t>20.Основными задачами клинико-диагностической лаборатории являются:</w:t>
      </w:r>
    </w:p>
    <w:p w14:paraId="665F7271" w14:textId="77777777" w:rsidR="001D2881" w:rsidRPr="004F0A6B" w:rsidRDefault="001D2881" w:rsidP="001D2881">
      <w:pPr>
        <w:pStyle w:val="a3"/>
        <w:rPr>
          <w:sz w:val="22"/>
          <w:szCs w:val="22"/>
        </w:rPr>
      </w:pPr>
      <w:r w:rsidRPr="004F0A6B">
        <w:rPr>
          <w:sz w:val="22"/>
          <w:szCs w:val="22"/>
        </w:rPr>
        <w:t>А.  обеспечение клинических лабораторных исследований в соответствии с профилем ЛПУ</w:t>
      </w:r>
    </w:p>
    <w:p w14:paraId="76B64D90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Б.  внедрение прогрессивных форм работы, новых методов</w:t>
      </w:r>
    </w:p>
    <w:p w14:paraId="4ACA7876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В.  оказание консультативной помощи врачам лечебных отделений в трактовке лабораторных данных</w:t>
      </w:r>
    </w:p>
    <w:p w14:paraId="547C171D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>Г.  повышение квалификации персонала лаборатории</w:t>
      </w:r>
    </w:p>
    <w:p w14:paraId="378FA1FB" w14:textId="77777777" w:rsidR="001D2881" w:rsidRPr="004F0A6B" w:rsidRDefault="001D2881" w:rsidP="001D2881">
      <w:pPr>
        <w:rPr>
          <w:sz w:val="22"/>
          <w:szCs w:val="22"/>
        </w:rPr>
      </w:pPr>
      <w:r w:rsidRPr="004F0A6B">
        <w:rPr>
          <w:sz w:val="22"/>
          <w:szCs w:val="22"/>
        </w:rPr>
        <w:t xml:space="preserve">Д.  проведение мероприятий по охране труда персонала, соблюдение техники безопасности </w:t>
      </w:r>
    </w:p>
    <w:p w14:paraId="6AE100CB" w14:textId="33696973" w:rsidR="00AE1D36" w:rsidRPr="002269E0" w:rsidRDefault="001D2881">
      <w:pPr>
        <w:rPr>
          <w:sz w:val="22"/>
          <w:szCs w:val="22"/>
        </w:rPr>
      </w:pPr>
      <w:r w:rsidRPr="002269E0">
        <w:rPr>
          <w:sz w:val="22"/>
          <w:szCs w:val="22"/>
        </w:rPr>
        <w:t xml:space="preserve">Е.  Все перечисленное верно </w:t>
      </w:r>
    </w:p>
    <w:sectPr w:rsidR="00AE1D36" w:rsidRPr="0022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136D2"/>
    <w:multiLevelType w:val="multilevel"/>
    <w:tmpl w:val="B5EC96A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8A51DC4"/>
    <w:multiLevelType w:val="multilevel"/>
    <w:tmpl w:val="4CF8190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C9"/>
    <w:rsid w:val="001D2881"/>
    <w:rsid w:val="002269E0"/>
    <w:rsid w:val="004F0A6B"/>
    <w:rsid w:val="00AE1D36"/>
    <w:rsid w:val="00E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0D0B"/>
  <w15:chartTrackingRefBased/>
  <w15:docId w15:val="{7CBF559A-AD11-43B0-B797-3AB8A8EF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88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D2881"/>
    <w:rPr>
      <w:sz w:val="24"/>
    </w:rPr>
  </w:style>
  <w:style w:type="character" w:customStyle="1" w:styleId="a4">
    <w:name w:val="Основной текст Знак"/>
    <w:basedOn w:val="a0"/>
    <w:link w:val="a3"/>
    <w:rsid w:val="001D2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D2881"/>
    <w:rPr>
      <w:b/>
      <w:bCs/>
      <w:sz w:val="24"/>
    </w:rPr>
  </w:style>
  <w:style w:type="character" w:customStyle="1" w:styleId="30">
    <w:name w:val="Основной текст 3 Знак"/>
    <w:basedOn w:val="a0"/>
    <w:link w:val="3"/>
    <w:rsid w:val="001D288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2020-11-03T15:12:00Z</dcterms:created>
  <dcterms:modified xsi:type="dcterms:W3CDTF">2020-11-03T18:06:00Z</dcterms:modified>
</cp:coreProperties>
</file>