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1B" w:rsidRDefault="00B5310D" w:rsidP="00B5310D">
      <w:pPr>
        <w:pStyle w:val="a0"/>
        <w:pageBreakBefore/>
        <w:spacing w:after="0" w:line="360" w:lineRule="auto"/>
        <w:jc w:val="center"/>
      </w:pPr>
      <w:r w:rsidRPr="00B5310D">
        <w:rPr>
          <w:sz w:val="27"/>
          <w:szCs w:val="27"/>
        </w:rPr>
        <w:t>Ф</w:t>
      </w:r>
      <w:r>
        <w:rPr>
          <w:sz w:val="27"/>
          <w:szCs w:val="27"/>
        </w:rPr>
        <w:t>ГБ</w:t>
      </w:r>
      <w:r w:rsidR="0044098B">
        <w:rPr>
          <w:sz w:val="27"/>
          <w:szCs w:val="27"/>
        </w:rPr>
        <w:t>О</w:t>
      </w:r>
      <w:r>
        <w:rPr>
          <w:sz w:val="27"/>
          <w:szCs w:val="27"/>
        </w:rPr>
        <w:t xml:space="preserve">У ВО </w:t>
      </w:r>
      <w:r w:rsidRPr="00B5310D">
        <w:rPr>
          <w:sz w:val="27"/>
          <w:szCs w:val="27"/>
        </w:rPr>
        <w:t>«Волгоградский государственный медицинский университет» Министерства здравоохранения Российской Федерации</w:t>
      </w:r>
      <w:r w:rsidR="00E50A1B">
        <w:rPr>
          <w:sz w:val="27"/>
          <w:szCs w:val="27"/>
        </w:rPr>
        <w:t xml:space="preserve"> </w:t>
      </w:r>
    </w:p>
    <w:p w:rsidR="00E50A1B" w:rsidRDefault="00FB3BE5" w:rsidP="00E50A1B">
      <w:pPr>
        <w:pStyle w:val="a0"/>
        <w:spacing w:after="0" w:line="360" w:lineRule="auto"/>
        <w:jc w:val="center"/>
      </w:pPr>
      <w:r>
        <w:rPr>
          <w:sz w:val="27"/>
          <w:szCs w:val="27"/>
        </w:rPr>
        <w:t>Кафедра</w:t>
      </w:r>
      <w:r w:rsidR="008A4669">
        <w:rPr>
          <w:sz w:val="27"/>
          <w:szCs w:val="27"/>
        </w:rPr>
        <w:t xml:space="preserve"> детской онкологии</w:t>
      </w:r>
      <w:bookmarkStart w:id="0" w:name="_GoBack"/>
      <w:bookmarkEnd w:id="0"/>
    </w:p>
    <w:p w:rsidR="00E50A1B" w:rsidRDefault="00E50A1B" w:rsidP="00E50A1B">
      <w:pPr>
        <w:pStyle w:val="a0"/>
        <w:spacing w:after="0" w:line="360" w:lineRule="auto"/>
        <w:jc w:val="center"/>
      </w:pPr>
    </w:p>
    <w:p w:rsidR="009B2245" w:rsidRPr="009B2245" w:rsidRDefault="009B2245" w:rsidP="00E50A1B">
      <w:pPr>
        <w:pStyle w:val="a0"/>
        <w:spacing w:after="0" w:line="36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Р</w:t>
      </w:r>
      <w:r w:rsidR="00E50A1B">
        <w:rPr>
          <w:sz w:val="27"/>
          <w:szCs w:val="27"/>
        </w:rPr>
        <w:t>еферат</w:t>
      </w:r>
    </w:p>
    <w:p w:rsidR="00E50A1B" w:rsidRDefault="00C75816" w:rsidP="00E50A1B">
      <w:pPr>
        <w:pStyle w:val="a0"/>
        <w:spacing w:after="0" w:line="360" w:lineRule="auto"/>
        <w:jc w:val="center"/>
      </w:pPr>
      <w:r w:rsidRPr="00C75816">
        <w:rPr>
          <w:b/>
          <w:color w:val="000000" w:themeColor="text1"/>
          <w:kern w:val="36"/>
          <w:sz w:val="36"/>
          <w:szCs w:val="36"/>
        </w:rPr>
        <w:t>Саркомы мягких тканей и костей</w:t>
      </w:r>
    </w:p>
    <w:p w:rsidR="00E50A1B" w:rsidRDefault="00E50A1B" w:rsidP="00E50A1B">
      <w:pPr>
        <w:pStyle w:val="a0"/>
        <w:spacing w:after="0" w:line="360" w:lineRule="auto"/>
        <w:jc w:val="center"/>
      </w:pPr>
    </w:p>
    <w:p w:rsidR="00E50A1B" w:rsidRDefault="00E50A1B" w:rsidP="00E50A1B">
      <w:pPr>
        <w:pStyle w:val="a0"/>
        <w:spacing w:after="0" w:line="360" w:lineRule="auto"/>
        <w:ind w:left="6243"/>
      </w:pPr>
    </w:p>
    <w:p w:rsidR="00E50A1B" w:rsidRDefault="00E50A1B" w:rsidP="00E50A1B">
      <w:pPr>
        <w:pStyle w:val="a0"/>
        <w:spacing w:after="0" w:line="360" w:lineRule="auto"/>
        <w:ind w:left="6243"/>
      </w:pPr>
    </w:p>
    <w:p w:rsidR="00E50A1B" w:rsidRPr="009B2245" w:rsidRDefault="00E50A1B" w:rsidP="009B2245">
      <w:pPr>
        <w:pStyle w:val="a0"/>
        <w:spacing w:after="0"/>
        <w:ind w:left="5642"/>
        <w:rPr>
          <w:sz w:val="28"/>
          <w:szCs w:val="28"/>
        </w:rPr>
      </w:pPr>
      <w:r w:rsidRPr="009B2245">
        <w:rPr>
          <w:sz w:val="28"/>
          <w:szCs w:val="28"/>
        </w:rPr>
        <w:t>Выполнил</w:t>
      </w:r>
      <w:r w:rsidR="009B2245">
        <w:rPr>
          <w:sz w:val="28"/>
          <w:szCs w:val="28"/>
        </w:rPr>
        <w:t>а</w:t>
      </w:r>
      <w:r w:rsidRPr="009B2245">
        <w:rPr>
          <w:sz w:val="28"/>
          <w:szCs w:val="28"/>
        </w:rPr>
        <w:t>: студент</w:t>
      </w:r>
      <w:r w:rsidR="009B2245">
        <w:rPr>
          <w:sz w:val="28"/>
          <w:szCs w:val="28"/>
        </w:rPr>
        <w:t>ка</w:t>
      </w:r>
      <w:r w:rsidR="00B07A8C">
        <w:rPr>
          <w:sz w:val="28"/>
          <w:szCs w:val="28"/>
        </w:rPr>
        <w:t xml:space="preserve"> 4</w:t>
      </w:r>
      <w:r w:rsidRPr="009B2245">
        <w:rPr>
          <w:sz w:val="28"/>
          <w:szCs w:val="28"/>
        </w:rPr>
        <w:t xml:space="preserve"> группы,</w:t>
      </w:r>
    </w:p>
    <w:p w:rsidR="00E50A1B" w:rsidRPr="009B2245" w:rsidRDefault="008805CE" w:rsidP="009B2245">
      <w:pPr>
        <w:pStyle w:val="a0"/>
        <w:spacing w:after="0"/>
        <w:ind w:left="5642"/>
        <w:rPr>
          <w:sz w:val="28"/>
          <w:szCs w:val="28"/>
        </w:rPr>
      </w:pPr>
      <w:r>
        <w:rPr>
          <w:sz w:val="28"/>
          <w:szCs w:val="28"/>
        </w:rPr>
        <w:t>5</w:t>
      </w:r>
      <w:r w:rsidR="00B07A8C">
        <w:rPr>
          <w:sz w:val="28"/>
          <w:szCs w:val="28"/>
        </w:rPr>
        <w:t xml:space="preserve"> </w:t>
      </w:r>
      <w:r w:rsidR="00E50A1B" w:rsidRPr="009B2245">
        <w:rPr>
          <w:sz w:val="28"/>
          <w:szCs w:val="28"/>
        </w:rPr>
        <w:t>курса, педиатрического факультета</w:t>
      </w:r>
    </w:p>
    <w:p w:rsidR="00E50A1B" w:rsidRPr="009B2245" w:rsidRDefault="008805CE" w:rsidP="009B2245">
      <w:pPr>
        <w:pStyle w:val="a0"/>
        <w:spacing w:after="0"/>
        <w:ind w:left="5642"/>
        <w:rPr>
          <w:sz w:val="28"/>
          <w:szCs w:val="28"/>
        </w:rPr>
      </w:pPr>
      <w:r>
        <w:rPr>
          <w:sz w:val="28"/>
          <w:szCs w:val="28"/>
        </w:rPr>
        <w:t>Приказчикова</w:t>
      </w:r>
      <w:r w:rsidR="00E50A1B" w:rsidRPr="009B2245">
        <w:rPr>
          <w:sz w:val="28"/>
          <w:szCs w:val="28"/>
        </w:rPr>
        <w:t xml:space="preserve"> Д. Р.</w:t>
      </w:r>
    </w:p>
    <w:p w:rsidR="00E50A1B" w:rsidRDefault="00E50A1B" w:rsidP="009B2245">
      <w:pPr>
        <w:pStyle w:val="a0"/>
        <w:spacing w:after="0" w:line="360" w:lineRule="auto"/>
        <w:ind w:left="5642"/>
      </w:pPr>
      <w:r>
        <w:rPr>
          <w:sz w:val="27"/>
          <w:szCs w:val="27"/>
        </w:rPr>
        <w:t xml:space="preserve">Проверил: </w:t>
      </w:r>
    </w:p>
    <w:p w:rsidR="00E50A1B" w:rsidRDefault="00E50A1B" w:rsidP="00E50A1B">
      <w:pPr>
        <w:pStyle w:val="a0"/>
        <w:spacing w:after="0" w:line="360" w:lineRule="auto"/>
        <w:jc w:val="center"/>
      </w:pPr>
    </w:p>
    <w:p w:rsidR="00E50A1B" w:rsidRDefault="00E50A1B" w:rsidP="00E50A1B">
      <w:pPr>
        <w:pStyle w:val="a0"/>
        <w:spacing w:after="0" w:line="360" w:lineRule="auto"/>
        <w:jc w:val="center"/>
      </w:pPr>
    </w:p>
    <w:p w:rsidR="009B2245" w:rsidRDefault="009B2245" w:rsidP="00E50A1B">
      <w:pPr>
        <w:pStyle w:val="a0"/>
        <w:spacing w:after="0" w:line="360" w:lineRule="auto"/>
        <w:jc w:val="center"/>
      </w:pPr>
    </w:p>
    <w:p w:rsidR="009B2245" w:rsidRDefault="009B2245" w:rsidP="00E50A1B">
      <w:pPr>
        <w:pStyle w:val="a0"/>
        <w:spacing w:after="0" w:line="360" w:lineRule="auto"/>
        <w:jc w:val="center"/>
      </w:pPr>
    </w:p>
    <w:p w:rsidR="009B2245" w:rsidRDefault="009B2245" w:rsidP="00E50A1B">
      <w:pPr>
        <w:pStyle w:val="a0"/>
        <w:spacing w:after="0" w:line="360" w:lineRule="auto"/>
        <w:jc w:val="center"/>
      </w:pPr>
    </w:p>
    <w:p w:rsidR="00EA584A" w:rsidRDefault="00EA584A" w:rsidP="00E50A1B">
      <w:pPr>
        <w:pStyle w:val="a0"/>
        <w:spacing w:after="0" w:line="360" w:lineRule="auto"/>
        <w:jc w:val="center"/>
      </w:pPr>
    </w:p>
    <w:p w:rsidR="00E50A1B" w:rsidRDefault="00C75816" w:rsidP="00E50A1B">
      <w:pPr>
        <w:pStyle w:val="a0"/>
        <w:spacing w:after="0" w:line="360" w:lineRule="auto"/>
        <w:jc w:val="center"/>
      </w:pPr>
      <w:r>
        <w:t>Волгоград – 2022</w:t>
      </w:r>
      <w:r w:rsidR="00E50A1B">
        <w:t xml:space="preserve"> г.</w:t>
      </w:r>
    </w:p>
    <w:p w:rsidR="00C75816" w:rsidRDefault="00C75816" w:rsidP="00E50A1B">
      <w:pPr>
        <w:pStyle w:val="a0"/>
        <w:spacing w:after="0" w:line="360" w:lineRule="auto"/>
        <w:jc w:val="center"/>
      </w:pPr>
    </w:p>
    <w:p w:rsidR="00EF3B4C" w:rsidRDefault="00A162C2" w:rsidP="005116BE">
      <w:pPr>
        <w:pStyle w:val="a0"/>
        <w:spacing w:after="0" w:line="360" w:lineRule="auto"/>
        <w:jc w:val="center"/>
        <w:rPr>
          <w:sz w:val="28"/>
          <w:szCs w:val="28"/>
        </w:rPr>
      </w:pPr>
      <w:r w:rsidRPr="00A162C2">
        <w:rPr>
          <w:sz w:val="28"/>
          <w:szCs w:val="28"/>
        </w:rPr>
        <w:lastRenderedPageBreak/>
        <w:t>Содержание</w:t>
      </w:r>
    </w:p>
    <w:sdt>
      <w:sdtPr>
        <w:rPr>
          <w:rFonts w:asciiTheme="minorHAnsi" w:hAnsiTheme="minorHAnsi" w:cstheme="minorBidi"/>
          <w:b w:val="0"/>
          <w:noProof w:val="0"/>
          <w:sz w:val="22"/>
          <w:szCs w:val="22"/>
        </w:rPr>
        <w:id w:val="-21196854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E95B8C" w:rsidRDefault="005578E7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r w:rsidRPr="00824416">
            <w:rPr>
              <w:b w:val="0"/>
            </w:rPr>
            <w:fldChar w:fldCharType="begin"/>
          </w:r>
          <w:r w:rsidRPr="00824416">
            <w:rPr>
              <w:b w:val="0"/>
            </w:rPr>
            <w:instrText xml:space="preserve"> TOC \o "1-3" \h \z \u </w:instrText>
          </w:r>
          <w:r w:rsidRPr="00824416">
            <w:rPr>
              <w:b w:val="0"/>
            </w:rPr>
            <w:fldChar w:fldCharType="separate"/>
          </w:r>
          <w:hyperlink w:anchor="_Toc99941558" w:history="1">
            <w:r w:rsidR="00E95B8C" w:rsidRPr="0087092B">
              <w:rPr>
                <w:rStyle w:val="a7"/>
              </w:rPr>
              <w:t>1. ЭПИДЕМИОЛОГИЯ</w:t>
            </w:r>
            <w:r w:rsidR="00E95B8C">
              <w:rPr>
                <w:webHidden/>
              </w:rPr>
              <w:tab/>
            </w:r>
            <w:r w:rsidR="00E95B8C">
              <w:rPr>
                <w:webHidden/>
              </w:rPr>
              <w:fldChar w:fldCharType="begin"/>
            </w:r>
            <w:r w:rsidR="00E95B8C">
              <w:rPr>
                <w:webHidden/>
              </w:rPr>
              <w:instrText xml:space="preserve"> PAGEREF _Toc99941558 \h </w:instrText>
            </w:r>
            <w:r w:rsidR="00E95B8C">
              <w:rPr>
                <w:webHidden/>
              </w:rPr>
            </w:r>
            <w:r w:rsidR="00E95B8C">
              <w:rPr>
                <w:webHidden/>
              </w:rPr>
              <w:fldChar w:fldCharType="separate"/>
            </w:r>
            <w:r w:rsidR="00E95B8C">
              <w:rPr>
                <w:webHidden/>
              </w:rPr>
              <w:t>3</w:t>
            </w:r>
            <w:r w:rsidR="00E95B8C">
              <w:rPr>
                <w:webHidden/>
              </w:rPr>
              <w:fldChar w:fldCharType="end"/>
            </w:r>
          </w:hyperlink>
        </w:p>
        <w:p w:rsidR="00E95B8C" w:rsidRDefault="00E20485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99941559" w:history="1">
            <w:r w:rsidR="00E95B8C" w:rsidRPr="0087092B">
              <w:rPr>
                <w:rStyle w:val="a7"/>
              </w:rPr>
              <w:t>2. КЛАССИФИКАЦИЯ</w:t>
            </w:r>
            <w:r w:rsidR="00E95B8C">
              <w:rPr>
                <w:webHidden/>
              </w:rPr>
              <w:tab/>
            </w:r>
            <w:r w:rsidR="00E95B8C">
              <w:rPr>
                <w:webHidden/>
              </w:rPr>
              <w:fldChar w:fldCharType="begin"/>
            </w:r>
            <w:r w:rsidR="00E95B8C">
              <w:rPr>
                <w:webHidden/>
              </w:rPr>
              <w:instrText xml:space="preserve"> PAGEREF _Toc99941559 \h </w:instrText>
            </w:r>
            <w:r w:rsidR="00E95B8C">
              <w:rPr>
                <w:webHidden/>
              </w:rPr>
            </w:r>
            <w:r w:rsidR="00E95B8C">
              <w:rPr>
                <w:webHidden/>
              </w:rPr>
              <w:fldChar w:fldCharType="separate"/>
            </w:r>
            <w:r w:rsidR="00E95B8C">
              <w:rPr>
                <w:webHidden/>
              </w:rPr>
              <w:t>4</w:t>
            </w:r>
            <w:r w:rsidR="00E95B8C">
              <w:rPr>
                <w:webHidden/>
              </w:rPr>
              <w:fldChar w:fldCharType="end"/>
            </w:r>
          </w:hyperlink>
        </w:p>
        <w:p w:rsidR="00E95B8C" w:rsidRDefault="00E20485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99941560" w:history="1">
            <w:r w:rsidR="00E95B8C" w:rsidRPr="0087092B">
              <w:rPr>
                <w:rStyle w:val="a7"/>
              </w:rPr>
              <w:t>3. ПАТОЛОГО-АНАТОМИЧЕСКАЯ ХАРАКТЕРИСТИКА</w:t>
            </w:r>
            <w:r w:rsidR="00E95B8C">
              <w:rPr>
                <w:webHidden/>
              </w:rPr>
              <w:tab/>
            </w:r>
            <w:r w:rsidR="00E95B8C">
              <w:rPr>
                <w:webHidden/>
              </w:rPr>
              <w:fldChar w:fldCharType="begin"/>
            </w:r>
            <w:r w:rsidR="00E95B8C">
              <w:rPr>
                <w:webHidden/>
              </w:rPr>
              <w:instrText xml:space="preserve"> PAGEREF _Toc99941560 \h </w:instrText>
            </w:r>
            <w:r w:rsidR="00E95B8C">
              <w:rPr>
                <w:webHidden/>
              </w:rPr>
            </w:r>
            <w:r w:rsidR="00E95B8C">
              <w:rPr>
                <w:webHidden/>
              </w:rPr>
              <w:fldChar w:fldCharType="separate"/>
            </w:r>
            <w:r w:rsidR="00E95B8C">
              <w:rPr>
                <w:webHidden/>
              </w:rPr>
              <w:t>5</w:t>
            </w:r>
            <w:r w:rsidR="00E95B8C">
              <w:rPr>
                <w:webHidden/>
              </w:rPr>
              <w:fldChar w:fldCharType="end"/>
            </w:r>
          </w:hyperlink>
        </w:p>
        <w:p w:rsidR="00E95B8C" w:rsidRDefault="00E20485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99941561" w:history="1">
            <w:r w:rsidR="00E95B8C" w:rsidRPr="0087092B">
              <w:rPr>
                <w:rStyle w:val="a7"/>
              </w:rPr>
              <w:t>4. КЛИНИЧЕСКАЯ КАРТИНА</w:t>
            </w:r>
            <w:r w:rsidR="00E95B8C">
              <w:rPr>
                <w:webHidden/>
              </w:rPr>
              <w:tab/>
            </w:r>
            <w:r w:rsidR="00E95B8C">
              <w:rPr>
                <w:webHidden/>
              </w:rPr>
              <w:fldChar w:fldCharType="begin"/>
            </w:r>
            <w:r w:rsidR="00E95B8C">
              <w:rPr>
                <w:webHidden/>
              </w:rPr>
              <w:instrText xml:space="preserve"> PAGEREF _Toc99941561 \h </w:instrText>
            </w:r>
            <w:r w:rsidR="00E95B8C">
              <w:rPr>
                <w:webHidden/>
              </w:rPr>
            </w:r>
            <w:r w:rsidR="00E95B8C">
              <w:rPr>
                <w:webHidden/>
              </w:rPr>
              <w:fldChar w:fldCharType="separate"/>
            </w:r>
            <w:r w:rsidR="00E95B8C">
              <w:rPr>
                <w:webHidden/>
              </w:rPr>
              <w:t>9</w:t>
            </w:r>
            <w:r w:rsidR="00E95B8C">
              <w:rPr>
                <w:webHidden/>
              </w:rPr>
              <w:fldChar w:fldCharType="end"/>
            </w:r>
          </w:hyperlink>
        </w:p>
        <w:p w:rsidR="00E95B8C" w:rsidRDefault="00E20485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99941562" w:history="1">
            <w:r w:rsidR="00E95B8C" w:rsidRPr="0087092B">
              <w:rPr>
                <w:rStyle w:val="a7"/>
              </w:rPr>
              <w:t>5. ДИАГНОСТИКА</w:t>
            </w:r>
            <w:r w:rsidR="00E95B8C">
              <w:rPr>
                <w:webHidden/>
              </w:rPr>
              <w:tab/>
            </w:r>
            <w:r w:rsidR="00E95B8C">
              <w:rPr>
                <w:webHidden/>
              </w:rPr>
              <w:fldChar w:fldCharType="begin"/>
            </w:r>
            <w:r w:rsidR="00E95B8C">
              <w:rPr>
                <w:webHidden/>
              </w:rPr>
              <w:instrText xml:space="preserve"> PAGEREF _Toc99941562 \h </w:instrText>
            </w:r>
            <w:r w:rsidR="00E95B8C">
              <w:rPr>
                <w:webHidden/>
              </w:rPr>
            </w:r>
            <w:r w:rsidR="00E95B8C">
              <w:rPr>
                <w:webHidden/>
              </w:rPr>
              <w:fldChar w:fldCharType="separate"/>
            </w:r>
            <w:r w:rsidR="00E95B8C">
              <w:rPr>
                <w:webHidden/>
              </w:rPr>
              <w:t>11</w:t>
            </w:r>
            <w:r w:rsidR="00E95B8C">
              <w:rPr>
                <w:webHidden/>
              </w:rPr>
              <w:fldChar w:fldCharType="end"/>
            </w:r>
          </w:hyperlink>
        </w:p>
        <w:p w:rsidR="00E95B8C" w:rsidRDefault="00E20485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99941563" w:history="1">
            <w:r w:rsidR="00E95B8C" w:rsidRPr="0087092B">
              <w:rPr>
                <w:rStyle w:val="a7"/>
              </w:rPr>
              <w:t>6.ЛЕЧЕНИЕ</w:t>
            </w:r>
            <w:r w:rsidR="00E95B8C">
              <w:rPr>
                <w:webHidden/>
              </w:rPr>
              <w:tab/>
            </w:r>
            <w:r w:rsidR="00E95B8C">
              <w:rPr>
                <w:webHidden/>
              </w:rPr>
              <w:fldChar w:fldCharType="begin"/>
            </w:r>
            <w:r w:rsidR="00E95B8C">
              <w:rPr>
                <w:webHidden/>
              </w:rPr>
              <w:instrText xml:space="preserve"> PAGEREF _Toc99941563 \h </w:instrText>
            </w:r>
            <w:r w:rsidR="00E95B8C">
              <w:rPr>
                <w:webHidden/>
              </w:rPr>
            </w:r>
            <w:r w:rsidR="00E95B8C">
              <w:rPr>
                <w:webHidden/>
              </w:rPr>
              <w:fldChar w:fldCharType="separate"/>
            </w:r>
            <w:r w:rsidR="00E95B8C">
              <w:rPr>
                <w:webHidden/>
              </w:rPr>
              <w:t>12</w:t>
            </w:r>
            <w:r w:rsidR="00E95B8C">
              <w:rPr>
                <w:webHidden/>
              </w:rPr>
              <w:fldChar w:fldCharType="end"/>
            </w:r>
          </w:hyperlink>
        </w:p>
        <w:p w:rsidR="00E95B8C" w:rsidRDefault="00E20485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99941564" w:history="1">
            <w:r w:rsidR="00E95B8C" w:rsidRPr="0087092B">
              <w:rPr>
                <w:rStyle w:val="a7"/>
              </w:rPr>
              <w:t>Список литературы</w:t>
            </w:r>
            <w:r w:rsidR="00E95B8C">
              <w:rPr>
                <w:webHidden/>
              </w:rPr>
              <w:tab/>
            </w:r>
            <w:r w:rsidR="00E95B8C">
              <w:rPr>
                <w:webHidden/>
              </w:rPr>
              <w:fldChar w:fldCharType="begin"/>
            </w:r>
            <w:r w:rsidR="00E95B8C">
              <w:rPr>
                <w:webHidden/>
              </w:rPr>
              <w:instrText xml:space="preserve"> PAGEREF _Toc99941564 \h </w:instrText>
            </w:r>
            <w:r w:rsidR="00E95B8C">
              <w:rPr>
                <w:webHidden/>
              </w:rPr>
            </w:r>
            <w:r w:rsidR="00E95B8C">
              <w:rPr>
                <w:webHidden/>
              </w:rPr>
              <w:fldChar w:fldCharType="separate"/>
            </w:r>
            <w:r w:rsidR="00E95B8C">
              <w:rPr>
                <w:webHidden/>
              </w:rPr>
              <w:t>17</w:t>
            </w:r>
            <w:r w:rsidR="00E95B8C">
              <w:rPr>
                <w:webHidden/>
              </w:rPr>
              <w:fldChar w:fldCharType="end"/>
            </w:r>
          </w:hyperlink>
        </w:p>
        <w:p w:rsidR="005578E7" w:rsidRDefault="005578E7" w:rsidP="00824416">
          <w:pPr>
            <w:spacing w:line="360" w:lineRule="auto"/>
          </w:pPr>
          <w:r w:rsidRPr="00824416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B07A8C" w:rsidRDefault="00B07A8C" w:rsidP="00EF3B4C">
      <w:pPr>
        <w:pStyle w:val="a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B07A8C" w:rsidRDefault="00B07A8C" w:rsidP="00EF3B4C">
      <w:pPr>
        <w:pStyle w:val="a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B07A8C" w:rsidRDefault="00B07A8C" w:rsidP="00EF3B4C">
      <w:pPr>
        <w:pStyle w:val="a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B07A8C" w:rsidRDefault="00B07A8C" w:rsidP="00EF3B4C">
      <w:pPr>
        <w:pStyle w:val="a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B07A8C" w:rsidRDefault="00B07A8C" w:rsidP="00EF3B4C">
      <w:pPr>
        <w:pStyle w:val="a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EF3B4C" w:rsidRDefault="00EF3B4C" w:rsidP="00EF3B4C">
      <w:pPr>
        <w:pStyle w:val="a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EF3B4C" w:rsidRDefault="00EF3B4C" w:rsidP="00EF3B4C">
      <w:pPr>
        <w:pStyle w:val="a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631294" w:rsidRDefault="00631294" w:rsidP="00B5310D">
      <w:pPr>
        <w:pStyle w:val="1"/>
        <w:spacing w:before="0" w:beforeAutospacing="0" w:after="0"/>
        <w:rPr>
          <w:bCs w:val="0"/>
        </w:rPr>
      </w:pPr>
      <w:bookmarkStart w:id="1" w:name="_Toc501998985"/>
      <w:bookmarkStart w:id="2" w:name="_Toc502000418"/>
      <w:bookmarkStart w:id="3" w:name="_Toc3579801"/>
    </w:p>
    <w:p w:rsidR="000B3035" w:rsidRPr="000B3035" w:rsidRDefault="000B3035" w:rsidP="000B3035">
      <w:pPr>
        <w:rPr>
          <w:lang w:eastAsia="ru-RU"/>
        </w:rPr>
      </w:pPr>
    </w:p>
    <w:p w:rsidR="00202694" w:rsidRDefault="00202694" w:rsidP="00202694">
      <w:pPr>
        <w:rPr>
          <w:lang w:eastAsia="ru-RU"/>
        </w:rPr>
      </w:pPr>
    </w:p>
    <w:p w:rsidR="00D20865" w:rsidRDefault="00D20865" w:rsidP="00202694">
      <w:pPr>
        <w:rPr>
          <w:lang w:eastAsia="ru-RU"/>
        </w:rPr>
      </w:pPr>
    </w:p>
    <w:p w:rsidR="00D20865" w:rsidRPr="00202694" w:rsidRDefault="00D20865" w:rsidP="00202694">
      <w:pPr>
        <w:rPr>
          <w:lang w:eastAsia="ru-RU"/>
        </w:rPr>
      </w:pPr>
    </w:p>
    <w:bookmarkEnd w:id="1"/>
    <w:bookmarkEnd w:id="2"/>
    <w:bookmarkEnd w:id="3"/>
    <w:p w:rsidR="00241494" w:rsidRDefault="00241494" w:rsidP="00AE3DFE">
      <w:pPr>
        <w:pStyle w:val="a0"/>
        <w:spacing w:after="0" w:line="360" w:lineRule="auto"/>
        <w:jc w:val="both"/>
        <w:rPr>
          <w:sz w:val="28"/>
          <w:szCs w:val="28"/>
        </w:rPr>
      </w:pPr>
    </w:p>
    <w:p w:rsidR="00241494" w:rsidRDefault="00241494" w:rsidP="00C75816">
      <w:pPr>
        <w:pStyle w:val="a0"/>
        <w:spacing w:after="0" w:line="360" w:lineRule="auto"/>
        <w:jc w:val="both"/>
        <w:rPr>
          <w:sz w:val="28"/>
          <w:szCs w:val="28"/>
        </w:rPr>
      </w:pPr>
    </w:p>
    <w:p w:rsidR="00C75816" w:rsidRPr="00631294" w:rsidRDefault="00C75816" w:rsidP="00C75816">
      <w:pPr>
        <w:pStyle w:val="a0"/>
        <w:spacing w:after="0" w:line="360" w:lineRule="auto"/>
        <w:jc w:val="both"/>
        <w:rPr>
          <w:sz w:val="28"/>
          <w:szCs w:val="28"/>
        </w:rPr>
      </w:pPr>
    </w:p>
    <w:p w:rsidR="00072949" w:rsidRPr="00072949" w:rsidRDefault="00FB3BE5" w:rsidP="00072949">
      <w:pPr>
        <w:pStyle w:val="1"/>
      </w:pPr>
      <w:bookmarkStart w:id="4" w:name="_Toc99941558"/>
      <w:r>
        <w:lastRenderedPageBreak/>
        <w:t>1.</w:t>
      </w:r>
      <w:r w:rsidR="0042020E">
        <w:t xml:space="preserve"> </w:t>
      </w:r>
      <w:r w:rsidR="005F53E9" w:rsidRPr="005F53E9">
        <w:t>ЭПИДЕМИОЛОГИЯ</w:t>
      </w:r>
      <w:bookmarkEnd w:id="4"/>
    </w:p>
    <w:p w:rsidR="00072949" w:rsidRDefault="005F53E9" w:rsidP="005F53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3E9">
        <w:rPr>
          <w:rFonts w:ascii="Times New Roman" w:hAnsi="Times New Roman" w:cs="Times New Roman"/>
          <w:sz w:val="28"/>
          <w:szCs w:val="28"/>
        </w:rPr>
        <w:t>Среди злокачественных новообразований человека удельный вес опухолей костей незначителен. Опухоли костей известны давно - они описывались в трактатах Гиппократа, Авиценны. Причина возникновения первичных опухолей костей остается невыясненной. В настоящее время большинство авторов указывают на роль травмы в возникновении первичных опухолей костей. Больше половины пациентов со злокачественными опухолями костей в анамнезе отмечают ушибы костей и мягких тканей. Не последняя роль в возникновении злокачественных новообразований костей отводится наследственным факторам. Имеются литературные данные, указывающие на возникновение костных опухолей у членов одной семьи.</w:t>
      </w:r>
      <w:r w:rsidR="00AC34E6" w:rsidRPr="00AC3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816" w:rsidRDefault="00C75816" w:rsidP="005F53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5816" w:rsidRDefault="00C75816" w:rsidP="005F53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5816" w:rsidRDefault="00C75816" w:rsidP="005F53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5816" w:rsidRDefault="00C75816" w:rsidP="005F53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5816" w:rsidRDefault="00C75816" w:rsidP="005F53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5816" w:rsidRDefault="00C75816" w:rsidP="005F53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5816" w:rsidRDefault="00C75816" w:rsidP="005F53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5816" w:rsidRDefault="00C75816" w:rsidP="005F53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5816" w:rsidRDefault="00C75816" w:rsidP="005F53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5816" w:rsidRDefault="00C75816" w:rsidP="005F53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5816" w:rsidRDefault="00C75816" w:rsidP="005F53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5816" w:rsidRDefault="00C75816" w:rsidP="005F53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5816" w:rsidRDefault="00C75816" w:rsidP="005F53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5816" w:rsidRDefault="00C75816" w:rsidP="005F53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5816" w:rsidRDefault="00C75816" w:rsidP="005F53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5816" w:rsidRDefault="00C75816" w:rsidP="005F53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5816" w:rsidRDefault="00C75816" w:rsidP="005F53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5816" w:rsidRPr="0046241A" w:rsidRDefault="00C75816" w:rsidP="005F53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1294" w:rsidRPr="00631294" w:rsidRDefault="0046241A" w:rsidP="00631294">
      <w:pPr>
        <w:pStyle w:val="1"/>
      </w:pPr>
      <w:bookmarkStart w:id="5" w:name="_Toc99941559"/>
      <w:r>
        <w:lastRenderedPageBreak/>
        <w:t xml:space="preserve">2. </w:t>
      </w:r>
      <w:r w:rsidR="005F53E9" w:rsidRPr="005F53E9">
        <w:t>КЛАССИФИКАЦИЯ</w:t>
      </w:r>
      <w:bookmarkEnd w:id="5"/>
    </w:p>
    <w:p w:rsidR="005F53E9" w:rsidRPr="00AE3DFE" w:rsidRDefault="005F53E9" w:rsidP="00AE3DFE">
      <w:pPr>
        <w:jc w:val="both"/>
        <w:rPr>
          <w:rFonts w:ascii="Times New Roman" w:hAnsi="Times New Roman" w:cs="Times New Roman"/>
          <w:sz w:val="28"/>
          <w:szCs w:val="28"/>
        </w:rPr>
      </w:pPr>
      <w:r w:rsidRPr="00AE3DFE">
        <w:rPr>
          <w:rFonts w:ascii="Times New Roman" w:hAnsi="Times New Roman" w:cs="Times New Roman"/>
          <w:sz w:val="28"/>
          <w:szCs w:val="28"/>
        </w:rPr>
        <w:t>Практически все злокачественные новообразования скелета в связи с их относительной редкостью создают в клинической практике значительные трудности, как в диагностическом, так и лечебном отношении. Врачи первичной лечебной сети в массе своей вообще плохо знакомы с этой областью онкопатологии, что нередко ведет на первых этапах обращения больных с нечеткими клиническими симптомами к постановке ошибочных диагнозов и назначению неадекватных лечебных мероприятий. Одной из главных проблем в этой области патологии является морфологическая верификация диагноза, которая абсолютно необходима для выбора режима ведения больных с саркомой костей, назначения лечебных мероприятий, осуществления контроля их эффективности и оценки прогноза заболевания.</w:t>
      </w:r>
    </w:p>
    <w:p w:rsidR="005F53E9" w:rsidRPr="00AE3DFE" w:rsidRDefault="005F53E9" w:rsidP="00AE3DFE">
      <w:pPr>
        <w:jc w:val="both"/>
        <w:rPr>
          <w:rFonts w:ascii="Times New Roman" w:hAnsi="Times New Roman" w:cs="Times New Roman"/>
          <w:sz w:val="28"/>
          <w:szCs w:val="28"/>
        </w:rPr>
      </w:pPr>
      <w:r w:rsidRPr="00AE3DFE">
        <w:rPr>
          <w:rFonts w:ascii="Times New Roman" w:hAnsi="Times New Roman" w:cs="Times New Roman"/>
          <w:sz w:val="28"/>
          <w:szCs w:val="28"/>
        </w:rPr>
        <w:t>В клинической онкологии особое значение приобрели вопросы классификации или уточненной нозологической систематики отдельных форм опухолевого поражения. В диагностическом и лечебном отношении эти классификационные схемы совершенно необходимы. Основным принципом классификаций опухолей является их гистологическое строение, которое в значительной мере отражает их гистогенез или тканевую принадлежность и в части случаев позволяет судить о степени их злокачественности. Классификации унифицируют признаки опухолей, что позволяет различным специалистам оценивать их с общих позиций и избегать разногласий в диагностической и лечебной трактовке.</w:t>
      </w:r>
    </w:p>
    <w:p w:rsidR="005F53E9" w:rsidRPr="00AE3DFE" w:rsidRDefault="005F53E9" w:rsidP="00AE3DFE">
      <w:pPr>
        <w:jc w:val="both"/>
        <w:rPr>
          <w:rFonts w:ascii="Times New Roman" w:hAnsi="Times New Roman" w:cs="Times New Roman"/>
          <w:sz w:val="28"/>
          <w:szCs w:val="28"/>
        </w:rPr>
      </w:pPr>
      <w:r w:rsidRPr="00AE3DFE">
        <w:rPr>
          <w:rFonts w:ascii="Times New Roman" w:hAnsi="Times New Roman" w:cs="Times New Roman"/>
          <w:sz w:val="28"/>
          <w:szCs w:val="28"/>
        </w:rPr>
        <w:t>Наиболее распространенной классификацией сарком костей в настоящее время считается классификация ВОЗ пересмотра 2002 года.</w:t>
      </w:r>
    </w:p>
    <w:p w:rsidR="00072949" w:rsidRDefault="005F53E9" w:rsidP="00AE3DFE">
      <w:pPr>
        <w:jc w:val="both"/>
        <w:rPr>
          <w:rFonts w:ascii="Times New Roman" w:hAnsi="Times New Roman" w:cs="Times New Roman"/>
          <w:sz w:val="28"/>
          <w:szCs w:val="28"/>
        </w:rPr>
      </w:pPr>
      <w:r w:rsidRPr="00AE3DFE">
        <w:rPr>
          <w:rFonts w:ascii="Times New Roman" w:hAnsi="Times New Roman" w:cs="Times New Roman"/>
          <w:sz w:val="28"/>
          <w:szCs w:val="28"/>
        </w:rPr>
        <w:t>Следует особо подчеркнуть, что каждый патологоанатом, приступая к диагностике поражений скелета и, в первую очередь, костных опухолей, непременно должен лично ознакомиться с радиологическими данными (рентгенограммы, КТ и МРТ). До начала гистологического исследования патолог должен иметь представление о локализации поражения в пределах кости, его размерах, форме, степени разрушения костной структуры, наличии или отсутствии реактивных изменений в надкостнице и прилежащих мягких тканях. Полученная таким образом информация может в большинстве случаев оказаться весьма важной при диагностическом исследовании тканевого материала из очага поражения под микроскопом.</w:t>
      </w:r>
    </w:p>
    <w:p w:rsidR="00C75816" w:rsidRPr="00AE3DFE" w:rsidRDefault="00C75816" w:rsidP="00AE3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1294" w:rsidRPr="00AE3DFE" w:rsidRDefault="00AC34E6" w:rsidP="00C75816">
      <w:pPr>
        <w:pStyle w:val="1"/>
      </w:pPr>
      <w:bookmarkStart w:id="6" w:name="_Toc99941560"/>
      <w:r w:rsidRPr="00AE3DFE">
        <w:lastRenderedPageBreak/>
        <w:t xml:space="preserve">3. </w:t>
      </w:r>
      <w:r w:rsidR="005F53E9" w:rsidRPr="00AE3DFE">
        <w:t>ПАТОЛОГО-АНАТОМИЧЕСКАЯ ХАРАКТЕРИСТИКА</w:t>
      </w:r>
      <w:bookmarkEnd w:id="6"/>
    </w:p>
    <w:p w:rsidR="005F53E9" w:rsidRPr="00AE3DFE" w:rsidRDefault="005F53E9" w:rsidP="00AE3DFE">
      <w:pPr>
        <w:jc w:val="both"/>
        <w:rPr>
          <w:rFonts w:ascii="Times New Roman" w:hAnsi="Times New Roman" w:cs="Times New Roman"/>
          <w:sz w:val="28"/>
          <w:szCs w:val="28"/>
        </w:rPr>
      </w:pPr>
      <w:r w:rsidRPr="00AE3DFE">
        <w:rPr>
          <w:rFonts w:ascii="Times New Roman" w:hAnsi="Times New Roman" w:cs="Times New Roman"/>
          <w:sz w:val="28"/>
          <w:szCs w:val="28"/>
        </w:rPr>
        <w:t>Морфологическая картина остеогенной саркомы отличается выраженным полиморфизмом с наличием большого количества митозов, с преобладанием при некоторых формах полиморфно-клеточных или веретеноклеточных элементов. Обязательным признаком является наличие новообразованных остеоидных структур - от отдельных бесформенных полей остеоида до значительных очагов примитивного костеобразования. Встречается хондробластический вариант остеогенной саркомы, который бывает трудно отличить от низкодифференцированной формы хондросаркомы. опухоль злокачественный саркома кость</w:t>
      </w:r>
    </w:p>
    <w:p w:rsidR="005F53E9" w:rsidRPr="00AE3DFE" w:rsidRDefault="005F53E9" w:rsidP="00AE3DFE">
      <w:pPr>
        <w:jc w:val="both"/>
        <w:rPr>
          <w:rFonts w:ascii="Times New Roman" w:hAnsi="Times New Roman" w:cs="Times New Roman"/>
          <w:sz w:val="28"/>
          <w:szCs w:val="28"/>
        </w:rPr>
      </w:pPr>
      <w:r w:rsidRPr="00AE3DFE">
        <w:rPr>
          <w:rFonts w:ascii="Times New Roman" w:hAnsi="Times New Roman" w:cs="Times New Roman"/>
          <w:sz w:val="28"/>
          <w:szCs w:val="28"/>
        </w:rPr>
        <w:t>Морфологическая картина саркомы Юинга представлена однотипными округлыми клетками, что отличает ее от ретикулосаркомы. Иногда клетки располагаются в виде «псевдорозеток», правильная сеть аргирофильных волокон отсутствует, нередко имеются полости, ограниченные непосредственно опухолевыми клетками, содержащие кровь.</w:t>
      </w:r>
    </w:p>
    <w:p w:rsidR="005F53E9" w:rsidRPr="00AE3DFE" w:rsidRDefault="005F53E9" w:rsidP="00AE3DFE">
      <w:pPr>
        <w:jc w:val="both"/>
        <w:rPr>
          <w:rFonts w:ascii="Times New Roman" w:hAnsi="Times New Roman" w:cs="Times New Roman"/>
          <w:sz w:val="28"/>
          <w:szCs w:val="28"/>
        </w:rPr>
      </w:pPr>
      <w:r w:rsidRPr="00AE3DFE">
        <w:rPr>
          <w:rFonts w:ascii="Times New Roman" w:hAnsi="Times New Roman" w:cs="Times New Roman"/>
          <w:sz w:val="28"/>
          <w:szCs w:val="28"/>
        </w:rPr>
        <w:t>Морфологическая диагностика ретикулоклеточной саркомы костей не представляет особых трудностей. Характер клеток, некоторый их полиморфизм, особенности расположения аргирофильных волокон, оплетающих не только группы клеток, но и отдельные клетки, достаточно известны. В менее дифференцированных ретикулоклеточных саркомах аргирофильные сплетения могут быть развиты слабо и не образовывать характерное сплетение вокруг отдельных клеток.</w:t>
      </w:r>
    </w:p>
    <w:p w:rsidR="005F53E9" w:rsidRPr="00AE3DFE" w:rsidRDefault="005F53E9" w:rsidP="00AE3DFE">
      <w:pPr>
        <w:jc w:val="both"/>
        <w:rPr>
          <w:rFonts w:ascii="Times New Roman" w:hAnsi="Times New Roman" w:cs="Times New Roman"/>
          <w:sz w:val="28"/>
          <w:szCs w:val="28"/>
        </w:rPr>
      </w:pPr>
      <w:r w:rsidRPr="00AE3DFE">
        <w:rPr>
          <w:rFonts w:ascii="Times New Roman" w:hAnsi="Times New Roman" w:cs="Times New Roman"/>
          <w:sz w:val="28"/>
          <w:szCs w:val="28"/>
        </w:rPr>
        <w:t>При хондросаркоме выявляют атипические хрящевые клетки различной степени дифференцировки.</w:t>
      </w:r>
    </w:p>
    <w:p w:rsidR="005F53E9" w:rsidRPr="00AE3DFE" w:rsidRDefault="005F53E9" w:rsidP="00AE3DFE">
      <w:pPr>
        <w:jc w:val="both"/>
        <w:rPr>
          <w:rFonts w:ascii="Times New Roman" w:hAnsi="Times New Roman" w:cs="Times New Roman"/>
          <w:sz w:val="28"/>
          <w:szCs w:val="28"/>
        </w:rPr>
      </w:pPr>
      <w:r w:rsidRPr="00AE3DFE">
        <w:rPr>
          <w:rFonts w:ascii="Times New Roman" w:hAnsi="Times New Roman" w:cs="Times New Roman"/>
          <w:sz w:val="28"/>
          <w:szCs w:val="28"/>
        </w:rPr>
        <w:t>Основными клеточными элементами злокачественной фиброзной гистиоцитомы, выявляемыми как при световой, так и при электронной микроскопии, являются гистиоцитоподобные и фибробластоподобные клетки, среди которых могут встречаться многоядерные и ксантомные клетки, а также блуждающие клетки стромы.</w:t>
      </w:r>
    </w:p>
    <w:p w:rsidR="005F53E9" w:rsidRPr="00AE3DFE" w:rsidRDefault="005F53E9" w:rsidP="00AE3DFE">
      <w:pPr>
        <w:jc w:val="both"/>
        <w:rPr>
          <w:rFonts w:ascii="Times New Roman" w:hAnsi="Times New Roman" w:cs="Times New Roman"/>
          <w:sz w:val="28"/>
          <w:szCs w:val="28"/>
        </w:rPr>
      </w:pPr>
      <w:r w:rsidRPr="00AE3DFE">
        <w:rPr>
          <w:rFonts w:ascii="Times New Roman" w:hAnsi="Times New Roman" w:cs="Times New Roman"/>
          <w:sz w:val="28"/>
          <w:szCs w:val="28"/>
        </w:rPr>
        <w:t>Основные разновидности злокачественных опухолей</w:t>
      </w:r>
      <w:r w:rsidR="00C75816">
        <w:rPr>
          <w:rFonts w:ascii="Times New Roman" w:hAnsi="Times New Roman" w:cs="Times New Roman"/>
          <w:sz w:val="28"/>
          <w:szCs w:val="28"/>
        </w:rPr>
        <w:t>:</w:t>
      </w:r>
    </w:p>
    <w:p w:rsidR="005F53E9" w:rsidRPr="00AE3DFE" w:rsidRDefault="005F53E9" w:rsidP="00AE3DFE">
      <w:pPr>
        <w:jc w:val="both"/>
        <w:rPr>
          <w:rFonts w:ascii="Times New Roman" w:hAnsi="Times New Roman" w:cs="Times New Roman"/>
          <w:sz w:val="28"/>
          <w:szCs w:val="28"/>
        </w:rPr>
      </w:pPr>
      <w:r w:rsidRPr="00AE3DFE">
        <w:rPr>
          <w:rFonts w:ascii="Times New Roman" w:hAnsi="Times New Roman" w:cs="Times New Roman"/>
          <w:sz w:val="28"/>
          <w:szCs w:val="28"/>
        </w:rPr>
        <w:t xml:space="preserve">Остеогенная саркома является одной из наиболее частых и чрезвычайно злокачественных опухолей костей. По данным разных авторов, остеогенная саркома составляет около 60 % всех злокачественных опухолей костей. Наиболее часто заболевание возникает во 2-м, реже - 3-м десятилетии жизни; </w:t>
      </w:r>
      <w:r w:rsidRPr="00AE3DFE">
        <w:rPr>
          <w:rFonts w:ascii="Times New Roman" w:hAnsi="Times New Roman" w:cs="Times New Roman"/>
          <w:sz w:val="28"/>
          <w:szCs w:val="28"/>
        </w:rPr>
        <w:lastRenderedPageBreak/>
        <w:t>редко - в более старшем возрасте. У мужчин встречается несколько чаще, чем у женщин.</w:t>
      </w:r>
    </w:p>
    <w:p w:rsidR="005F53E9" w:rsidRPr="00AE3DFE" w:rsidRDefault="005F53E9" w:rsidP="00AE3DFE">
      <w:pPr>
        <w:jc w:val="both"/>
        <w:rPr>
          <w:rFonts w:ascii="Times New Roman" w:hAnsi="Times New Roman" w:cs="Times New Roman"/>
          <w:sz w:val="28"/>
          <w:szCs w:val="28"/>
        </w:rPr>
      </w:pPr>
      <w:r w:rsidRPr="00AE3DFE">
        <w:rPr>
          <w:rFonts w:ascii="Times New Roman" w:hAnsi="Times New Roman" w:cs="Times New Roman"/>
          <w:sz w:val="28"/>
          <w:szCs w:val="28"/>
        </w:rPr>
        <w:t>Выраженный болевой синдром появляется на самых ранних стадиях заболевания. Боли усиливаются по ночам с неизменной тенденцией к усилению. Локализуется опухоль чаще всего в метафизах длинных трубчатых костей, наиболее часто в области коленного сустава (около 80 % остеогенных сарком), реже - в костях таза и других костях. При осмотре выявляются увеличение объема (окружности) конечности над опухолью, усиление сосудистого рисунка, локальная гипертермия, атрофия мышц ниже уровня поражения. Часто ограничены движения в близлежащем суставе. Нередки патологические переломы.</w:t>
      </w:r>
    </w:p>
    <w:p w:rsidR="005F53E9" w:rsidRPr="00AE3DFE" w:rsidRDefault="005F53E9" w:rsidP="00AE3DFE">
      <w:pPr>
        <w:jc w:val="both"/>
        <w:rPr>
          <w:rFonts w:ascii="Times New Roman" w:hAnsi="Times New Roman" w:cs="Times New Roman"/>
          <w:sz w:val="28"/>
          <w:szCs w:val="28"/>
        </w:rPr>
      </w:pPr>
      <w:r w:rsidRPr="00AE3DFE">
        <w:rPr>
          <w:rFonts w:ascii="Times New Roman" w:hAnsi="Times New Roman" w:cs="Times New Roman"/>
          <w:sz w:val="28"/>
          <w:szCs w:val="28"/>
        </w:rPr>
        <w:t>Саркома Юинга - злокачественная опухоль костномозгового происхождения. Впервые описана Д. Юингом в 1921 г. как диффузная эндотелиома кости. Мужчины болеют в 2 раза чаще женщин. Довольно часто встречается в детском возрасте (от 10 до 14 лет). Опухоль локализуется преимущественно в диафизах длинных трубчатых костей, может также локализоваться в плоских и коротких трубчатых костях.</w:t>
      </w:r>
    </w:p>
    <w:p w:rsidR="005F53E9" w:rsidRPr="00AE3DFE" w:rsidRDefault="005F53E9" w:rsidP="00AE3DFE">
      <w:pPr>
        <w:jc w:val="both"/>
        <w:rPr>
          <w:rFonts w:ascii="Times New Roman" w:hAnsi="Times New Roman" w:cs="Times New Roman"/>
          <w:sz w:val="28"/>
          <w:szCs w:val="28"/>
        </w:rPr>
      </w:pPr>
      <w:r w:rsidRPr="00AE3DFE">
        <w:rPr>
          <w:rFonts w:ascii="Times New Roman" w:hAnsi="Times New Roman" w:cs="Times New Roman"/>
          <w:sz w:val="28"/>
          <w:szCs w:val="28"/>
        </w:rPr>
        <w:t>Чаще, чем при остеогенной саркоме, в процесс вовлекаются плоские кости (кости таза, лопатка, ребра и др.). Характерно быстрое начало. Боли носят периодический и даже волнообразный характер, не так постоянны, как при остеогенной саркоме. Доминирующим и наиболее важным признаком саркомы Юинга служит выявление опухоли, что удается уже при первичном осмотре.</w:t>
      </w:r>
    </w:p>
    <w:p w:rsidR="005F53E9" w:rsidRPr="00AE3DFE" w:rsidRDefault="005F53E9" w:rsidP="00AE3DFE">
      <w:pPr>
        <w:jc w:val="both"/>
        <w:rPr>
          <w:rFonts w:ascii="Times New Roman" w:hAnsi="Times New Roman" w:cs="Times New Roman"/>
          <w:sz w:val="28"/>
          <w:szCs w:val="28"/>
        </w:rPr>
      </w:pPr>
      <w:r w:rsidRPr="00AE3DFE">
        <w:rPr>
          <w:rFonts w:ascii="Times New Roman" w:hAnsi="Times New Roman" w:cs="Times New Roman"/>
          <w:sz w:val="28"/>
          <w:szCs w:val="28"/>
        </w:rPr>
        <w:t>Ретикулоклеточная саркома сходна с саркомой Юинга, но имеет существенные отличия. Она встречается реже, обычно в возрасте от 30 до 40 лет. Практически не наблюдается в детском возрасте. Мужчины болеют в 2 с лишним раза чаще женщин. Более чем в 80 % случаев ретикулосаркома кости локализуется в длинных трубчатых костях нижних конечностей. Нередко поражаются также подвздошные кости, позвонки, лопатка, кости черепа, ребра.</w:t>
      </w:r>
    </w:p>
    <w:p w:rsidR="005F53E9" w:rsidRPr="00AE3DFE" w:rsidRDefault="005F53E9" w:rsidP="00AE3DFE">
      <w:pPr>
        <w:jc w:val="both"/>
        <w:rPr>
          <w:rFonts w:ascii="Times New Roman" w:hAnsi="Times New Roman" w:cs="Times New Roman"/>
          <w:sz w:val="28"/>
          <w:szCs w:val="28"/>
        </w:rPr>
      </w:pPr>
      <w:r w:rsidRPr="00AE3DFE">
        <w:rPr>
          <w:rFonts w:ascii="Times New Roman" w:hAnsi="Times New Roman" w:cs="Times New Roman"/>
          <w:sz w:val="28"/>
          <w:szCs w:val="28"/>
        </w:rPr>
        <w:t>Заболевание обычно начинается с болей средней интенсивности, усиливающихся по ночам, нередко перемежающегося характера: боли могут локализоваться в суставах. Характерно нарушение функции близлежащего сустава с ограничением движений, возможно наличие выпота в суставе (реактивный синовит), который нередко рассасывается самостоятельно.</w:t>
      </w:r>
    </w:p>
    <w:p w:rsidR="005F53E9" w:rsidRPr="00AE3DFE" w:rsidRDefault="005F53E9" w:rsidP="00AE3DFE">
      <w:pPr>
        <w:jc w:val="both"/>
        <w:rPr>
          <w:rFonts w:ascii="Times New Roman" w:hAnsi="Times New Roman" w:cs="Times New Roman"/>
          <w:sz w:val="28"/>
          <w:szCs w:val="28"/>
        </w:rPr>
      </w:pPr>
      <w:r w:rsidRPr="00AE3DFE">
        <w:rPr>
          <w:rFonts w:ascii="Times New Roman" w:hAnsi="Times New Roman" w:cs="Times New Roman"/>
          <w:sz w:val="28"/>
          <w:szCs w:val="28"/>
        </w:rPr>
        <w:t xml:space="preserve">Хондросаркома составляет около 10 % всех первичных злокачественных опухолей костей; она встречается в 2 раза чаще опухоли Юинга и в 2 раза реже </w:t>
      </w:r>
      <w:r w:rsidRPr="00AE3DFE">
        <w:rPr>
          <w:rFonts w:ascii="Times New Roman" w:hAnsi="Times New Roman" w:cs="Times New Roman"/>
          <w:sz w:val="28"/>
          <w:szCs w:val="28"/>
        </w:rPr>
        <w:lastRenderedPageBreak/>
        <w:t>остеогенной саркомы. Хондросаркома – гетерогенная группа злокачествен ных опухолей с дифференцировкой в сторону гиалино вого хряща. В опухоли могут встречаться участки миксо матоза, обызвествления и оссификации. Центральная хондросаркома (типичная, классическая) может быть первичной и вторичной ,возникающей на фоне доброкачественных предшественников, таких как остеохондрома, хондроматоз или энхондрома. Опухоль располагается в костномозговом пространстве и гистологически построена из неправильной формы хрящевых долек, различных по размеру и фор ме. Дольки могут разделяться фиброзной тканью или ко стными балками. Характерны гиперклеточность, атипия хондроцитов, содержащих увеличенные, гиперхромные ядра. Нередки двуядерность и миксидные изменения. По степени злокачественности (G) выделяют три варианта в зависимости от степени выраженности клеточности, размера ядер, гиперхроматоза, размера ядер, выявляемо сти митозов, наличия некрозов. Периферическая (периостальная) хондросаркома, как видно из ее названия, развивается не в костномозговой полости, а на поверхности кости. Ее гистологическое строение идентично вышеописанному центральному варианту. Дедифференцированная хондросаркома хорошо рас крывает свою морфологическую суть через синоним – хондросаркома с дополнительным мезенхимальным ком понентом. Под микроскопом эта опухоль выглядит как сочетание хорошо дифференцированной хрящевой опу холи (энхондрома, хондросаркома низкой степени зло качественности), тесно связанной с высокозлокачествен ной нехрящевой саркомой (чаще – злокачественная фиб розная гистиоцитома, реже – остео- , фибро -, рабдомио саркома). Мезенхимальная хондросаркома редко встречающая ся бикомпонентная опухоль, состоящая из недифферен цированных округлых мелких клеток (похожих на сар кому Юинга!) и островков хорошо дифференцированного гиалинового хряща (которые служат основным дифференциально диагностическим отличием от саркомы Юинга). Светлоклеточная хондросаркома микроскопически построена из полей светлых клеток (иногда с розовой цитоплазмой, похожих на хондробласты), расположен ных вокруг гиалинового хряща разной степени зрелос ти (возможно с обызвествлением и/или оссификацией), и может включать в себя фокусы хондросаркомы низкой степени злокачественности, woven кости, многоядерных гигантских клеток, похожих на остеокласты и зоны, по хожие на аневризмальную костную кисту</w:t>
      </w:r>
    </w:p>
    <w:p w:rsidR="005F53E9" w:rsidRPr="00AE3DFE" w:rsidRDefault="005F53E9" w:rsidP="00AE3DFE">
      <w:pPr>
        <w:jc w:val="both"/>
        <w:rPr>
          <w:rFonts w:ascii="Times New Roman" w:hAnsi="Times New Roman" w:cs="Times New Roman"/>
          <w:sz w:val="28"/>
          <w:szCs w:val="28"/>
        </w:rPr>
      </w:pPr>
      <w:r w:rsidRPr="00AE3DFE">
        <w:rPr>
          <w:rFonts w:ascii="Times New Roman" w:hAnsi="Times New Roman" w:cs="Times New Roman"/>
          <w:sz w:val="28"/>
          <w:szCs w:val="28"/>
        </w:rPr>
        <w:t xml:space="preserve">Параоссальная (юкстакортикальная) остеогенная саркома встречается редко. Заболевание начинается с опухолевидного образования в области метафиза пораженной кости; в течение нескольких лет опухоль медленно увеличивается. </w:t>
      </w:r>
      <w:r w:rsidRPr="00AE3DFE">
        <w:rPr>
          <w:rFonts w:ascii="Times New Roman" w:hAnsi="Times New Roman" w:cs="Times New Roman"/>
          <w:sz w:val="28"/>
          <w:szCs w:val="28"/>
        </w:rPr>
        <w:lastRenderedPageBreak/>
        <w:t>Такое сравнительно спокойное по клиническим проявлениям течение процесса приводит к тому, что больные обращаются к врачу через 2-3 года и даже через 5 лет с момента обнаружения у себя опухоли, когда она, достигнув значительных размеров, вызывает боли или нарушает функцию близлежащего сустава.</w:t>
      </w:r>
    </w:p>
    <w:p w:rsidR="005F53E9" w:rsidRPr="00AE3DFE" w:rsidRDefault="005F53E9" w:rsidP="00AE3DFE">
      <w:pPr>
        <w:jc w:val="both"/>
        <w:rPr>
          <w:rFonts w:ascii="Times New Roman" w:hAnsi="Times New Roman" w:cs="Times New Roman"/>
          <w:sz w:val="28"/>
          <w:szCs w:val="28"/>
        </w:rPr>
      </w:pPr>
      <w:r w:rsidRPr="00AE3DFE">
        <w:rPr>
          <w:rFonts w:ascii="Times New Roman" w:hAnsi="Times New Roman" w:cs="Times New Roman"/>
          <w:sz w:val="28"/>
          <w:szCs w:val="28"/>
        </w:rPr>
        <w:t>Фибросаркома кости - опухоль, встречающаяся крайне редко (1-4 % всех случаев костных опухолей). Наиболее часто она развивается в возрасте от 20 до 40 лет. До 70 % случаев составляет локализация в костях, формирующих коленный сустав. По своему строению не отличается от мягкотканых аналогов и требует дифференциального диагноза со злокачественной фиброз ной гистиоцитомой (при возможном наличии гигантских клеток) и десмопластических фибром (последние менее клеточны и с меньшим числом митозов). ИГХ так же, как и при злокачественной фиброзной гистиоцито ме, ограничено по своему значению и лишь позволяет исключить другие веретеноклеточные опухоли (миоген ные, нейрогенные, метастатические)</w:t>
      </w:r>
    </w:p>
    <w:p w:rsidR="005F53E9" w:rsidRPr="00AE3DFE" w:rsidRDefault="005F53E9" w:rsidP="00AE3DFE">
      <w:pPr>
        <w:jc w:val="both"/>
        <w:rPr>
          <w:rFonts w:ascii="Times New Roman" w:hAnsi="Times New Roman" w:cs="Times New Roman"/>
          <w:sz w:val="28"/>
          <w:szCs w:val="28"/>
        </w:rPr>
      </w:pPr>
      <w:r w:rsidRPr="00AE3DFE">
        <w:rPr>
          <w:rFonts w:ascii="Times New Roman" w:hAnsi="Times New Roman" w:cs="Times New Roman"/>
          <w:sz w:val="28"/>
          <w:szCs w:val="28"/>
        </w:rPr>
        <w:t>Злокачественная фиброзная гистиоцитома составляет менее 1 % всех злокачественных костных опухолей. Значительно чаще злокачественная фиброзная гистиоцитома встречается среди первичных злокачественных опухолей мягких тканей. Основными ее симптомами являются боли, опухолевидное образование.</w:t>
      </w:r>
    </w:p>
    <w:p w:rsidR="005F53E9" w:rsidRPr="00AE3DFE" w:rsidRDefault="005F53E9" w:rsidP="00AE3DFE">
      <w:pPr>
        <w:jc w:val="both"/>
        <w:rPr>
          <w:rFonts w:ascii="Times New Roman" w:hAnsi="Times New Roman" w:cs="Times New Roman"/>
          <w:sz w:val="28"/>
          <w:szCs w:val="28"/>
        </w:rPr>
      </w:pPr>
      <w:r w:rsidRPr="00AE3DFE">
        <w:rPr>
          <w:rFonts w:ascii="Times New Roman" w:hAnsi="Times New Roman" w:cs="Times New Roman"/>
          <w:sz w:val="28"/>
          <w:szCs w:val="28"/>
        </w:rPr>
        <w:t>Вторичные злокачественные опухоли костей скелета (метастатические) могут встречаться при различных злокачественных новообразованиях. Наиболее часто это наблюдается при РМЖ, РЩЖ, раке предстательной железы, саркоме Юинга, раке почки, легкого, шейки и тела матки.</w:t>
      </w:r>
    </w:p>
    <w:p w:rsidR="0046241A" w:rsidRDefault="005F53E9" w:rsidP="00AE3DFE">
      <w:pPr>
        <w:jc w:val="both"/>
        <w:rPr>
          <w:rFonts w:ascii="Times New Roman" w:hAnsi="Times New Roman" w:cs="Times New Roman"/>
          <w:sz w:val="28"/>
          <w:szCs w:val="28"/>
        </w:rPr>
      </w:pPr>
      <w:r w:rsidRPr="00AE3DFE">
        <w:rPr>
          <w:rFonts w:ascii="Times New Roman" w:hAnsi="Times New Roman" w:cs="Times New Roman"/>
          <w:sz w:val="28"/>
          <w:szCs w:val="28"/>
        </w:rPr>
        <w:t>Для группировки по стадиям и планирования лечения в нашей стране широко используется классификация TNM (2002) костей и суставных хрящей.</w:t>
      </w:r>
      <w:r w:rsidR="00AC34E6" w:rsidRPr="00AE3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816" w:rsidRDefault="00C75816" w:rsidP="00AE3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816" w:rsidRDefault="00C75816" w:rsidP="00AE3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816" w:rsidRDefault="00C75816" w:rsidP="00AE3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816" w:rsidRDefault="00C75816" w:rsidP="00AE3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816" w:rsidRDefault="00C75816" w:rsidP="00AE3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816" w:rsidRPr="00AE3DFE" w:rsidRDefault="00C75816" w:rsidP="00AE3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1294" w:rsidRPr="00631294" w:rsidRDefault="002D139A" w:rsidP="00631294">
      <w:pPr>
        <w:pStyle w:val="1"/>
      </w:pPr>
      <w:bookmarkStart w:id="7" w:name="_Toc99941561"/>
      <w:r>
        <w:lastRenderedPageBreak/>
        <w:t xml:space="preserve">4. </w:t>
      </w:r>
      <w:r w:rsidR="00AE3DFE" w:rsidRPr="00AE3DFE">
        <w:t>КЛИНИЧЕСКАЯ КАРТИНА</w:t>
      </w:r>
      <w:bookmarkEnd w:id="7"/>
    </w:p>
    <w:p w:rsidR="00AE3DFE" w:rsidRPr="00AE3DFE" w:rsidRDefault="00AE3DFE" w:rsidP="00AE3DF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AE3DFE">
        <w:rPr>
          <w:sz w:val="28"/>
          <w:szCs w:val="28"/>
        </w:rPr>
        <w:t>Основным клиническим признаком опухолей костей является триада симптомов: боль, опухолевидное образование и нарушение функции в ближайшем суставе.</w:t>
      </w:r>
    </w:p>
    <w:p w:rsidR="00AE3DFE" w:rsidRPr="00AE3DFE" w:rsidRDefault="00AE3DFE" w:rsidP="00AE3DF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AE3DFE">
        <w:rPr>
          <w:sz w:val="28"/>
          <w:szCs w:val="28"/>
        </w:rPr>
        <w:t>Для первичных злокачественных опухолей костей характерны упорные, прогрессирующие, усиливающиеся по ночам боли, которые плохо и лишь на короткое время купируются анальгетиками. Боль служит, как правило, первым признаком большинства первичных опухолей костей. Затем появляется опухолевидное образование (пальпируемая опухоль), нарушается функция в ближайшем суставе. При некоторых злокачественных новообразованиях (саркома Юинга) вначале возникает опухоль, а позже присоединяется болевой синдром.</w:t>
      </w:r>
    </w:p>
    <w:p w:rsidR="00AE3DFE" w:rsidRPr="00AE3DFE" w:rsidRDefault="00AE3DFE" w:rsidP="00AE3DF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AE3DFE">
        <w:rPr>
          <w:sz w:val="28"/>
          <w:szCs w:val="28"/>
        </w:rPr>
        <w:t>Клиническая картина саркомы Юинга напоминает остеомиелит. Отмечаются повышение температуры тела (почти у половины больных), иногда до 38-39 °С, местной температуры, усиление сосудистого рисунка над опухолью, болезненность при пальпации, увеличение объема конечности, иногда гиперемия; возможна атрофия мышц. Нередки патологические переломы. Часто выявляется умеренный лейкоцитоз. Симптомы этого заболевания обычно нарастают, но наряду с быстрым и даже молниеносным течением у одних больных, у других отмечается более спокойное и длительное течение. Иногда бывает волнообразное течение с периодами обострений и непродолжительными ремиссиями.</w:t>
      </w:r>
    </w:p>
    <w:p w:rsidR="00AE3DFE" w:rsidRPr="00AE3DFE" w:rsidRDefault="00AE3DFE" w:rsidP="00AE3DF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AE3DFE">
        <w:rPr>
          <w:sz w:val="28"/>
          <w:szCs w:val="28"/>
        </w:rPr>
        <w:t xml:space="preserve">Клинические проявления хондросаркомы зависят от особенностей морфологического строения. Для высокодифференцированных опухолей характерен длительный (в течение нескольких лет) анамнез с малой выраженностью симптомов. Опухоли могут достигать больших размеров. Хондросаркома склонна к рецидивам. Основными клиническими проявлениями </w:t>
      </w:r>
      <w:r w:rsidRPr="00AE3DFE">
        <w:rPr>
          <w:sz w:val="28"/>
          <w:szCs w:val="28"/>
        </w:rPr>
        <w:lastRenderedPageBreak/>
        <w:t>заболевания служат боли, опухолевидное образование. Боли постоянные, с прогрессирующим нарастанием интенсивности. Наблюдаются расширение сети подкожных вен, локальная гипертер-</w:t>
      </w:r>
    </w:p>
    <w:p w:rsidR="002D139A" w:rsidRDefault="00AE3DFE" w:rsidP="00AE3DF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AE3DFE">
        <w:rPr>
          <w:sz w:val="28"/>
          <w:szCs w:val="28"/>
        </w:rPr>
        <w:t>Больные с фибросаркомой кости жалуются на боли средней интенсивности, медленно прогрессирующие, усиливающиеся к ночи. Боли имеют локальный характер, купируются опиоидными анальгетиками. Длительность заболевания до обращения больного к врачу - более 6 мес (медленное течение). Часто определяются изменение контура крупного сустава или наличие опухолевидного образования, неподвижного относительно кости.</w:t>
      </w:r>
      <w:r w:rsidR="002D139A" w:rsidRPr="002D139A">
        <w:rPr>
          <w:sz w:val="28"/>
          <w:szCs w:val="28"/>
        </w:rPr>
        <w:t xml:space="preserve"> </w:t>
      </w:r>
    </w:p>
    <w:p w:rsidR="00C75816" w:rsidRDefault="00C75816" w:rsidP="00AE3DF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C75816" w:rsidRDefault="00C75816" w:rsidP="00AE3DF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C75816" w:rsidRDefault="00C75816" w:rsidP="00AE3DF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C75816" w:rsidRDefault="00C75816" w:rsidP="00AE3DF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C75816" w:rsidRDefault="00C75816" w:rsidP="00AE3DF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C75816" w:rsidRDefault="00C75816" w:rsidP="00AE3DF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C75816" w:rsidRDefault="00C75816" w:rsidP="00AE3DF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C75816" w:rsidRDefault="00C75816" w:rsidP="00AE3DF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C75816" w:rsidRDefault="00C75816" w:rsidP="00AE3DF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C75816" w:rsidRDefault="00C75816" w:rsidP="00AE3DF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C75816" w:rsidRDefault="00C75816" w:rsidP="00AE3DF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C75816" w:rsidRPr="002D139A" w:rsidRDefault="00C75816" w:rsidP="00AE3DFE">
      <w:pPr>
        <w:pStyle w:val="a0"/>
        <w:spacing w:after="0" w:line="360" w:lineRule="auto"/>
        <w:ind w:firstLine="851"/>
        <w:jc w:val="both"/>
        <w:rPr>
          <w:b/>
          <w:sz w:val="28"/>
          <w:szCs w:val="28"/>
        </w:rPr>
      </w:pPr>
    </w:p>
    <w:p w:rsidR="00AC34E6" w:rsidRPr="00631294" w:rsidRDefault="00A00FF2" w:rsidP="00AC34E6">
      <w:pPr>
        <w:pStyle w:val="1"/>
      </w:pPr>
      <w:bookmarkStart w:id="8" w:name="_Toc99941562"/>
      <w:r>
        <w:lastRenderedPageBreak/>
        <w:t>5</w:t>
      </w:r>
      <w:r w:rsidR="00AC34E6">
        <w:t xml:space="preserve">. </w:t>
      </w:r>
      <w:r w:rsidR="00AE3DFE" w:rsidRPr="00AE3DFE">
        <w:t>ДИАГНОСТИКА</w:t>
      </w:r>
      <w:bookmarkEnd w:id="8"/>
    </w:p>
    <w:p w:rsidR="00AE3DFE" w:rsidRPr="00AE3DFE" w:rsidRDefault="00AE3DFE" w:rsidP="00AE3DFE">
      <w:pPr>
        <w:jc w:val="both"/>
        <w:rPr>
          <w:rFonts w:ascii="Times New Roman" w:hAnsi="Times New Roman" w:cs="Times New Roman"/>
          <w:sz w:val="28"/>
          <w:szCs w:val="28"/>
        </w:rPr>
      </w:pPr>
      <w:r w:rsidRPr="00AE3DFE">
        <w:rPr>
          <w:rFonts w:ascii="Times New Roman" w:hAnsi="Times New Roman" w:cs="Times New Roman"/>
          <w:sz w:val="28"/>
          <w:szCs w:val="28"/>
        </w:rPr>
        <w:t>Диагностика опухолей костей представляет определенные трудности из-за схожести клинических симптомов при доброкачественных новообразованиях, воспалительных процессах. Травма в анамнезе у пациентов со злокачественными новообразованиями костей также может вести к неправильной трактовке клинических симптомов. Поэтому для правильной постановки диагноза необходимо учитывать не только клинические данные (локализацию опухоли, темп роста, плотность, подвижность, нарушение функции в ближайшем суставе), но и результаты рентгенологического и морфологического методов исследования.</w:t>
      </w:r>
    </w:p>
    <w:p w:rsidR="00AE3DFE" w:rsidRPr="00AE3DFE" w:rsidRDefault="00AE3DFE" w:rsidP="00AE3DFE">
      <w:pPr>
        <w:jc w:val="both"/>
        <w:rPr>
          <w:rFonts w:ascii="Times New Roman" w:hAnsi="Times New Roman" w:cs="Times New Roman"/>
          <w:sz w:val="28"/>
          <w:szCs w:val="28"/>
        </w:rPr>
      </w:pPr>
      <w:r w:rsidRPr="00AE3DFE">
        <w:rPr>
          <w:rFonts w:ascii="Times New Roman" w:hAnsi="Times New Roman" w:cs="Times New Roman"/>
          <w:sz w:val="28"/>
          <w:szCs w:val="28"/>
        </w:rPr>
        <w:t>«Сигналы тревоги»</w:t>
      </w:r>
    </w:p>
    <w:p w:rsidR="00A00FF2" w:rsidRDefault="00AE3DFE" w:rsidP="00AE3DFE">
      <w:pPr>
        <w:jc w:val="both"/>
        <w:rPr>
          <w:rFonts w:ascii="Times New Roman" w:hAnsi="Times New Roman" w:cs="Times New Roman"/>
          <w:sz w:val="28"/>
          <w:szCs w:val="28"/>
        </w:rPr>
      </w:pPr>
      <w:r w:rsidRPr="00AE3DFE">
        <w:rPr>
          <w:rFonts w:ascii="Times New Roman" w:hAnsi="Times New Roman" w:cs="Times New Roman"/>
          <w:sz w:val="28"/>
          <w:szCs w:val="28"/>
        </w:rPr>
        <w:t>Один из ведущих симптомов злокачественных новообразований костей - боль. Характер боли - постоянная тенденция к усилению болевого синдрома - один из важных признаков, который должен насторожить врача. Наличие опухоли (мягкотканого компонента) - 2-й ведущий симптом опухолей костей. Следует обратить внимание на размеры опухоли, ее плотность, подвижность. Для злокачественных опухолей скелета характерно наличие плотного, неподвижного, безболезненного новообразования, увеличивающегося в размерах. Злокачественные опухоли отличаются быстрыми темпами роста. Доброкачественные опухоли растут медленно, иногда в течение нескольких лет. Следует обратить внимание на то, что больные часто указывают на наличие травмы в анамнезе, что может обусловить неправильный диагноз. Третий симптом, который почти всегда встречается у пациентов с первичными опухолями костей, - нарушение функции в ближайшем суставе.</w:t>
      </w:r>
    </w:p>
    <w:p w:rsidR="00C75816" w:rsidRDefault="00C75816" w:rsidP="00AE3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816" w:rsidRDefault="00C75816" w:rsidP="00AE3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816" w:rsidRDefault="00C75816" w:rsidP="00AE3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816" w:rsidRDefault="00C75816" w:rsidP="00AE3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816" w:rsidRDefault="00C75816" w:rsidP="00AE3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816" w:rsidRDefault="00C75816" w:rsidP="00AE3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816" w:rsidRDefault="00C75816" w:rsidP="00AE3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816" w:rsidRPr="00AE3DFE" w:rsidRDefault="00C75816" w:rsidP="00AE3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0FF2" w:rsidRPr="00631294" w:rsidRDefault="00AE3DFE" w:rsidP="00A00FF2">
      <w:pPr>
        <w:pStyle w:val="1"/>
      </w:pPr>
      <w:bookmarkStart w:id="9" w:name="_Toc99941563"/>
      <w:r>
        <w:lastRenderedPageBreak/>
        <w:t>6.Л</w:t>
      </w:r>
      <w:r w:rsidR="00E95B8C">
        <w:t>ЕЧЕНИЕ</w:t>
      </w:r>
      <w:bookmarkEnd w:id="9"/>
    </w:p>
    <w:p w:rsidR="00AE3DFE" w:rsidRPr="00AE3DFE" w:rsidRDefault="00AE3DFE" w:rsidP="00AE3DF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AE3DFE">
        <w:rPr>
          <w:sz w:val="28"/>
          <w:szCs w:val="28"/>
        </w:rPr>
        <w:t>Основной метод лечения злокачественных опухолей костей - хирургический. В последние годы многие специалисты отдают предпочтение органосохраняющим оперативным вмешательствам при начальных стадиях заболевания. Однако при больших размерах опухоли применение калечащих операций (ампутации, экзартикуляции) - это порой единственный способ радикального удаления опухоли.</w:t>
      </w:r>
    </w:p>
    <w:p w:rsidR="00AE3DFE" w:rsidRPr="00AE3DFE" w:rsidRDefault="00AE3DFE" w:rsidP="00AE3DF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AE3DFE">
        <w:rPr>
          <w:sz w:val="28"/>
          <w:szCs w:val="28"/>
        </w:rPr>
        <w:t>Лечение большинства больных с первичными злокачественными опухолями костей комбинированное, с использованием химио- и (или) лучевой терапии и оперативных вмешательств. Следует учитывать степень чувствительности различных опухолей к химиолучевым методам. Хрящевые опухоли не чувствительны к химиолучевой терапии, и для них единственным методом лечения является радикальное оперативное вмешательство. Напротив, опухоль Юинга и ретикулоклеточная саркома кости высокочувствительны к лучевой терапии и ПХТ, что делает эти методы основными в лечении пациентов с подобными заболеваниями, а оперативное вмешательство - дополнительным компонентом, используемым по показаниям у части больных. Остальные опухоли занимают промежуточное положение. Основным методом лечения больных с такими опухолями остается радикальное оперативное вмешательство, а химиолучевые методы лечения используются как дополнительные.</w:t>
      </w:r>
    </w:p>
    <w:p w:rsidR="00AE3DFE" w:rsidRPr="00AE3DFE" w:rsidRDefault="00AE3DFE" w:rsidP="00AE3DF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AE3DFE">
        <w:rPr>
          <w:sz w:val="28"/>
          <w:szCs w:val="28"/>
        </w:rPr>
        <w:t xml:space="preserve">Применяются как калечащие (ампутации, экзартикуляции), так и сохранные (резекции) операции. И тот, и другой тип оперативных вмешательств должен быть выполнен радикально и абластично. Это означает, что злокачественная опухоль удаляется с мышечно-фасциальным влагалищем, операция производится на вышележащем сегменте конечности с пересечением ее выше места прикрепления мышц, переходящих с пораженного на непораженный сегмент конечности. При радикальной резекции опухоль также </w:t>
      </w:r>
      <w:r w:rsidRPr="00AE3DFE">
        <w:rPr>
          <w:sz w:val="28"/>
          <w:szCs w:val="28"/>
        </w:rPr>
        <w:lastRenderedPageBreak/>
        <w:t>удаляется с мышечно-фасциальным влагалищем. В зоне, где граница футляра технически недоступна, опухоль удаляют со значительным слоем окружающих ее мышц. Сохранная операция по радикальности и абластичности выполнения должна быть адекватна соответствующей ампутации (экзартикуляции). На плечевом поясе конечностей такой сохранной операцией является межлопаточногрудная резекция; на тазовом - межподвздошно-брюшная резекция, на конечности - резекция целого ее сегмента, при этом удаляют не только пораженный отдел кости, но и все мягкие ткани сегмента.</w:t>
      </w:r>
    </w:p>
    <w:p w:rsidR="00AE3DFE" w:rsidRPr="00AE3DFE" w:rsidRDefault="00AE3DFE" w:rsidP="00AE3DF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AE3DFE">
        <w:rPr>
          <w:sz w:val="28"/>
          <w:szCs w:val="28"/>
        </w:rPr>
        <w:t>При резекции кости линия ее пересечения должна отстоять от проксимального полюса опухоли на расстояние не менее ее длины и только при некоторых ограниченных формах хондросарком, параоссальной саркоме - на расстояние, равное половине длины опухоли (эндопротезирование).</w:t>
      </w:r>
    </w:p>
    <w:p w:rsidR="00AE3DFE" w:rsidRPr="00AE3DFE" w:rsidRDefault="00AE3DFE" w:rsidP="00AE3DF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AE3DFE">
        <w:rPr>
          <w:sz w:val="28"/>
          <w:szCs w:val="28"/>
        </w:rPr>
        <w:t>Лучевую терапию проводят при ретикулосаркоме кости, саркоме Юинга. При остеогенной саркоме, хондросаркоме, ангиосаркоме лучевое лечение в последние годы не применяется. Лучевые методы используют в сочетании с химиотерапией или в качестве предоперационной подготовки в дозе до 40-50 Гр. Метод предоперационной лучевой терапии и выбор источника облучения зависят от возраста больного, локализации и размеров опухоли, характера планируемого оперативного вмешательства.</w:t>
      </w:r>
    </w:p>
    <w:p w:rsidR="00AE3DFE" w:rsidRPr="00AE3DFE" w:rsidRDefault="00AE3DFE" w:rsidP="00AE3DF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AE3DFE">
        <w:rPr>
          <w:sz w:val="28"/>
          <w:szCs w:val="28"/>
        </w:rPr>
        <w:t>В настоящее время лечение остеогенной саркомы начинается с предоперационной химиотерапии. Далее следует операция.</w:t>
      </w:r>
    </w:p>
    <w:p w:rsidR="00AE3DFE" w:rsidRPr="00AE3DFE" w:rsidRDefault="00AE3DFE" w:rsidP="00AE3DF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AE3DFE">
        <w:rPr>
          <w:sz w:val="28"/>
          <w:szCs w:val="28"/>
        </w:rPr>
        <w:t>При локализации опухоли в длинных трубчатых костях и небольших ее размерах могут производиться органосохраняющие операции в виде резекции суставного конца с удалением половины диафиза кости или тотальное удаление длинной трубчатой кости с эндопротезированием. При опухолях с большим мягкотканым компонентом показана ампутация (экзартикуляция) на уровне расположенного выше сегмента конечности.</w:t>
      </w:r>
    </w:p>
    <w:p w:rsidR="00AE3DFE" w:rsidRPr="00AE3DFE" w:rsidRDefault="00AE3DFE" w:rsidP="00AE3DF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AE3DFE">
        <w:rPr>
          <w:sz w:val="28"/>
          <w:szCs w:val="28"/>
        </w:rPr>
        <w:lastRenderedPageBreak/>
        <w:t>Послеоперационная (адъювантная) химиотерапия определяется степенью лекарственного патоморфоза. При повреждении опухоли более чем на 90 % (III-IV степень) основу лекарственной комбинации составляет тот же препарат, что и до операции; при меньшем повреждении клеток его заменяют другим.</w:t>
      </w:r>
    </w:p>
    <w:p w:rsidR="00AE3DFE" w:rsidRPr="00AE3DFE" w:rsidRDefault="00AE3DFE" w:rsidP="00AE3DF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AE3DFE">
        <w:rPr>
          <w:sz w:val="28"/>
          <w:szCs w:val="28"/>
        </w:rPr>
        <w:t>Лечение больных саркомой Юинга комбинированное, с обязательным использованием химиотерапии. В последние годы используются различные варианты сочетания лучевой и лекарственной терапии.</w:t>
      </w:r>
    </w:p>
    <w:p w:rsidR="00AE3DFE" w:rsidRPr="00AE3DFE" w:rsidRDefault="00AE3DFE" w:rsidP="00AE3DF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AE3DFE">
        <w:rPr>
          <w:sz w:val="28"/>
          <w:szCs w:val="28"/>
        </w:rPr>
        <w:t>К оперативным вмешательствам чаще прибегают при неэффективности консервативного лечения и возникновении осложнений со стороны первичного очага, не позволяющих проводить лекарственное и лучевое лечение (распад опухоли, угроза кровотечения и др.).</w:t>
      </w:r>
    </w:p>
    <w:p w:rsidR="00AE3DFE" w:rsidRPr="00AE3DFE" w:rsidRDefault="00AE3DFE" w:rsidP="00AE3DF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AE3DFE">
        <w:rPr>
          <w:sz w:val="28"/>
          <w:szCs w:val="28"/>
        </w:rPr>
        <w:t>При IV стадии заболевания, плохом прогнозе возможно проведение высокодозной ПХТ с трансплантацией костного мозга.</w:t>
      </w:r>
    </w:p>
    <w:p w:rsidR="00AE3DFE" w:rsidRPr="00AE3DFE" w:rsidRDefault="00AE3DFE" w:rsidP="00AE3DF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AE3DFE">
        <w:rPr>
          <w:sz w:val="28"/>
          <w:szCs w:val="28"/>
        </w:rPr>
        <w:t>Ретикулоклеточная саркома отличается высокой чувствительностью к лучевому воздействию и к химиотерапии, что используется для ее лечения. Но нередко успешное лечение ретикулоклеточной саркомы включает и радикальную операцию. В целом терапия ретикулоклеточной саркомы идентична таковой при саркоме Юинга.</w:t>
      </w:r>
    </w:p>
    <w:p w:rsidR="00AE3DFE" w:rsidRPr="00AE3DFE" w:rsidRDefault="00AE3DFE" w:rsidP="00AE3DF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AE3DFE">
        <w:rPr>
          <w:sz w:val="28"/>
          <w:szCs w:val="28"/>
        </w:rPr>
        <w:t xml:space="preserve">Основным методом лечения хондросарком является радикальное оперативное удаление опухоли в пределах здоровых тканей. При отсутствии большого мягкотканого компонента опухоли показаны резекции суставных концов длинных трубчатых костей или их тотальное удаление с эндопротезированием дефекта. При локализации опухоли в лопатке и костях таза - межлопаточно-грудная и межподвздошно-брюшная резекции соответственно. При больших размерах опухоли - ампутация (экзартикуляция). Прогноз после радикальной операции при хондросаркоме благоприятный. </w:t>
      </w:r>
      <w:r w:rsidRPr="00AE3DFE">
        <w:rPr>
          <w:sz w:val="28"/>
          <w:szCs w:val="28"/>
        </w:rPr>
        <w:lastRenderedPageBreak/>
        <w:t>Лучевое лечение хондросарком дает лишь временный, паллиативный (обезболивающий) эффект. Химиотерапия при хондросаркоме не используется.</w:t>
      </w:r>
    </w:p>
    <w:p w:rsidR="00AE3DFE" w:rsidRPr="00AE3DFE" w:rsidRDefault="00AE3DFE" w:rsidP="00AE3DF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AE3DFE">
        <w:rPr>
          <w:sz w:val="28"/>
          <w:szCs w:val="28"/>
        </w:rPr>
        <w:t>Хирургическое вмешательство является основным методом лечения параоссальной саркомы.</w:t>
      </w:r>
    </w:p>
    <w:p w:rsidR="00AE3DFE" w:rsidRPr="00AE3DFE" w:rsidRDefault="00AE3DFE" w:rsidP="00AE3DF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AE3DFE">
        <w:rPr>
          <w:sz w:val="28"/>
          <w:szCs w:val="28"/>
        </w:rPr>
        <w:t>Фибросаркома не чувствительна к лучевой и химиотерапии; лечение - хирургическое. При начальных стадиях опухоли показаны органосохраняющие операции: резекция суставного конца длинной трубчатой кости с эндопротезированием, межлопаточно-грудная или межподвздошно-брюшная резекция и др. При больших размерах опухоли - ампутации и экзартикуляции.</w:t>
      </w:r>
    </w:p>
    <w:p w:rsidR="00AE3DFE" w:rsidRPr="00AE3DFE" w:rsidRDefault="00AE3DFE" w:rsidP="00AE3DF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AE3DFE">
        <w:rPr>
          <w:sz w:val="28"/>
          <w:szCs w:val="28"/>
        </w:rPr>
        <w:t>При злокачественной фиброзной гистиоцитоме показаны органосохраняющие операции - различные виды резекций с пластикой или без пластики дефекта.</w:t>
      </w:r>
    </w:p>
    <w:p w:rsidR="00AE3DFE" w:rsidRPr="00AE3DFE" w:rsidRDefault="00AE3DFE" w:rsidP="00AE3DF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AE3DFE">
        <w:rPr>
          <w:sz w:val="28"/>
          <w:szCs w:val="28"/>
        </w:rPr>
        <w:t>Химиотерапию в качестве самостоятельного лечения проводят при множественных метастазах.</w:t>
      </w:r>
    </w:p>
    <w:p w:rsidR="00AE3DFE" w:rsidRPr="00AE3DFE" w:rsidRDefault="00AE3DFE" w:rsidP="00AE3DF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AE3DFE">
        <w:rPr>
          <w:sz w:val="28"/>
          <w:szCs w:val="28"/>
        </w:rPr>
        <w:t>5-летняя выживаемость больных остеогенной саркомой, которым проводилось современное лечение, достигает 50 %, а по данным некоторых зарубежных авторов - 70-80 %. Результаты лечения ретикулоклеточных сарком несравненно лучше, чем при остеогенной саркоме: 5-летняя выживаемость, по данным разных авторов, достигает более 60 %. 5-летняя выживаемость при хондросаркоме составляет около 70 %, при фибросаркоме - около 75 %.</w:t>
      </w:r>
    </w:p>
    <w:p w:rsidR="00D20865" w:rsidRDefault="00AE3DFE" w:rsidP="00AE3DF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AE3DFE">
        <w:rPr>
          <w:sz w:val="28"/>
          <w:szCs w:val="28"/>
        </w:rPr>
        <w:t xml:space="preserve">Больные, пролеченные по поводу злокачественных новообразований костей, должны активно наблюдаться у онколога на протяжении 5 лет. В течение 1-го года после окончания лечения проводится полное медицинское обследование с обязательной рентгенографией грудной клетки в двух проекциях (1 раз в 3 мес). В течение 2-го года проводится обследование один </w:t>
      </w:r>
      <w:r w:rsidRPr="00AE3DFE">
        <w:rPr>
          <w:sz w:val="28"/>
          <w:szCs w:val="28"/>
        </w:rPr>
        <w:lastRenderedPageBreak/>
        <w:t>раз в 6 мес. В последующие 3 года выполняют контрольные обследования 1 раз в год с обязательным рентгенологическим исследованием легких.</w:t>
      </w:r>
    </w:p>
    <w:p w:rsidR="00D20865" w:rsidRDefault="00D20865" w:rsidP="003D33C9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C75816" w:rsidRDefault="00C75816" w:rsidP="003D33C9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C75816" w:rsidRDefault="00C75816" w:rsidP="003D33C9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C75816" w:rsidRDefault="00C75816" w:rsidP="003D33C9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C75816" w:rsidRDefault="00C75816" w:rsidP="003D33C9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C75816" w:rsidRDefault="00C75816" w:rsidP="003D33C9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C75816" w:rsidRDefault="00C75816" w:rsidP="003D33C9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C75816" w:rsidRDefault="00C75816" w:rsidP="003D33C9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C75816" w:rsidRDefault="00C75816" w:rsidP="003D33C9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C75816" w:rsidRDefault="00C75816" w:rsidP="003D33C9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C75816" w:rsidRDefault="00C75816" w:rsidP="003D33C9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C75816" w:rsidRDefault="00C75816" w:rsidP="003D33C9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C75816" w:rsidRDefault="00C75816" w:rsidP="003D33C9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C75816" w:rsidRDefault="00C75816" w:rsidP="003D33C9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C75816" w:rsidRDefault="00C75816" w:rsidP="003D33C9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A00FF2" w:rsidRDefault="00A00FF2" w:rsidP="003D33C9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2D139A" w:rsidRPr="00631294" w:rsidRDefault="002D139A" w:rsidP="003D33C9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631294" w:rsidRPr="00631294" w:rsidRDefault="00631294" w:rsidP="00631294">
      <w:pPr>
        <w:pStyle w:val="1"/>
      </w:pPr>
      <w:bookmarkStart w:id="10" w:name="_Toc99941564"/>
      <w:r w:rsidRPr="00631294">
        <w:lastRenderedPageBreak/>
        <w:t>Список литературы</w:t>
      </w:r>
      <w:bookmarkEnd w:id="10"/>
    </w:p>
    <w:p w:rsidR="00C75816" w:rsidRPr="00C75816" w:rsidRDefault="00C75816" w:rsidP="00C75816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C75816">
        <w:rPr>
          <w:sz w:val="28"/>
          <w:szCs w:val="28"/>
        </w:rPr>
        <w:t>1. Можаев С.В., Скоромец А.А., Скоромец Т.А. Нейрохирургия. -- СПб. Политехника, 2001.</w:t>
      </w:r>
    </w:p>
    <w:p w:rsidR="00C75816" w:rsidRPr="00C75816" w:rsidRDefault="00C75816" w:rsidP="00C75816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C75816">
        <w:rPr>
          <w:sz w:val="28"/>
          <w:szCs w:val="28"/>
        </w:rPr>
        <w:t>2. Розуменко В.Д. Нейроонкология: современное состояние проблемы, журнал «Онкология», т. 8 № 2 2006.</w:t>
      </w:r>
    </w:p>
    <w:p w:rsidR="00C75816" w:rsidRPr="00C75816" w:rsidRDefault="00C75816" w:rsidP="00C75816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C75816">
        <w:rPr>
          <w:sz w:val="28"/>
          <w:szCs w:val="28"/>
        </w:rPr>
        <w:t>3. Кондаков Е. Н. Страницы истории отечественной нейрохирургии. Часть II, Научно-практический журнал Ассоциации нейрохирургов России «Российская нейрохирургия», № 1 (9), 2003.</w:t>
      </w:r>
    </w:p>
    <w:p w:rsidR="006E067B" w:rsidRPr="00EA5884" w:rsidRDefault="00C75816" w:rsidP="00C75816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C75816">
        <w:rPr>
          <w:sz w:val="28"/>
          <w:szCs w:val="28"/>
        </w:rPr>
        <w:t>4. Шайн А. А. Онкология. Учебник для студентов медицинских вузов. -- Медицинское Информационное Агентство, 2004.</w:t>
      </w:r>
    </w:p>
    <w:sectPr w:rsidR="006E067B" w:rsidRPr="00EA5884" w:rsidSect="00B07A8C"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485" w:rsidRDefault="00E20485" w:rsidP="00987C20">
      <w:pPr>
        <w:spacing w:after="0" w:line="240" w:lineRule="auto"/>
      </w:pPr>
      <w:r>
        <w:separator/>
      </w:r>
    </w:p>
  </w:endnote>
  <w:endnote w:type="continuationSeparator" w:id="0">
    <w:p w:rsidR="00E20485" w:rsidRDefault="00E20485" w:rsidP="00987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73515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87C20" w:rsidRPr="00987C20" w:rsidRDefault="00987C20">
        <w:pPr>
          <w:pStyle w:val="aa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87C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7C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7C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4669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987C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87C20" w:rsidRPr="00987C20" w:rsidRDefault="00987C20">
    <w:pPr>
      <w:pStyle w:val="aa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485" w:rsidRDefault="00E20485" w:rsidP="00987C20">
      <w:pPr>
        <w:spacing w:after="0" w:line="240" w:lineRule="auto"/>
      </w:pPr>
      <w:r>
        <w:separator/>
      </w:r>
    </w:p>
  </w:footnote>
  <w:footnote w:type="continuationSeparator" w:id="0">
    <w:p w:rsidR="00E20485" w:rsidRDefault="00E20485" w:rsidP="00987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EA5"/>
    <w:multiLevelType w:val="hybridMultilevel"/>
    <w:tmpl w:val="95320C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DA9345C"/>
    <w:multiLevelType w:val="hybridMultilevel"/>
    <w:tmpl w:val="F70631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00D705B"/>
    <w:multiLevelType w:val="hybridMultilevel"/>
    <w:tmpl w:val="26E6C8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0A0413D"/>
    <w:multiLevelType w:val="hybridMultilevel"/>
    <w:tmpl w:val="01D45E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734C2C"/>
    <w:multiLevelType w:val="hybridMultilevel"/>
    <w:tmpl w:val="0AE2DA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F935295"/>
    <w:multiLevelType w:val="hybridMultilevel"/>
    <w:tmpl w:val="D9786A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BAC07D6"/>
    <w:multiLevelType w:val="hybridMultilevel"/>
    <w:tmpl w:val="8EFCE5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4A38AB"/>
    <w:multiLevelType w:val="hybridMultilevel"/>
    <w:tmpl w:val="6AA851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B8A396F"/>
    <w:multiLevelType w:val="hybridMultilevel"/>
    <w:tmpl w:val="1D303C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BE02071"/>
    <w:multiLevelType w:val="hybridMultilevel"/>
    <w:tmpl w:val="80B4D8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3CB5C56"/>
    <w:multiLevelType w:val="hybridMultilevel"/>
    <w:tmpl w:val="3E328E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6280415"/>
    <w:multiLevelType w:val="hybridMultilevel"/>
    <w:tmpl w:val="99A6DA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2ED3695"/>
    <w:multiLevelType w:val="multilevel"/>
    <w:tmpl w:val="6AFE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590D22"/>
    <w:multiLevelType w:val="hybridMultilevel"/>
    <w:tmpl w:val="FF34F0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10"/>
  </w:num>
  <w:num w:numId="7">
    <w:abstractNumId w:val="13"/>
  </w:num>
  <w:num w:numId="8">
    <w:abstractNumId w:val="8"/>
  </w:num>
  <w:num w:numId="9">
    <w:abstractNumId w:val="11"/>
  </w:num>
  <w:num w:numId="10">
    <w:abstractNumId w:val="0"/>
  </w:num>
  <w:num w:numId="11">
    <w:abstractNumId w:val="4"/>
  </w:num>
  <w:num w:numId="12">
    <w:abstractNumId w:val="7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8C"/>
    <w:rsid w:val="000473A4"/>
    <w:rsid w:val="000509E6"/>
    <w:rsid w:val="00072949"/>
    <w:rsid w:val="000A59BE"/>
    <w:rsid w:val="000B3035"/>
    <w:rsid w:val="000F36C1"/>
    <w:rsid w:val="001B0F33"/>
    <w:rsid w:val="00202694"/>
    <w:rsid w:val="00241494"/>
    <w:rsid w:val="0025183F"/>
    <w:rsid w:val="002D139A"/>
    <w:rsid w:val="00323C26"/>
    <w:rsid w:val="00325936"/>
    <w:rsid w:val="003704E4"/>
    <w:rsid w:val="0037148C"/>
    <w:rsid w:val="00371CE4"/>
    <w:rsid w:val="003B3B88"/>
    <w:rsid w:val="003D33C9"/>
    <w:rsid w:val="0042020E"/>
    <w:rsid w:val="0044098B"/>
    <w:rsid w:val="0046241A"/>
    <w:rsid w:val="005116BE"/>
    <w:rsid w:val="00552442"/>
    <w:rsid w:val="005578E7"/>
    <w:rsid w:val="00574D11"/>
    <w:rsid w:val="005A639A"/>
    <w:rsid w:val="005F53E9"/>
    <w:rsid w:val="00631294"/>
    <w:rsid w:val="00641B71"/>
    <w:rsid w:val="0065169C"/>
    <w:rsid w:val="006E067B"/>
    <w:rsid w:val="006F1445"/>
    <w:rsid w:val="00724284"/>
    <w:rsid w:val="00736E51"/>
    <w:rsid w:val="007C643A"/>
    <w:rsid w:val="007D0D4E"/>
    <w:rsid w:val="007F1EF2"/>
    <w:rsid w:val="007F5910"/>
    <w:rsid w:val="00824416"/>
    <w:rsid w:val="008439E8"/>
    <w:rsid w:val="008805CE"/>
    <w:rsid w:val="008A4669"/>
    <w:rsid w:val="008B084C"/>
    <w:rsid w:val="00932B4D"/>
    <w:rsid w:val="00985C66"/>
    <w:rsid w:val="00987C20"/>
    <w:rsid w:val="009A3D26"/>
    <w:rsid w:val="009B2245"/>
    <w:rsid w:val="00A00FF2"/>
    <w:rsid w:val="00A162C2"/>
    <w:rsid w:val="00A93BE2"/>
    <w:rsid w:val="00AC0AE2"/>
    <w:rsid w:val="00AC34E6"/>
    <w:rsid w:val="00AC55D7"/>
    <w:rsid w:val="00AE3DFE"/>
    <w:rsid w:val="00B07A8C"/>
    <w:rsid w:val="00B14E18"/>
    <w:rsid w:val="00B5310D"/>
    <w:rsid w:val="00BA1C57"/>
    <w:rsid w:val="00C22635"/>
    <w:rsid w:val="00C32E75"/>
    <w:rsid w:val="00C75816"/>
    <w:rsid w:val="00D127B4"/>
    <w:rsid w:val="00D20865"/>
    <w:rsid w:val="00D44810"/>
    <w:rsid w:val="00D7218F"/>
    <w:rsid w:val="00DA3094"/>
    <w:rsid w:val="00DD056E"/>
    <w:rsid w:val="00E20485"/>
    <w:rsid w:val="00E30C7F"/>
    <w:rsid w:val="00E50A1B"/>
    <w:rsid w:val="00E95B8C"/>
    <w:rsid w:val="00EA584A"/>
    <w:rsid w:val="00EA5884"/>
    <w:rsid w:val="00EF3B4C"/>
    <w:rsid w:val="00F50A15"/>
    <w:rsid w:val="00F573D4"/>
    <w:rsid w:val="00FB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323C26"/>
    <w:pPr>
      <w:spacing w:line="360" w:lineRule="auto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371CE4"/>
    <w:pPr>
      <w:spacing w:after="0" w:line="360" w:lineRule="auto"/>
      <w:ind w:firstLine="851"/>
      <w:jc w:val="both"/>
      <w:outlineLvl w:val="1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(Web)"/>
    <w:basedOn w:val="a"/>
    <w:uiPriority w:val="99"/>
    <w:unhideWhenUsed/>
    <w:rsid w:val="00E50A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B0F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323C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71CE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0A59BE"/>
    <w:pPr>
      <w:keepNext/>
      <w:keepLines/>
      <w:spacing w:before="480" w:beforeAutospacing="0" w:line="276" w:lineRule="auto"/>
      <w:jc w:val="lef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A162C2"/>
    <w:pPr>
      <w:tabs>
        <w:tab w:val="right" w:leader="dot" w:pos="9923"/>
      </w:tabs>
      <w:spacing w:after="100"/>
    </w:pPr>
    <w:rPr>
      <w:rFonts w:ascii="Times New Roman" w:hAnsi="Times New Roman" w:cs="Times New Roman"/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0A59BE"/>
    <w:pPr>
      <w:tabs>
        <w:tab w:val="right" w:leader="dot" w:pos="9923"/>
      </w:tabs>
      <w:spacing w:after="100"/>
      <w:ind w:left="220"/>
    </w:pPr>
  </w:style>
  <w:style w:type="character" w:styleId="a7">
    <w:name w:val="Hyperlink"/>
    <w:basedOn w:val="a1"/>
    <w:uiPriority w:val="99"/>
    <w:unhideWhenUsed/>
    <w:rsid w:val="000A59B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87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987C20"/>
  </w:style>
  <w:style w:type="paragraph" w:styleId="aa">
    <w:name w:val="footer"/>
    <w:basedOn w:val="a"/>
    <w:link w:val="ab"/>
    <w:uiPriority w:val="99"/>
    <w:unhideWhenUsed/>
    <w:rsid w:val="00987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987C20"/>
  </w:style>
  <w:style w:type="paragraph" w:styleId="ac">
    <w:name w:val="No Spacing"/>
    <w:uiPriority w:val="1"/>
    <w:qFormat/>
    <w:rsid w:val="00371C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323C26"/>
    <w:pPr>
      <w:spacing w:line="360" w:lineRule="auto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371CE4"/>
    <w:pPr>
      <w:spacing w:after="0" w:line="360" w:lineRule="auto"/>
      <w:ind w:firstLine="851"/>
      <w:jc w:val="both"/>
      <w:outlineLvl w:val="1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(Web)"/>
    <w:basedOn w:val="a"/>
    <w:uiPriority w:val="99"/>
    <w:unhideWhenUsed/>
    <w:rsid w:val="00E50A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B0F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323C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71CE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0A59BE"/>
    <w:pPr>
      <w:keepNext/>
      <w:keepLines/>
      <w:spacing w:before="480" w:beforeAutospacing="0" w:line="276" w:lineRule="auto"/>
      <w:jc w:val="lef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A162C2"/>
    <w:pPr>
      <w:tabs>
        <w:tab w:val="right" w:leader="dot" w:pos="9923"/>
      </w:tabs>
      <w:spacing w:after="100"/>
    </w:pPr>
    <w:rPr>
      <w:rFonts w:ascii="Times New Roman" w:hAnsi="Times New Roman" w:cs="Times New Roman"/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0A59BE"/>
    <w:pPr>
      <w:tabs>
        <w:tab w:val="right" w:leader="dot" w:pos="9923"/>
      </w:tabs>
      <w:spacing w:after="100"/>
      <w:ind w:left="220"/>
    </w:pPr>
  </w:style>
  <w:style w:type="character" w:styleId="a7">
    <w:name w:val="Hyperlink"/>
    <w:basedOn w:val="a1"/>
    <w:uiPriority w:val="99"/>
    <w:unhideWhenUsed/>
    <w:rsid w:val="000A59B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87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987C20"/>
  </w:style>
  <w:style w:type="paragraph" w:styleId="aa">
    <w:name w:val="footer"/>
    <w:basedOn w:val="a"/>
    <w:link w:val="ab"/>
    <w:uiPriority w:val="99"/>
    <w:unhideWhenUsed/>
    <w:rsid w:val="00987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987C20"/>
  </w:style>
  <w:style w:type="paragraph" w:styleId="ac">
    <w:name w:val="No Spacing"/>
    <w:uiPriority w:val="1"/>
    <w:qFormat/>
    <w:rsid w:val="00371C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31D18-2F00-44E4-9FAD-A1960552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3530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Власенко</dc:creator>
  <cp:lastModifiedBy>1</cp:lastModifiedBy>
  <cp:revision>5</cp:revision>
  <dcterms:created xsi:type="dcterms:W3CDTF">2022-04-04T01:55:00Z</dcterms:created>
  <dcterms:modified xsi:type="dcterms:W3CDTF">2022-04-04T02:32:00Z</dcterms:modified>
</cp:coreProperties>
</file>