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>
      <w:pPr>
        <w:pStyle w:val="Normal"/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jc w:val="center"/>
        <w:rPr>
          <w:b/>
          <w:b/>
          <w:b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Кафедра онкологии</w:t>
      </w:r>
    </w:p>
    <w:p>
      <w:pPr>
        <w:pStyle w:val="Normal"/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Реферат на тему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Введение в онкологию</w:t>
      </w:r>
    </w:p>
    <w:p>
      <w:pPr>
        <w:pStyle w:val="Normal"/>
        <w:spacing w:lineRule="auto" w:line="360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widowControl/>
        <w:spacing w:lineRule="auto" w:line="360" w:before="0" w:after="0"/>
        <w:jc w:val="right"/>
        <w:rPr>
          <w:kern w:val="0"/>
          <w:sz w:val="24"/>
          <w:szCs w:val="24"/>
          <w:lang w:eastAsia="ru-RU" w:bidi="ar-SA"/>
        </w:rPr>
      </w:pPr>
      <w:r>
        <w:rPr>
          <w:b/>
          <w:bCs/>
          <w:kern w:val="0"/>
          <w:sz w:val="24"/>
          <w:szCs w:val="24"/>
          <w:lang w:eastAsia="ru-RU" w:bidi="ar-SA"/>
        </w:rPr>
        <w:t>Выполнила:</w:t>
      </w:r>
      <w:r>
        <w:rPr>
          <w:kern w:val="0"/>
          <w:sz w:val="24"/>
          <w:szCs w:val="24"/>
          <w:lang w:eastAsia="ru-RU" w:bidi="ar-SA"/>
        </w:rPr>
        <w:t xml:space="preserve"> студентка 5 курса</w:t>
      </w:r>
    </w:p>
    <w:p>
      <w:pPr>
        <w:pStyle w:val="Normal"/>
        <w:widowControl/>
        <w:spacing w:lineRule="auto" w:line="360" w:before="0" w:after="0"/>
        <w:jc w:val="right"/>
        <w:rPr>
          <w:kern w:val="0"/>
          <w:sz w:val="24"/>
          <w:szCs w:val="24"/>
          <w:lang w:eastAsia="ru-RU" w:bidi="ar-SA"/>
        </w:rPr>
      </w:pPr>
      <w:r>
        <w:rPr>
          <w:kern w:val="0"/>
          <w:sz w:val="24"/>
          <w:szCs w:val="24"/>
          <w:lang w:eastAsia="ru-RU" w:bidi="ar-SA"/>
        </w:rPr>
        <w:t>3</w:t>
      </w:r>
      <w:r>
        <w:rPr>
          <w:kern w:val="0"/>
          <w:sz w:val="24"/>
          <w:szCs w:val="24"/>
          <w:lang w:eastAsia="ru-RU" w:bidi="ar-SA"/>
        </w:rPr>
        <w:t xml:space="preserve"> группы педиатрического факультета</w:t>
      </w:r>
    </w:p>
    <w:p>
      <w:pPr>
        <w:pStyle w:val="Normal"/>
        <w:widowControl/>
        <w:spacing w:lineRule="auto" w:line="360" w:before="0" w:after="0"/>
        <w:jc w:val="right"/>
        <w:rPr>
          <w:b w:val="false"/>
          <w:b w:val="false"/>
          <w:bCs w:val="false"/>
          <w:kern w:val="0"/>
          <w:sz w:val="24"/>
          <w:szCs w:val="24"/>
          <w:lang w:eastAsia="ru-RU" w:bidi="ar-SA"/>
        </w:rPr>
      </w:pPr>
      <w:r>
        <w:rPr>
          <w:b w:val="false"/>
          <w:bCs w:val="false"/>
          <w:kern w:val="0"/>
          <w:sz w:val="24"/>
          <w:szCs w:val="24"/>
          <w:lang w:eastAsia="ru-RU" w:bidi="ar-SA"/>
        </w:rPr>
        <w:t>Вятченникова Валерия Витальевна</w:t>
      </w:r>
    </w:p>
    <w:p>
      <w:pPr>
        <w:pStyle w:val="Normal"/>
        <w:widowControl/>
        <w:spacing w:lineRule="auto" w:line="360" w:before="0" w:after="0"/>
        <w:jc w:val="right"/>
        <w:rPr>
          <w:b/>
          <w:b/>
          <w:kern w:val="0"/>
          <w:sz w:val="24"/>
          <w:szCs w:val="24"/>
          <w:lang w:eastAsia="ru-RU" w:bidi="ar-SA"/>
        </w:rPr>
      </w:pPr>
      <w:r>
        <w:rPr>
          <w:b/>
          <w:kern w:val="0"/>
          <w:sz w:val="24"/>
          <w:szCs w:val="24"/>
          <w:lang w:eastAsia="ru-RU" w:bidi="ar-SA"/>
        </w:rPr>
        <w:t xml:space="preserve">Проверил: </w:t>
      </w:r>
      <w:r>
        <w:rPr>
          <w:b w:val="false"/>
          <w:bCs w:val="false"/>
          <w:kern w:val="0"/>
          <w:sz w:val="24"/>
          <w:szCs w:val="24"/>
          <w:lang w:eastAsia="ru-RU" w:bidi="ar-SA"/>
        </w:rPr>
        <w:t xml:space="preserve">доцент кафедры, к.м.н. </w:t>
      </w:r>
    </w:p>
    <w:p>
      <w:pPr>
        <w:pStyle w:val="Normal"/>
        <w:widowControl/>
        <w:spacing w:lineRule="auto" w:line="360" w:before="0" w:after="0"/>
        <w:jc w:val="right"/>
        <w:rPr>
          <w:b/>
          <w:b/>
          <w:kern w:val="0"/>
          <w:sz w:val="24"/>
          <w:szCs w:val="24"/>
          <w:lang w:eastAsia="ru-RU" w:bidi="ar-SA"/>
        </w:rPr>
      </w:pPr>
      <w:r>
        <w:rPr>
          <w:b w:val="false"/>
          <w:bCs w:val="false"/>
          <w:kern w:val="0"/>
          <w:sz w:val="24"/>
          <w:szCs w:val="24"/>
          <w:lang w:eastAsia="ru-RU" w:bidi="ar-SA"/>
        </w:rPr>
        <w:t>Ненарокомов Александр Юрьевич</w:t>
      </w:r>
    </w:p>
    <w:p>
      <w:pPr>
        <w:pStyle w:val="Normal"/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Autospacing="1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center" w:pos="4677" w:leader="none"/>
          <w:tab w:val="right" w:pos="9355" w:leader="none"/>
        </w:tabs>
        <w:spacing w:lineRule="auto" w:line="360" w:beforeAutospacing="1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Волгоград 2022 г.</w:t>
        <w:tab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tyle29"/>
            <w:suppressLineNumbers/>
            <w:ind w:left="0" w:hanging="0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Оглавление</w:t>
          </w:r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r>
            <w:fldChar w:fldCharType="begin"/>
          </w:r>
          <w:r>
            <w:rPr>
              <w:webHidden/>
            </w:rPr>
            <w:instrText> TOC \z \o "1-3" \u \h</w:instrText>
          </w:r>
          <w:r>
            <w:rPr>
              <w:webHidden/>
            </w:rPr>
            <w:fldChar w:fldCharType="separate"/>
          </w:r>
          <w:hyperlink w:anchor="__RefHeading___Toc69498_3410605507">
            <w:r>
              <w:rPr>
                <w:webHidden/>
              </w:rPr>
              <w:t>Определение понятий «опухоль» и «рак». Классификация опухолей.</w:t>
              <w:tab/>
              <w:t>2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00_3410605507">
            <w:r>
              <w:rPr>
                <w:webHidden/>
              </w:rPr>
              <w:t>Этиология опухолей. Определяющие факторы и внешние этиологические факторы. Канцерогенез.</w:t>
              <w:tab/>
              <w:t>5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02_3410605507">
            <w:r>
              <w:rPr>
                <w:webHidden/>
              </w:rPr>
              <w:t>Характерные особенности опухолевого процесса</w:t>
              <w:tab/>
              <w:t>6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04_3410605507">
            <w:r>
              <w:rPr>
                <w:webHidden/>
                <w:i w:val="false"/>
              </w:rPr>
              <w:t xml:space="preserve"> </w:t>
            </w:r>
            <w:r>
              <w:rPr>
                <w:i w:val="false"/>
              </w:rPr>
              <w:t>Этиология</w:t>
            </w:r>
            <w:r>
              <w:rPr>
                <w:i w:val="false"/>
              </w:rPr>
              <w:t xml:space="preserve"> </w:t>
            </w:r>
            <w:r>
              <w:rPr>
                <w:i w:val="false"/>
              </w:rPr>
              <w:t>и</w:t>
            </w:r>
            <w:r>
              <w:rPr>
                <w:i w:val="false"/>
              </w:rPr>
              <w:t xml:space="preserve"> </w:t>
            </w:r>
            <w:r>
              <w:rPr>
                <w:i w:val="false"/>
              </w:rPr>
              <w:t>патогенез опухолевого</w:t>
            </w:r>
            <w:r>
              <w:rPr>
                <w:i w:val="false"/>
              </w:rPr>
              <w:t xml:space="preserve"> </w:t>
            </w:r>
            <w:r>
              <w:rPr>
                <w:i w:val="false"/>
              </w:rPr>
              <w:t>роста.</w:t>
            </w:r>
            <w:r>
              <w:rPr/>
              <w:tab/>
              <w:t>6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06_3410605507">
            <w:r>
              <w:rPr>
                <w:webHidden/>
                <w:i w:val="false"/>
              </w:rPr>
              <w:t>Современное</w:t>
            </w:r>
            <w:r>
              <w:rPr>
                <w:i w:val="false"/>
              </w:rPr>
              <w:t xml:space="preserve"> </w:t>
            </w:r>
            <w:r>
              <w:rPr>
                <w:i w:val="false"/>
              </w:rPr>
              <w:t>представление</w:t>
            </w:r>
            <w:r>
              <w:rPr>
                <w:i w:val="false"/>
              </w:rPr>
              <w:t xml:space="preserve"> </w:t>
            </w:r>
            <w:r>
              <w:rPr>
                <w:i w:val="false"/>
              </w:rPr>
              <w:t>о</w:t>
            </w:r>
            <w:r>
              <w:rPr>
                <w:i w:val="false"/>
              </w:rPr>
              <w:t xml:space="preserve"> </w:t>
            </w:r>
            <w:r>
              <w:rPr>
                <w:i w:val="false"/>
              </w:rPr>
              <w:t>предраке</w:t>
            </w:r>
            <w:r>
              <w:rPr/>
              <w:tab/>
              <w:t>9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08_3410605507">
            <w:r>
              <w:rPr>
                <w:webHidden/>
              </w:rPr>
              <w:t>Концепция канцерогенеза.</w:t>
              <w:tab/>
              <w:t>9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10_3410605507">
            <w:r>
              <w:rPr>
                <w:webHidden/>
              </w:rPr>
              <w:t>Особенности и механизмы действия различных канцерогенов.</w:t>
              <w:tab/>
              <w:t>10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12_3410605507">
            <w:r>
              <w:rPr>
                <w:webHidden/>
              </w:rPr>
              <w:t>Последовательность морфологических изменений в процессе канцерогенеза.</w:t>
              <w:tab/>
              <w:t>10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14_3410605507">
            <w:r>
              <w:rPr>
                <w:webHidden/>
              </w:rPr>
              <w:t>Клинические группы онкологических больных.</w:t>
              <w:tab/>
              <w:t>11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16_3410605507">
            <w:r>
              <w:rPr>
                <w:webHidden/>
              </w:rPr>
              <w:t>Международные символы, применяемые для характеристики опухолевого процесса.</w:t>
              <w:tab/>
              <w:t>11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18_3410605507">
            <w:r>
              <w:rPr>
                <w:webHidden/>
              </w:rPr>
              <w:t>Клинические стадии злокачественных опухолей в системе ТNМ.</w:t>
              <w:tab/>
              <w:t>12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20_3410605507">
            <w:r>
              <w:rPr>
                <w:webHidden/>
              </w:rPr>
              <w:t>Степени морфологической дифференцировки опухолевой ткани.</w:t>
              <w:tab/>
              <w:t>12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22_3410605507">
            <w:r>
              <w:rPr>
                <w:webHidden/>
              </w:rPr>
              <w:t>Методы лечения онкологических больных.</w:t>
              <w:tab/>
              <w:t>12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24_3410605507">
            <w:r>
              <w:rPr>
                <w:webHidden/>
              </w:rPr>
              <w:t>Виды оперативных вмешательств при онкологических заболеваниях.</w:t>
              <w:tab/>
              <w:t>12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26_3410605507">
            <w:r>
              <w:rPr>
                <w:webHidden/>
              </w:rPr>
              <w:t>Профилактика онкологических заболеваний (первичная и медицинская).</w:t>
              <w:tab/>
              <w:t>13</w:t>
            </w:r>
          </w:hyperlink>
        </w:p>
        <w:p>
          <w:pPr>
            <w:pStyle w:val="11"/>
            <w:tabs>
              <w:tab w:val="clear" w:pos="720"/>
              <w:tab w:val="right" w:pos="10146" w:leader="dot"/>
            </w:tabs>
            <w:rPr/>
          </w:pPr>
          <w:hyperlink w:anchor="__RefHeading___Toc69528_3410605507">
            <w:r>
              <w:rPr>
                <w:webHidden/>
              </w:rPr>
              <w:t>Список литературы</w:t>
              <w:tab/>
              <w:t>16</w:t>
            </w:r>
          </w:hyperlink>
          <w:r>
            <w:rPr/>
            <w:fldChar w:fldCharType="end"/>
          </w:r>
        </w:p>
      </w:sdtContent>
    </w:sdt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1"/>
        <w:rPr>
          <w:b/>
          <w:b/>
          <w:sz w:val="24"/>
          <w:szCs w:val="24"/>
        </w:rPr>
      </w:pPr>
      <w:bookmarkStart w:id="0" w:name="__RefHeading___Toc69498_3410605507"/>
      <w:bookmarkStart w:id="1" w:name="_Toc97336525"/>
      <w:bookmarkEnd w:id="0"/>
      <w:bookmarkEnd w:id="1"/>
      <w:r>
        <w:rPr/>
        <w:t>Определение понятий «опухоль» и «рак». Классификация опухолей.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Опухоль – патологическое разрастание тканей, состоящее из клеток с особыми свойствами размножения и дифференцировки. Опухоль – это новообразование = неоплазма (доброкачественное или злокачественное)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Рак – </w:t>
      </w: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злокачественное новообразование из эпителия, 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саркома – </w:t>
      </w: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злокачественное новообразование из неэпителиальных тканей.</w:t>
      </w:r>
    </w:p>
    <w:p>
      <w:pPr>
        <w:pStyle w:val="Style22"/>
        <w:rPr>
          <w:sz w:val="24"/>
          <w:szCs w:val="24"/>
        </w:rPr>
      </w:pPr>
      <w:r>
        <w:rPr>
          <w:sz w:val="24"/>
          <w:szCs w:val="24"/>
        </w:rPr>
        <w:t>Основные свойства злокачественных опухолей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1. Беспредельность роста (иммортальность):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опухоль растет и развивается беспредельно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деление опухолевых клеток происходит в геометрической прогрессии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опухолевые клетки становятся иммортальными (способность клеток к неограниченному размножению)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2. Относительная автономность: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снижение вплоть до полной утраты зависимости размножения раковых клеток от эндогенных и экзогенных факторов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проявляется в повышенном метаболизме аминокислот, глюкозы, низкомолекулярных компонентов сыворотки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опухоль способна к синтезу собственных факторов роста, обеспечивающих независимость деления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изменения в регуляции роста наследуются на клеточном уровне, что связано с активацией протоонкогенов 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3. Атипия: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отличие от интактных клеток, из которых возникла опухоль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а) структурная - полиморфизм, необычные размеры и форма клеток, изменение ядер, ядрышек, отсутствие секреторных гранул и т.д.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б) функциональная - утрата специализированных функций в результате дедифференцировки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4.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Метастазирование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5.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Нарастание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злокачественности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со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 </w:t>
      </w: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временем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Метастазирование. Основные этапы лимфогенного и гематогенного метастазирования.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процесс возникновения дочерних очагов опухолевого роста на каком-то удалении от первичного очага.</w:t>
      </w:r>
    </w:p>
    <w:p>
      <w:pPr>
        <w:pStyle w:val="Style27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Style27"/>
        <w:rPr>
          <w:sz w:val="26"/>
          <w:szCs w:val="26"/>
        </w:rPr>
      </w:pPr>
      <w:r>
        <w:rPr>
          <w:sz w:val="26"/>
          <w:szCs w:val="26"/>
        </w:rPr>
        <w:t>Классификация опухолей.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1. Доброкачественные (эпителиальные или неэпителиальные)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2. Местно деструирующие (базалиома, десмоидные фибромы)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3. Злокачественные (эпителиальные = рак или неэпителиальные)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системные (лейкемия, лимфома)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солидные (рак органа)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солитарные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множественные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Первичные (впервые возникают в данном органе или ткани)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Вторичные (метастатические)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первично множественные опухоли.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По времени выявления: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синхронные (до 6 месяцев)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метахронные</w:t>
      </w:r>
    </w:p>
    <w:p>
      <w:pPr>
        <w:pStyle w:val="Style18"/>
        <w:widowControl/>
        <w:pBdr/>
        <w:spacing w:before="163" w:after="283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Виды метастазирования: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а) лимфогенный б) гематогенный в) имплантационный г) периневральный</w:t>
      </w:r>
    </w:p>
    <w:p>
      <w:pPr>
        <w:pStyle w:val="Style18"/>
        <w:widowControl/>
        <w:pBdr/>
        <w:spacing w:before="163" w:after="283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Этапы метастазирования: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1) появление группы опухолевых клеток, опухолевый ангиогенез (происходит из-за синтеза опухолевыми клетками ангиогенных факторов)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2) отделение клетки от очага (с помощью протеаз), опухолевый ангиогенез, при этом центральные клетки уже не могут получать питательные вещества только путем диффузии. В инициации и процессе ангиогенеза ключевую роль играет синтез опухолевыми клетками ангиогенных факторов.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3) инвазия окружающей опухолью стромы ( быстро пролиферирующая опухоль способна создавать повышенное давление и выталкивать клетки за ее пределы, опухоли растущие в больших полостях могут рассеивать свои клетки через слизистую или серозную поверхности, гематогенно и лимфогенно распространяться)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4) интравазация (проникновение опухоли в сосудистое русло); в сосудистом русле выживает только 0,1% проникших в него клеток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5) циркуляция опухолевых клеток с током крови и лимфы, должны задержаться путем прилипания к базальной мембране либо эндотелиальным клеткам)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6) экстравазация опухолевых клеток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7) иплантация опухолевых клеток и рост.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Нарастание злокачественности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: 1) чем больше исходный объем опухоли, тем короче сроки удвоения ее объема 2) чем больше объем опухоли, тем больше в ней низкодифференцированных элементов.</w:t>
      </w:r>
    </w:p>
    <w:p>
      <w:pPr>
        <w:pStyle w:val="1"/>
        <w:rPr>
          <w:sz w:val="24"/>
          <w:szCs w:val="24"/>
        </w:rPr>
      </w:pPr>
      <w:bookmarkStart w:id="2" w:name="__RefHeading___Toc69500_3410605507"/>
      <w:bookmarkEnd w:id="2"/>
      <w:r>
        <w:rPr>
          <w:sz w:val="24"/>
          <w:szCs w:val="24"/>
        </w:rPr>
        <w:t>Этиология опухолей. Определяющие факторы и внешние этиологические факторы. Канцерогенез.</w:t>
      </w:r>
    </w:p>
    <w:p>
      <w:pPr>
        <w:pStyle w:val="Style18"/>
        <w:widowControl/>
        <w:pBdr/>
        <w:spacing w:before="163" w:after="283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Этиологические факторы: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1) определяющие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 – оказывают постоянное влияние на организм (пол, возраст, этническая принадлежность, наследственность):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рак молочной железы встречается у женщин в 100 раз чаще, чем у мужчин, а рак щитовидной железы – в 5 раз чаще.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рак легкого в 10 раз чаще возникает у мужчин и т.д.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мутации генов BRCA-1 и BRCA-2 (2-3% рака молочной железы). Наличие мутаций приводит к риску РМЖ 50-80%.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семейные опухолевые синдромы (Li-Fraumeni - множественные семейные опухоли различных локализаций; Gorlin - базалиома, медуллобластома; MEN-IIA, MEN-IIB – рак щитовидной железы, феохромоцитома, опухоль паращитовидных желез)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в процессе деления в каждой клетке человека возникает 5000 спонтанных повреждений ядерной и митохондриальной ДНК; спонтанная нестабильность генома в 1 млн раз превышает индуцированную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2) модифицирующие (внешние)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 – не влияют на организм постоянно (место жительства, условия труда и быта, вредные привычки и т.д.):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неправильное питание – 35%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курение – 30%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инфекции – 12%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репродуктивный статус – 7%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профессиональные вредности – 5%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генетические дефекты – 4%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геофизические факторы – 3%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ятрогении – 1%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Канцерогенез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 – сложный многостадийный процесс на молекулярном, генетическом, клеточном и тканевом, органном уровнях в результате воздействия и взаимодействия экзо- и эндогенных канцерогенных и антиканцерогенных факторов, приводящий к развитию злокачественных опухолей.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 стадия – инициация ( взаимодействие канцерогена с днк клетки и трансформация клеток мишеней)</w:t>
      </w:r>
    </w:p>
    <w:p>
      <w:pPr>
        <w:pStyle w:val="Style18"/>
        <w:widowControl/>
        <w:pBdr/>
        <w:spacing w:before="163" w:after="283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2 стадия – промоции (экспрессия генетических изменений)</w:t>
      </w:r>
    </w:p>
    <w:p>
      <w:pPr>
        <w:pStyle w:val="Style18"/>
        <w:widowControl/>
        <w:pBdr/>
        <w:spacing w:before="163" w:after="283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Канцерогенез (основные этапы воздействия канцерогена на организм):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1. Воздействие канцерогенного вещества на человека, которое характеризуется: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а) наружной дозой – конценрацией канцерогена в окружающей среде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б) внутренней дозой – концентрацией канцерогена во внутренней среде организма (кровь, моча, ткани и т.д.)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в) биологически эффективной дозой – количеством экзогенного канцерогена или его метаболита, которое связывается с ДНК или белками.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2. Ранний биологический эффект: повреждение генетического аппарата клетки, активация онкогенов и инактивация генов-супрессоров с появлением хромосомных аберраций, микроядер и др.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3. Клиническое проявление злокачественной опухоли.</w:t>
      </w:r>
    </w:p>
    <w:p>
      <w:pPr>
        <w:pStyle w:val="Style18"/>
        <w:widowControl/>
        <w:pBdr/>
        <w:spacing w:before="163" w:after="283"/>
        <w:ind w:left="0" w:right="0" w:hanging="0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 реализации всех этих этапов важное значение имеют особенности генетической / метаболической репарации ДНК, иммунный статус, питание и ряд других факторов.</w:t>
      </w:r>
    </w:p>
    <w:p>
      <w:pPr>
        <w:pStyle w:val="Style18"/>
        <w:widowControl/>
        <w:pBdr/>
        <w:spacing w:before="163" w:after="283"/>
        <w:ind w:left="0" w:right="0" w:hanging="0"/>
        <w:rPr>
          <w:rFonts w:ascii="Times New Roman" w:hAnsi="Times New Roman" w:eastAsia="Times New Roman" w:cs="Times New Roman"/>
          <w:b w:val="false"/>
          <w:i w:val="false"/>
          <w:caps w:val="false"/>
          <w:smallCaps w:val="false"/>
          <w:color w:val="000000"/>
          <w:spacing w:val="0"/>
          <w:lang w:val="ru-RU"/>
        </w:rPr>
      </w:pPr>
      <w:r>
        <w:rPr>
          <w:sz w:val="24"/>
          <w:szCs w:val="24"/>
        </w:rPr>
      </w:r>
    </w:p>
    <w:p>
      <w:pPr>
        <w:pStyle w:val="1"/>
        <w:rPr>
          <w:b/>
          <w:b/>
          <w:sz w:val="24"/>
          <w:szCs w:val="24"/>
        </w:rPr>
      </w:pPr>
      <w:bookmarkStart w:id="3" w:name="__RefHeading___Toc69502_3410605507"/>
      <w:bookmarkStart w:id="4" w:name="_Toc97336526"/>
      <w:bookmarkEnd w:id="3"/>
      <w:r>
        <w:rPr>
          <w:b/>
          <w:sz w:val="24"/>
          <w:szCs w:val="24"/>
        </w:rPr>
        <w:t>Характерные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опухолевого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процесса</w:t>
      </w:r>
      <w:bookmarkEnd w:id="4"/>
    </w:p>
    <w:p>
      <w:pPr>
        <w:pStyle w:val="ListParagraph"/>
        <w:numPr>
          <w:ilvl w:val="0"/>
          <w:numId w:val="12"/>
        </w:numPr>
        <w:tabs>
          <w:tab w:val="clear" w:pos="720"/>
          <w:tab w:val="left" w:pos="1553" w:leader="none"/>
        </w:tabs>
        <w:spacing w:lineRule="auto" w:line="355" w:before="158" w:after="0"/>
        <w:ind w:left="112" w:right="111" w:firstLine="1080"/>
        <w:rPr>
          <w:sz w:val="24"/>
          <w:szCs w:val="24"/>
        </w:rPr>
      </w:pPr>
      <w:r>
        <w:rPr>
          <w:sz w:val="24"/>
          <w:szCs w:val="24"/>
        </w:rPr>
        <w:t>Опухоль растет из 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(маноклональная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гипотеза) достаточно одной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клетки, подвергшейся бластотрансформации, чтобы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развилась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опухоль;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553" w:leader="none"/>
        </w:tabs>
        <w:spacing w:lineRule="auto" w:line="362" w:before="6" w:after="0"/>
        <w:ind w:left="112" w:right="111" w:firstLine="1080"/>
        <w:rPr>
          <w:sz w:val="24"/>
          <w:szCs w:val="24"/>
        </w:rPr>
      </w:pPr>
      <w:r>
        <w:rPr>
          <w:sz w:val="24"/>
          <w:szCs w:val="24"/>
        </w:rPr>
        <w:t>Беспредельное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нерегулируемое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размножение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клеток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передаваемое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наследству;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553" w:leader="none"/>
        </w:tabs>
        <w:spacing w:lineRule="exact" w:line="314" w:before="0" w:after="0"/>
        <w:ind w:left="1552" w:hanging="361"/>
        <w:rPr>
          <w:sz w:val="24"/>
          <w:szCs w:val="24"/>
        </w:rPr>
      </w:pPr>
      <w:r>
        <w:rPr>
          <w:sz w:val="24"/>
          <w:szCs w:val="24"/>
        </w:rPr>
        <w:t>Атипизм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снижение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дифференцировки;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553" w:leader="none"/>
        </w:tabs>
        <w:ind w:left="1552" w:hanging="361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роста;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553" w:leader="none"/>
        </w:tabs>
        <w:spacing w:before="162" w:after="0"/>
        <w:ind w:left="1552" w:hanging="361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рецидивированию: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2272" w:leader="none"/>
          <w:tab w:val="left" w:pos="2273" w:leader="none"/>
        </w:tabs>
        <w:spacing w:before="158" w:after="0"/>
        <w:ind w:left="2272" w:hanging="361"/>
        <w:rPr>
          <w:sz w:val="24"/>
          <w:szCs w:val="24"/>
        </w:rPr>
      </w:pPr>
      <w:r>
        <w:rPr>
          <w:sz w:val="24"/>
          <w:szCs w:val="24"/>
        </w:rPr>
        <w:t>ложные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рецидивы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нерадикального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удаления;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2272" w:leader="none"/>
          <w:tab w:val="left" w:pos="2273" w:leader="none"/>
        </w:tabs>
        <w:spacing w:lineRule="auto" w:line="355"/>
        <w:ind w:left="2272" w:right="106" w:hanging="360"/>
        <w:rPr>
          <w:sz w:val="24"/>
          <w:szCs w:val="24"/>
        </w:rPr>
      </w:pPr>
      <w:r>
        <w:rPr>
          <w:sz w:val="24"/>
          <w:szCs w:val="24"/>
        </w:rPr>
        <w:t>истинные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рецидивы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появление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опухоли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данном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радикального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удаления;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553" w:leader="none"/>
        </w:tabs>
        <w:spacing w:before="6" w:after="0"/>
        <w:ind w:left="1552" w:hanging="361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метастазированию.</w:t>
      </w:r>
    </w:p>
    <w:p>
      <w:pPr>
        <w:pStyle w:val="Style18"/>
        <w:spacing w:before="162" w:after="0"/>
        <w:ind w:left="1192" w:hanging="0"/>
        <w:rPr>
          <w:sz w:val="24"/>
          <w:szCs w:val="24"/>
        </w:rPr>
      </w:pPr>
      <w:r>
        <w:rPr>
          <w:sz w:val="24"/>
          <w:szCs w:val="24"/>
        </w:rPr>
        <w:t>Пути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MTS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имплантационный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(отрыв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клетки);</w:t>
      </w:r>
    </w:p>
    <w:p>
      <w:pPr>
        <w:pStyle w:val="Style18"/>
        <w:spacing w:before="158" w:after="0"/>
        <w:ind w:left="2517" w:hanging="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лимфогенный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(колонии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клеток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лимф.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сос.);</w:t>
      </w:r>
    </w:p>
    <w:p>
      <w:pPr>
        <w:pStyle w:val="Style18"/>
        <w:ind w:left="2450" w:hanging="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гематогенный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(колонии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клеток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попадают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сосуды).</w:t>
      </w:r>
    </w:p>
    <w:p>
      <w:pPr>
        <w:pStyle w:val="1"/>
        <w:rPr>
          <w:i w:val="false"/>
          <w:i w:val="false"/>
          <w:sz w:val="24"/>
          <w:szCs w:val="24"/>
        </w:rPr>
      </w:pPr>
      <w:bookmarkStart w:id="5" w:name="__RefHeading___Toc69504_3410605507"/>
      <w:bookmarkEnd w:id="5"/>
      <w:r>
        <w:rPr>
          <w:i w:val="false"/>
          <w:sz w:val="24"/>
          <w:szCs w:val="24"/>
        </w:rPr>
        <w:br/>
        <w:br/>
      </w:r>
      <w:bookmarkStart w:id="6" w:name="_Toc97336527"/>
      <w:r>
        <w:rPr>
          <w:i w:val="false"/>
          <w:sz w:val="24"/>
          <w:szCs w:val="24"/>
        </w:rPr>
        <w:t>Этиология</w:t>
      </w:r>
      <w:r>
        <w:rPr>
          <w:i w:val="false"/>
          <w:spacing w:val="-2"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>и</w:t>
      </w:r>
      <w:r>
        <w:rPr>
          <w:i w:val="false"/>
          <w:spacing w:val="-3"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>патогенез опухолевого</w:t>
      </w:r>
      <w:r>
        <w:rPr>
          <w:i w:val="false"/>
          <w:spacing w:val="-2"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>роста.</w:t>
      </w:r>
      <w:bookmarkEnd w:id="6"/>
    </w:p>
    <w:p>
      <w:pPr>
        <w:pStyle w:val="Style18"/>
        <w:spacing w:lineRule="auto" w:line="360" w:before="76" w:after="0"/>
        <w:ind w:left="112" w:right="106" w:firstLine="681"/>
        <w:jc w:val="both"/>
        <w:rPr>
          <w:sz w:val="24"/>
          <w:szCs w:val="24"/>
        </w:rPr>
      </w:pPr>
      <w:r>
        <w:rPr/>
      </w:r>
    </w:p>
    <w:p>
      <w:pPr>
        <w:pStyle w:val="Style18"/>
        <w:spacing w:lineRule="auto" w:line="360" w:before="76" w:after="0"/>
        <w:ind w:left="112" w:right="106" w:firstLine="681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общепринятой концепцией развития онкозаболевания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является </w:t>
      </w:r>
      <w:r>
        <w:rPr>
          <w:sz w:val="24"/>
          <w:szCs w:val="24"/>
          <w:u w:val="single"/>
        </w:rPr>
        <w:t>мутационно-генетическая</w:t>
      </w:r>
      <w:r>
        <w:rPr>
          <w:sz w:val="24"/>
          <w:szCs w:val="24"/>
        </w:rPr>
        <w:t>, т.е. в основе озлокачествления клетки 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изменение ее </w:t>
      </w:r>
      <w:r>
        <w:rPr>
          <w:sz w:val="24"/>
          <w:szCs w:val="24"/>
          <w:u w:val="single"/>
        </w:rPr>
        <w:t>генома</w:t>
      </w:r>
      <w:r>
        <w:rPr>
          <w:sz w:val="24"/>
          <w:szCs w:val="24"/>
        </w:rPr>
        <w:t>. 2 последних десятилетия характеризовались открытием онкогенов, опухолевых супрессовров и мутаторных генов, с чем связан значительный прогресс в понимании механизмов канцерогенеза. Стоит отметить, что рождение одиночных злокачественных клеток – очень частое явление, но продолжение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редко.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Супрессирующее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факторами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организма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хозяина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происходит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 уровнях.</w:t>
      </w:r>
    </w:p>
    <w:p>
      <w:pPr>
        <w:pStyle w:val="Style18"/>
        <w:spacing w:lineRule="auto" w:line="360" w:before="1" w:after="0"/>
        <w:ind w:left="112" w:right="104" w:firstLine="681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Опухоль возникает чаще всего вследствие сложного реактивного процесса,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который развивается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при воздействии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определенных внешних или внутренних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факторов. Появившийся в результате этого опухолевый зачаток приобретает автономность, обусловленную закономерностями, заложенными в самих опухолевых клетках. Таким образом, этиологический фактор при злокачественной опухоли играет роль только пускового механизма. Значение и место этиологического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фактора в процессе озлокачествления клетки (опухолевая трансформация, бластотрансформация, малигнизация) отражает полиэтиологическая концепция развития опухолей. Данная концепция предусматривает наличие различных веществ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 факторов воздействия, который могут вызвать специфический мутагенез: эти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вещества выделены в отдельную группу –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канцерогены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– это агент, который в си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>л</w:t>
      </w:r>
      <w:r>
        <w:rPr>
          <w:b w:val="false"/>
          <w:bCs w:val="false"/>
          <w:i w:val="false"/>
          <w:iCs w:val="false"/>
          <w:sz w:val="24"/>
          <w:szCs w:val="24"/>
        </w:rPr>
        <w:t>у своих свойств может вызвать необратимые изменения или повреждения в тех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частях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генетического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аппарата,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которые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осуществляют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гомеостатический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контроль над соматическими клетками. А процесс превращения нормальных клеток в</w:t>
      </w:r>
      <w:r>
        <w:rPr>
          <w:b w:val="false"/>
          <w:bCs w:val="false"/>
          <w:i w:val="false"/>
          <w:iCs w:val="false"/>
          <w:spacing w:val="-6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злокачественные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называется</w:t>
      </w:r>
      <w:r>
        <w:rPr>
          <w:b w:val="false"/>
          <w:bCs w:val="false"/>
          <w:i w:val="false"/>
          <w:iCs w:val="false"/>
          <w:spacing w:val="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канцерогенезом.</w:t>
      </w:r>
    </w:p>
    <w:p>
      <w:pPr>
        <w:pStyle w:val="Style18"/>
        <w:spacing w:lineRule="auto" w:line="362" w:before="0" w:after="0"/>
        <w:ind w:left="112" w:right="107" w:firstLine="681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В зависимости от скорости, активности опухолевой трансформации различают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истинные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</w:t>
      </w:r>
      <w:r>
        <w:rPr>
          <w:b w:val="false"/>
          <w:bCs w:val="false"/>
          <w:i w:val="false"/>
          <w:iCs w:val="false"/>
          <w:spacing w:val="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условные</w:t>
      </w:r>
      <w:r>
        <w:rPr>
          <w:b w:val="false"/>
          <w:bCs w:val="false"/>
          <w:i w:val="false"/>
          <w:iCs w:val="false"/>
          <w:spacing w:val="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канцерогенные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факторы.</w:t>
      </w:r>
    </w:p>
    <w:p>
      <w:pPr>
        <w:pStyle w:val="Style18"/>
        <w:spacing w:lineRule="auto" w:line="355" w:before="0" w:after="0"/>
        <w:ind w:left="112" w:right="113" w:firstLine="681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4"/>
          <w:szCs w:val="24"/>
        </w:rPr>
        <w:t xml:space="preserve">Истинные </w:t>
      </w:r>
      <w:r>
        <w:rPr>
          <w:b w:val="false"/>
          <w:bCs w:val="false"/>
          <w:i w:val="false"/>
          <w:iCs w:val="false"/>
          <w:sz w:val="24"/>
          <w:szCs w:val="24"/>
        </w:rPr>
        <w:t>– это вещества и факторы воздействия, которые в эксперименте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закономерно вызывают развитие</w:t>
      </w:r>
      <w:r>
        <w:rPr>
          <w:b w:val="false"/>
          <w:bCs w:val="false"/>
          <w:i w:val="false"/>
          <w:iCs w:val="false"/>
          <w:spacing w:val="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опухоли.</w:t>
      </w:r>
    </w:p>
    <w:p>
      <w:pPr>
        <w:pStyle w:val="Style18"/>
        <w:spacing w:lineRule="auto" w:line="362" w:before="1" w:after="0"/>
        <w:ind w:left="112" w:right="108" w:firstLine="681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4"/>
          <w:szCs w:val="24"/>
        </w:rPr>
        <w:t>Условные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– это вещества и факторы воздействия, которые могут вызвать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опухолевый процесс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только при строго определенных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условиях.</w:t>
      </w:r>
    </w:p>
    <w:p>
      <w:pPr>
        <w:pStyle w:val="Style18"/>
        <w:spacing w:lineRule="auto" w:line="362" w:before="76" w:after="0"/>
        <w:ind w:left="112" w:firstLine="68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характером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выделяют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канцерогенов: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514" w:leader="none"/>
          <w:tab w:val="left" w:pos="1515" w:leader="none"/>
        </w:tabs>
        <w:spacing w:lineRule="exact" w:line="315" w:before="0" w:after="0"/>
        <w:ind w:left="1514" w:hanging="361"/>
        <w:rPr>
          <w:sz w:val="24"/>
          <w:szCs w:val="24"/>
        </w:rPr>
      </w:pPr>
      <w:r>
        <w:rPr>
          <w:sz w:val="24"/>
          <w:szCs w:val="24"/>
        </w:rPr>
        <w:t>механические;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514" w:leader="none"/>
          <w:tab w:val="left" w:pos="1515" w:leader="none"/>
        </w:tabs>
        <w:ind w:left="1514" w:hanging="361"/>
        <w:rPr>
          <w:sz w:val="24"/>
          <w:szCs w:val="24"/>
        </w:rPr>
      </w:pPr>
      <w:r>
        <w:rPr>
          <w:sz w:val="24"/>
          <w:szCs w:val="24"/>
        </w:rPr>
        <w:t>физические;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514" w:leader="none"/>
          <w:tab w:val="left" w:pos="1515" w:leader="none"/>
        </w:tabs>
        <w:spacing w:before="162" w:after="0"/>
        <w:ind w:left="1514" w:hanging="361"/>
        <w:rPr>
          <w:sz w:val="24"/>
          <w:szCs w:val="24"/>
        </w:rPr>
      </w:pPr>
      <w:r>
        <w:rPr>
          <w:sz w:val="24"/>
          <w:szCs w:val="24"/>
        </w:rPr>
        <w:t>химические;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514" w:leader="none"/>
          <w:tab w:val="left" w:pos="1515" w:leader="none"/>
        </w:tabs>
        <w:spacing w:before="158" w:after="0"/>
        <w:ind w:left="1514" w:hanging="361"/>
        <w:rPr>
          <w:sz w:val="24"/>
          <w:szCs w:val="24"/>
        </w:rPr>
      </w:pPr>
      <w:r>
        <w:rPr>
          <w:sz w:val="24"/>
          <w:szCs w:val="24"/>
        </w:rPr>
        <w:t>биологические.</w:t>
      </w:r>
    </w:p>
    <w:p>
      <w:pPr>
        <w:pStyle w:val="Style18"/>
        <w:spacing w:lineRule="auto" w:line="362"/>
        <w:ind w:left="112" w:firstLine="720"/>
        <w:rPr>
          <w:sz w:val="24"/>
          <w:szCs w:val="24"/>
        </w:rPr>
      </w:pPr>
      <w:r>
        <w:rPr>
          <w:i/>
          <w:sz w:val="24"/>
          <w:szCs w:val="24"/>
        </w:rPr>
        <w:t>Механические</w:t>
      </w:r>
      <w:r>
        <w:rPr>
          <w:i/>
          <w:spacing w:val="27"/>
          <w:sz w:val="24"/>
          <w:szCs w:val="24"/>
        </w:rPr>
        <w:t xml:space="preserve"> </w:t>
      </w:r>
      <w:r>
        <w:rPr>
          <w:i/>
          <w:sz w:val="24"/>
          <w:szCs w:val="24"/>
        </w:rPr>
        <w:t>канцерогены</w:t>
      </w:r>
      <w:r>
        <w:rPr>
          <w:i/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бывают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условными,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чаще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повторном действии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умеренного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механического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фактора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рубцов.</w:t>
      </w:r>
    </w:p>
    <w:p>
      <w:pPr>
        <w:pStyle w:val="Normal"/>
        <w:spacing w:lineRule="exact" w:line="314"/>
        <w:ind w:left="2973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Канцерогены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физической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природы.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16" w:leader="none"/>
        </w:tabs>
        <w:ind w:left="1015" w:hanging="361"/>
        <w:rPr>
          <w:sz w:val="24"/>
          <w:szCs w:val="24"/>
        </w:rPr>
      </w:pPr>
      <w:r>
        <w:rPr>
          <w:sz w:val="24"/>
          <w:szCs w:val="24"/>
        </w:rPr>
        <w:t>Истинные: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376" w:leader="none"/>
        </w:tabs>
        <w:spacing w:before="158" w:after="0"/>
        <w:ind w:left="1375" w:hanging="544"/>
        <w:rPr>
          <w:sz w:val="24"/>
          <w:szCs w:val="24"/>
        </w:rPr>
      </w:pPr>
      <w:r>
        <w:rPr>
          <w:sz w:val="24"/>
          <w:szCs w:val="24"/>
        </w:rPr>
        <w:t>Рентгеновские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лучи;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376" w:leader="none"/>
        </w:tabs>
        <w:ind w:left="1375" w:hanging="544"/>
        <w:rPr>
          <w:sz w:val="24"/>
          <w:szCs w:val="24"/>
        </w:rPr>
      </w:pPr>
      <w:r>
        <w:rPr>
          <w:sz w:val="24"/>
          <w:szCs w:val="24"/>
        </w:rPr>
        <w:t>Гамма-лучи;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376" w:leader="none"/>
        </w:tabs>
        <w:ind w:left="1375" w:hanging="544"/>
        <w:rPr>
          <w:sz w:val="24"/>
          <w:szCs w:val="24"/>
        </w:rPr>
      </w:pPr>
      <w:r>
        <w:rPr>
          <w:sz w:val="24"/>
          <w:szCs w:val="24"/>
        </w:rPr>
        <w:t>Альфа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бета.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016" w:leader="none"/>
        </w:tabs>
        <w:spacing w:before="158" w:after="0"/>
        <w:ind w:left="1015" w:hanging="361"/>
        <w:rPr>
          <w:sz w:val="24"/>
          <w:szCs w:val="24"/>
        </w:rPr>
      </w:pPr>
      <w:r>
        <w:rPr>
          <w:sz w:val="24"/>
          <w:szCs w:val="24"/>
        </w:rPr>
        <w:t>Условные: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376" w:leader="none"/>
        </w:tabs>
        <w:ind w:left="1375" w:hanging="544"/>
        <w:rPr>
          <w:sz w:val="24"/>
          <w:szCs w:val="24"/>
        </w:rPr>
      </w:pPr>
      <w:r>
        <w:rPr>
          <w:sz w:val="24"/>
          <w:szCs w:val="24"/>
        </w:rPr>
        <w:t>Ультрафиолет;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1376" w:leader="none"/>
        </w:tabs>
        <w:spacing w:before="158" w:after="0"/>
        <w:ind w:left="1375" w:hanging="544"/>
        <w:rPr>
          <w:sz w:val="24"/>
          <w:szCs w:val="24"/>
        </w:rPr>
      </w:pPr>
      <w:r>
        <w:rPr>
          <w:sz w:val="24"/>
          <w:szCs w:val="24"/>
        </w:rPr>
        <w:t>Термические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повреждения.</w:t>
      </w:r>
    </w:p>
    <w:p>
      <w:pPr>
        <w:pStyle w:val="Normal"/>
        <w:spacing w:before="162" w:after="0"/>
        <w:ind w:left="2088" w:right="2089" w:hanging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Основные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группы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химических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канцерогенов.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16" w:leader="none"/>
        </w:tabs>
        <w:ind w:left="1015" w:hanging="361"/>
        <w:rPr>
          <w:sz w:val="24"/>
          <w:szCs w:val="24"/>
        </w:rPr>
      </w:pPr>
      <w:r>
        <w:rPr>
          <w:sz w:val="24"/>
          <w:szCs w:val="24"/>
        </w:rPr>
        <w:t>Полициклические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ароматические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углеводороды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(ПАУ).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16" w:leader="none"/>
        </w:tabs>
        <w:spacing w:before="158" w:after="0"/>
        <w:ind w:left="1015" w:hanging="361"/>
        <w:rPr>
          <w:sz w:val="24"/>
          <w:szCs w:val="24"/>
        </w:rPr>
      </w:pPr>
      <w:r>
        <w:rPr>
          <w:w w:val="95"/>
          <w:sz w:val="24"/>
          <w:szCs w:val="24"/>
        </w:rPr>
        <w:t>Ароматические</w:t>
      </w:r>
      <w:r>
        <w:rPr>
          <w:spacing w:val="183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аминосоединения.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16" w:leader="none"/>
        </w:tabs>
        <w:ind w:left="1015" w:hanging="361"/>
        <w:rPr>
          <w:sz w:val="24"/>
          <w:szCs w:val="24"/>
        </w:rPr>
      </w:pPr>
      <w:r>
        <w:rPr>
          <w:sz w:val="24"/>
          <w:szCs w:val="24"/>
        </w:rPr>
        <w:t>Нитрозосоединения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нитрамины.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16" w:leader="none"/>
        </w:tabs>
        <w:ind w:left="1015" w:hanging="361"/>
        <w:rPr>
          <w:sz w:val="24"/>
          <w:szCs w:val="24"/>
        </w:rPr>
      </w:pPr>
      <w:r>
        <w:rPr>
          <w:sz w:val="24"/>
          <w:szCs w:val="24"/>
        </w:rPr>
        <w:t>Металлы,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металлоиды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неорганические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соли.</w:t>
      </w:r>
    </w:p>
    <w:p>
      <w:pPr>
        <w:pStyle w:val="Normal"/>
        <w:spacing w:before="158" w:after="0"/>
        <w:ind w:left="2091" w:right="2089" w:hanging="0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Канцерогенная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активность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химических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веществ.</w:t>
      </w:r>
    </w:p>
    <w:p>
      <w:pPr>
        <w:pStyle w:val="Style18"/>
        <w:ind w:left="655" w:hanging="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категория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канцерогенные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910" w:leader="none"/>
        </w:tabs>
        <w:spacing w:lineRule="auto" w:line="362" w:before="158" w:after="0"/>
        <w:ind w:left="655" w:right="3126" w:hanging="0"/>
        <w:rPr>
          <w:sz w:val="24"/>
          <w:szCs w:val="24"/>
        </w:rPr>
      </w:pPr>
      <w:r>
        <w:rPr>
          <w:sz w:val="24"/>
          <w:szCs w:val="24"/>
        </w:rPr>
        <w:t>категория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вероятно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канцерогенные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высокая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вероятности.</w:t>
      </w:r>
    </w:p>
    <w:p>
      <w:pPr>
        <w:pStyle w:val="Style18"/>
        <w:spacing w:lineRule="exact" w:line="319" w:before="0" w:after="0"/>
        <w:ind w:left="655" w:hanging="0"/>
        <w:rPr>
          <w:sz w:val="24"/>
          <w:szCs w:val="24"/>
        </w:rPr>
      </w:pPr>
      <w:r>
        <w:rPr>
          <w:sz w:val="24"/>
          <w:szCs w:val="24"/>
        </w:rPr>
        <w:t>ПВ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низкая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вероятности.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01" w:leader="none"/>
        </w:tabs>
        <w:spacing w:lineRule="auto" w:line="362" w:before="158" w:after="0"/>
        <w:ind w:left="655" w:right="2546" w:hanging="0"/>
        <w:rPr>
          <w:sz w:val="24"/>
          <w:szCs w:val="24"/>
        </w:rPr>
      </w:pPr>
      <w:r>
        <w:rPr>
          <w:sz w:val="24"/>
          <w:szCs w:val="24"/>
        </w:rPr>
        <w:t>категория – временно невозможно классифицировать.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категория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канцерогенным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эффектом.</w:t>
      </w:r>
    </w:p>
    <w:p>
      <w:pPr>
        <w:pStyle w:val="Normal"/>
        <w:spacing w:before="76" w:after="0"/>
        <w:ind w:left="2301" w:hanging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Характер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химических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канцерогенов.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3" w:leader="none"/>
        </w:tabs>
        <w:spacing w:lineRule="auto" w:line="355"/>
        <w:ind w:left="832" w:right="111" w:hanging="360"/>
        <w:rPr>
          <w:sz w:val="24"/>
          <w:szCs w:val="24"/>
        </w:rPr>
      </w:pPr>
      <w:r>
        <w:rPr>
          <w:sz w:val="24"/>
          <w:szCs w:val="24"/>
        </w:rPr>
        <w:t>Локального действия – вызывающие опухоли на месте аппликации канцерогена.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3" w:leader="none"/>
        </w:tabs>
        <w:spacing w:lineRule="auto" w:line="362" w:before="6" w:after="0"/>
        <w:ind w:left="832" w:right="109" w:hanging="360"/>
        <w:rPr>
          <w:sz w:val="24"/>
          <w:szCs w:val="24"/>
        </w:rPr>
      </w:pPr>
      <w:r>
        <w:rPr>
          <w:sz w:val="24"/>
          <w:szCs w:val="24"/>
        </w:rPr>
        <w:t>Селективного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вызывающие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опухоли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избирательно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введения.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3" w:leader="none"/>
        </w:tabs>
        <w:spacing w:lineRule="auto" w:line="362" w:before="0" w:after="0"/>
        <w:ind w:left="832" w:right="111" w:hanging="360"/>
        <w:rPr>
          <w:sz w:val="24"/>
          <w:szCs w:val="24"/>
        </w:rPr>
      </w:pPr>
      <w:r>
        <w:rPr>
          <w:sz w:val="24"/>
          <w:szCs w:val="24"/>
        </w:rPr>
        <w:t>Политропного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(полиорганного)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вызывающие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опухоли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различного морфологического строения.</w:t>
      </w:r>
    </w:p>
    <w:p>
      <w:pPr>
        <w:pStyle w:val="Normal"/>
        <w:spacing w:lineRule="auto" w:line="355"/>
        <w:ind w:left="112" w:firstLine="710"/>
        <w:rPr>
          <w:sz w:val="24"/>
          <w:szCs w:val="24"/>
        </w:rPr>
      </w:pPr>
      <w:r>
        <w:rPr>
          <w:i/>
          <w:sz w:val="24"/>
          <w:szCs w:val="24"/>
        </w:rPr>
        <w:t>Биологические</w:t>
      </w:r>
      <w:r>
        <w:rPr>
          <w:i/>
          <w:spacing w:val="46"/>
          <w:sz w:val="24"/>
          <w:szCs w:val="24"/>
        </w:rPr>
        <w:t xml:space="preserve"> </w:t>
      </w:r>
      <w:r>
        <w:rPr>
          <w:i/>
          <w:sz w:val="24"/>
          <w:szCs w:val="24"/>
        </w:rPr>
        <w:t>канцерогены</w:t>
      </w:r>
      <w:r>
        <w:rPr>
          <w:i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бывают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экзогенного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эндогенного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происхождения.</w:t>
      </w:r>
    </w:p>
    <w:p>
      <w:pPr>
        <w:pStyle w:val="Normal"/>
        <w:spacing w:lineRule="exact" w:line="317"/>
        <w:ind w:left="1965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Экзогенные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биологические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факторы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канцерогенеза.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auto" w:line="362" w:before="158" w:after="0"/>
        <w:ind w:left="832" w:right="111" w:hanging="360"/>
        <w:jc w:val="both"/>
        <w:rPr>
          <w:sz w:val="24"/>
          <w:szCs w:val="24"/>
        </w:rPr>
      </w:pPr>
      <w:r>
        <w:rPr>
          <w:sz w:val="24"/>
          <w:szCs w:val="24"/>
        </w:rPr>
        <w:t>Некоторые продукты растительного происхождения (танин и таниновая кислота,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циназин,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сафрол,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алколоиды папоротника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орляка и др.).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auto" w:line="360" w:before="0" w:after="0"/>
        <w:ind w:left="832" w:right="108" w:hanging="360"/>
        <w:jc w:val="both"/>
        <w:rPr>
          <w:sz w:val="24"/>
          <w:szCs w:val="24"/>
        </w:rPr>
      </w:pPr>
      <w:r>
        <w:rPr>
          <w:sz w:val="24"/>
          <w:szCs w:val="24"/>
        </w:rPr>
        <w:t>Микотоксины, микробные токсины – продукты жизнедеятельности плесневых грибов афлотоксин, особенно афлотоксины B</w:t>
      </w:r>
      <w:r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>, продуцирующиеся грибком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Asparagilis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flarus.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auto" w:line="362" w:before="0" w:after="0"/>
        <w:ind w:left="832" w:right="108" w:hanging="360"/>
        <w:jc w:val="both"/>
        <w:rPr>
          <w:sz w:val="24"/>
          <w:szCs w:val="24"/>
        </w:rPr>
      </w:pPr>
      <w:r>
        <w:rPr>
          <w:sz w:val="24"/>
          <w:szCs w:val="24"/>
        </w:rPr>
        <w:t>Микроорганизмы – длительное хроническое воспаление, тем самым поддерживают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стойкую пролиферацию клеток.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3" w:leader="none"/>
        </w:tabs>
        <w:spacing w:lineRule="auto" w:line="360" w:before="0" w:after="0"/>
        <w:ind w:left="832" w:right="108" w:hanging="360"/>
        <w:jc w:val="both"/>
        <w:rPr>
          <w:sz w:val="24"/>
          <w:szCs w:val="24"/>
        </w:rPr>
      </w:pPr>
      <w:r>
        <w:rPr>
          <w:sz w:val="24"/>
          <w:szCs w:val="24"/>
        </w:rPr>
        <w:t>Вирусы: ДНК – содержащие (группа Popova, оспы, герпеса, аденовирус)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РНК – содержащие (семейство ретровирусов) (более 100 известно РНК содержащих).</w:t>
      </w:r>
    </w:p>
    <w:p>
      <w:pPr>
        <w:pStyle w:val="Normal"/>
        <w:ind w:left="1941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Эндогенные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биологические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факторы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канцерогенеза.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3" w:leader="none"/>
        </w:tabs>
        <w:spacing w:lineRule="auto" w:line="362" w:before="149" w:after="0"/>
        <w:ind w:left="832" w:right="112" w:hanging="360"/>
        <w:jc w:val="both"/>
        <w:rPr>
          <w:sz w:val="24"/>
          <w:szCs w:val="24"/>
        </w:rPr>
      </w:pPr>
      <w:r>
        <w:rPr>
          <w:sz w:val="24"/>
          <w:szCs w:val="24"/>
        </w:rPr>
        <w:t>Экстраткы некоторых тканей, полученные из печени, легочной ткани, мочи,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желчи.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3" w:leader="none"/>
        </w:tabs>
        <w:spacing w:lineRule="exact" w:line="314" w:before="0" w:after="0"/>
        <w:ind w:left="832" w:hanging="361"/>
        <w:jc w:val="both"/>
        <w:rPr>
          <w:sz w:val="24"/>
          <w:szCs w:val="24"/>
        </w:rPr>
      </w:pPr>
      <w:r>
        <w:rPr>
          <w:sz w:val="24"/>
          <w:szCs w:val="24"/>
        </w:rPr>
        <w:t>Метаболиты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аминокислот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(триптофан,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тирозин).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3" w:leader="none"/>
        </w:tabs>
        <w:ind w:left="832" w:hanging="361"/>
        <w:jc w:val="both"/>
        <w:rPr>
          <w:sz w:val="24"/>
          <w:szCs w:val="24"/>
        </w:rPr>
      </w:pPr>
      <w:r>
        <w:rPr>
          <w:sz w:val="24"/>
          <w:szCs w:val="24"/>
        </w:rPr>
        <w:t>Метаболиты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некоторых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гормонов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(экстрогены,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пролактин,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тиреотропин).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33" w:leader="none"/>
        </w:tabs>
        <w:spacing w:lineRule="auto" w:line="355"/>
        <w:ind w:left="832" w:right="112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Протоонкоген – ген, регулирующий процесс и активность деления клетки,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находящийся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 репрессироном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состоянии.</w:t>
      </w:r>
    </w:p>
    <w:p>
      <w:pPr>
        <w:pStyle w:val="1"/>
        <w:spacing w:before="81" w:after="0"/>
        <w:ind w:left="0" w:hanging="0"/>
        <w:jc w:val="both"/>
        <w:rPr>
          <w:i w:val="false"/>
          <w:i w:val="false"/>
          <w:sz w:val="24"/>
          <w:szCs w:val="24"/>
        </w:rPr>
      </w:pPr>
      <w:bookmarkStart w:id="7" w:name="__RefHeading___Toc69506_3410605507"/>
      <w:bookmarkStart w:id="8" w:name="_Toc97336528"/>
      <w:bookmarkEnd w:id="7"/>
      <w:r>
        <w:rPr>
          <w:i w:val="false"/>
          <w:sz w:val="24"/>
          <w:szCs w:val="24"/>
        </w:rPr>
        <w:t>Современное</w:t>
      </w:r>
      <w:r>
        <w:rPr>
          <w:i w:val="false"/>
          <w:spacing w:val="-3"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>представление</w:t>
      </w:r>
      <w:r>
        <w:rPr>
          <w:i w:val="false"/>
          <w:spacing w:val="-2"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>о</w:t>
      </w:r>
      <w:r>
        <w:rPr>
          <w:i w:val="false"/>
          <w:spacing w:val="-2"/>
          <w:sz w:val="24"/>
          <w:szCs w:val="24"/>
        </w:rPr>
        <w:t xml:space="preserve"> </w:t>
      </w:r>
      <w:r>
        <w:rPr>
          <w:i w:val="false"/>
          <w:sz w:val="24"/>
          <w:szCs w:val="24"/>
        </w:rPr>
        <w:t>предраке</w:t>
      </w:r>
      <w:bookmarkEnd w:id="8"/>
    </w:p>
    <w:p>
      <w:pPr>
        <w:pStyle w:val="Style18"/>
        <w:spacing w:lineRule="auto" w:line="360" w:before="158" w:after="0"/>
        <w:ind w:left="112" w:right="106" w:firstLine="681"/>
        <w:jc w:val="both"/>
        <w:rPr>
          <w:sz w:val="24"/>
          <w:szCs w:val="24"/>
        </w:rPr>
      </w:pPr>
      <w:r>
        <w:rPr>
          <w:sz w:val="24"/>
          <w:szCs w:val="24"/>
        </w:rPr>
        <w:t>Предрак – под ним следует пониамть неспецифические изменения в органах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тканях, которые способствуют возникновению рака, но генетически с ним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связаны. Это любой длительный воспалительный или дистрофический процесс,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сопровождающийся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пролиферацией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клеток.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предраковые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заболевания,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характерные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оперделенных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тканей.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</w:tabs>
        <w:spacing w:lineRule="auto" w:line="362" w:before="0" w:after="0"/>
        <w:ind w:left="112" w:right="106" w:firstLine="542"/>
        <w:jc w:val="both"/>
        <w:rPr>
          <w:sz w:val="24"/>
          <w:szCs w:val="24"/>
        </w:rPr>
      </w:pPr>
      <w:r>
        <w:rPr>
          <w:sz w:val="24"/>
          <w:szCs w:val="24"/>
        </w:rPr>
        <w:t>Кожа – пигментная ксеродерма, болезнь Педжета (встречаются эти заболевания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редко,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перерождаются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редко),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Кожный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рог.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</w:tabs>
        <w:spacing w:lineRule="exact" w:line="314" w:before="0" w:after="0"/>
        <w:ind w:left="1015" w:hanging="361"/>
        <w:jc w:val="both"/>
        <w:rPr>
          <w:sz w:val="24"/>
          <w:szCs w:val="24"/>
        </w:rPr>
      </w:pPr>
      <w:r>
        <w:rPr>
          <w:sz w:val="24"/>
          <w:szCs w:val="24"/>
        </w:rPr>
        <w:t>Трофические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язвы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длительно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существующие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свищи.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</w:tabs>
        <w:ind w:left="1015" w:hanging="361"/>
        <w:rPr>
          <w:sz w:val="24"/>
          <w:szCs w:val="24"/>
        </w:rPr>
      </w:pPr>
      <w:r>
        <w:rPr>
          <w:sz w:val="24"/>
          <w:szCs w:val="24"/>
        </w:rPr>
        <w:t>Рубцы,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химические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ожоги.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</w:tabs>
        <w:spacing w:before="158" w:after="0"/>
        <w:ind w:left="1015" w:hanging="361"/>
        <w:rPr>
          <w:sz w:val="24"/>
          <w:szCs w:val="24"/>
        </w:rPr>
      </w:pPr>
      <w:r>
        <w:rPr>
          <w:sz w:val="24"/>
          <w:szCs w:val="24"/>
        </w:rPr>
        <w:t>Пигментные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невусы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перерождаются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м</w:t>
      </w:r>
      <w:r>
        <w:rPr>
          <w:sz w:val="24"/>
          <w:szCs w:val="24"/>
        </w:rPr>
        <w:t>еланому.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</w:tabs>
        <w:spacing w:before="162" w:after="0"/>
        <w:ind w:left="1015" w:hanging="361"/>
        <w:rPr>
          <w:sz w:val="24"/>
          <w:szCs w:val="24"/>
        </w:rPr>
      </w:pPr>
      <w:r>
        <w:rPr>
          <w:sz w:val="24"/>
          <w:szCs w:val="24"/>
        </w:rPr>
        <w:t>Узловой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зоб.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</w:tabs>
        <w:ind w:left="1015" w:hanging="361"/>
        <w:rPr>
          <w:sz w:val="24"/>
          <w:szCs w:val="24"/>
        </w:rPr>
      </w:pPr>
      <w:r>
        <w:rPr>
          <w:sz w:val="24"/>
          <w:szCs w:val="24"/>
        </w:rPr>
        <w:t>Мастопатии.</w:t>
      </w:r>
    </w:p>
    <w:p>
      <w:pPr>
        <w:pStyle w:val="Style18"/>
        <w:spacing w:before="158" w:after="0"/>
        <w:ind w:left="832" w:hanging="0"/>
        <w:rPr>
          <w:sz w:val="24"/>
          <w:szCs w:val="24"/>
        </w:rPr>
      </w:pPr>
      <w:r>
        <w:rPr>
          <w:sz w:val="24"/>
          <w:szCs w:val="24"/>
        </w:rPr>
        <w:t>Желудок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полипы,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язвы,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хронический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гастрит.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</w:tabs>
        <w:ind w:left="1015" w:hanging="361"/>
        <w:rPr>
          <w:sz w:val="24"/>
          <w:szCs w:val="24"/>
        </w:rPr>
      </w:pPr>
      <w:r>
        <w:rPr>
          <w:sz w:val="24"/>
          <w:szCs w:val="24"/>
        </w:rPr>
        <w:t>Желчный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пузырь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камни,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полипы.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016" w:leader="none"/>
        </w:tabs>
        <w:spacing w:before="158" w:after="0"/>
        <w:ind w:left="1015" w:hanging="361"/>
        <w:rPr>
          <w:sz w:val="24"/>
          <w:szCs w:val="24"/>
        </w:rPr>
      </w:pPr>
      <w:r>
        <w:rPr>
          <w:sz w:val="24"/>
          <w:szCs w:val="24"/>
        </w:rPr>
        <w:t>Прямая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кишка,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ободочная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полипы.</w:t>
      </w:r>
    </w:p>
    <w:p>
      <w:pPr>
        <w:pStyle w:val="1"/>
        <w:ind w:left="3439" w:hanging="0"/>
        <w:jc w:val="both"/>
        <w:rPr>
          <w:sz w:val="24"/>
          <w:szCs w:val="24"/>
        </w:rPr>
      </w:pPr>
      <w:bookmarkStart w:id="9" w:name="__RefHeading___Toc69508_3410605507"/>
      <w:bookmarkStart w:id="10" w:name="_Toc97336529"/>
      <w:bookmarkEnd w:id="9"/>
      <w:r>
        <w:rPr>
          <w:sz w:val="24"/>
          <w:szCs w:val="24"/>
        </w:rPr>
        <w:t>Концепция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канцерогенеза.</w:t>
      </w:r>
      <w:bookmarkEnd w:id="10"/>
    </w:p>
    <w:p>
      <w:pPr>
        <w:pStyle w:val="Style18"/>
        <w:spacing w:lineRule="auto" w:line="360" w:before="158" w:after="0"/>
        <w:ind w:left="112" w:right="107" w:firstLine="681"/>
        <w:jc w:val="both"/>
        <w:rPr>
          <w:sz w:val="24"/>
          <w:szCs w:val="24"/>
        </w:rPr>
      </w:pPr>
      <w:r>
        <w:rPr>
          <w:sz w:val="24"/>
          <w:szCs w:val="24"/>
        </w:rPr>
        <w:t>Любая нормальная соматическая клетка содержит гены, целевое 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 – активировать клеточное деление, то есть онкогены. В настоящее 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иденцифицировано более 20 онкогенов, определена их локализация в хромосомах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 Онкогены располагаются в строго регулируемых областях клеточного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генома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находится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репрессированном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протоонкоген.</w:t>
      </w:r>
    </w:p>
    <w:p>
      <w:pPr>
        <w:pStyle w:val="Style18"/>
        <w:spacing w:lineRule="auto" w:line="360" w:before="0" w:after="0"/>
        <w:ind w:left="112" w:right="106" w:firstLine="681"/>
        <w:jc w:val="both"/>
        <w:rPr>
          <w:sz w:val="24"/>
          <w:szCs w:val="24"/>
        </w:rPr>
      </w:pPr>
      <w:r>
        <w:rPr>
          <w:sz w:val="24"/>
          <w:szCs w:val="24"/>
        </w:rPr>
        <w:t>Активация протоонкогена, дерепрессия данного участка генома может произойти в результате точечной мутации, либо в том случае, если протоонкоген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окажется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сопряженным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промотором.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Подобное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возникнуть либо в результате перемещения протоонкогена по геному (транслока-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ция), либо вследствие встраивания в соседней с ним области активного промотора.</w:t>
      </w:r>
    </w:p>
    <w:p>
      <w:pPr>
        <w:pStyle w:val="Style18"/>
        <w:spacing w:lineRule="auto" w:line="355" w:before="1" w:after="0"/>
        <w:ind w:left="112" w:firstLine="681"/>
        <w:rPr>
          <w:sz w:val="24"/>
          <w:szCs w:val="24"/>
        </w:rPr>
      </w:pPr>
      <w:r>
        <w:rPr>
          <w:i/>
          <w:sz w:val="24"/>
          <w:szCs w:val="24"/>
        </w:rPr>
        <w:t>Транслокация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z w:val="24"/>
          <w:szCs w:val="24"/>
        </w:rPr>
        <w:t>генов</w:t>
      </w:r>
      <w:r>
        <w:rPr>
          <w:i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явление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физиологическое,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транспозо-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нами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(подвижные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генома),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перемещаясь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геному,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переносят гены из заблокированных участков в другие, где происходит депрессия их. Таким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 транспозоны принимают активное участие в процессах эмбриогенеза, клеточной дифференцировки,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регенерации и пролиферации.</w:t>
      </w:r>
    </w:p>
    <w:p>
      <w:pPr>
        <w:pStyle w:val="Style18"/>
        <w:spacing w:lineRule="auto" w:line="360" w:before="1" w:after="0"/>
        <w:ind w:left="112" w:right="107" w:firstLine="681"/>
        <w:jc w:val="both"/>
        <w:rPr>
          <w:sz w:val="24"/>
          <w:szCs w:val="24"/>
        </w:rPr>
      </w:pPr>
      <w:r>
        <w:rPr>
          <w:sz w:val="24"/>
          <w:szCs w:val="24"/>
        </w:rPr>
        <w:t>Однако случайный захват и перенос транспозонами протоонкогенов по геному под сильные промоторы может нарушить строго сбалансированный рост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клеток.</w:t>
      </w:r>
    </w:p>
    <w:p>
      <w:pPr>
        <w:pStyle w:val="Style18"/>
        <w:spacing w:lineRule="auto" w:line="360" w:before="1" w:after="0"/>
        <w:ind w:left="112" w:right="106" w:firstLine="681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точечная мутация протоонкогена или сопряжение с сильным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промотором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транскрипции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протоонкогена,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превращение его в активный онкоген. Вследствие этого процесса начинается синтез эндогенного (внутриклеточного) ростового фактора (онкобелок), под влиянием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которого происходит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опухолевая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трансформация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клетки.</w:t>
      </w:r>
    </w:p>
    <w:p>
      <w:pPr>
        <w:pStyle w:val="Style18"/>
        <w:spacing w:lineRule="auto" w:line="360" w:before="0" w:after="0"/>
        <w:ind w:left="112" w:right="106" w:firstLine="681"/>
        <w:jc w:val="both"/>
        <w:rPr>
          <w:sz w:val="24"/>
          <w:szCs w:val="24"/>
        </w:rPr>
      </w:pPr>
      <w:r>
        <w:rPr>
          <w:sz w:val="24"/>
          <w:szCs w:val="24"/>
        </w:rPr>
        <w:t>Итак, действия канцерогенов в общих чертах сводятся к прямой или опосредованной точечной мутации протоонкогена либо к нарушению функции транспозонов.</w:t>
      </w:r>
    </w:p>
    <w:p>
      <w:pPr>
        <w:pStyle w:val="Style18"/>
        <w:spacing w:lineRule="auto" w:line="360" w:before="0" w:after="0"/>
        <w:ind w:left="112" w:right="102" w:firstLine="681"/>
        <w:jc w:val="both"/>
        <w:rPr>
          <w:sz w:val="24"/>
          <w:szCs w:val="24"/>
        </w:rPr>
      </w:pPr>
      <w:r>
        <w:rPr>
          <w:sz w:val="24"/>
          <w:szCs w:val="24"/>
        </w:rPr>
        <w:t>Конкретная роль онковирусов в канцерогенезе заключается в том, что они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способны, как и транспозоны, перемещать протоонкогены по геному, при определенных условиях может возникнуть ситуация, когда вблизи сильного промотора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оказывается протоонкоген. Следовательно, вирусный канцерогенез является лишь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частным случаем, а не универсальной закономерностью опухолевой трансформации клетки.</w:t>
      </w:r>
    </w:p>
    <w:p>
      <w:pPr>
        <w:pStyle w:val="1"/>
        <w:spacing w:before="6" w:after="0"/>
        <w:ind w:left="1164" w:hanging="0"/>
        <w:jc w:val="both"/>
        <w:rPr>
          <w:sz w:val="24"/>
          <w:szCs w:val="24"/>
        </w:rPr>
      </w:pPr>
      <w:bookmarkStart w:id="11" w:name="__RefHeading___Toc69510_3410605507"/>
      <w:bookmarkStart w:id="12" w:name="_Toc97336530"/>
      <w:bookmarkEnd w:id="11"/>
      <w:r>
        <w:rPr>
          <w:sz w:val="24"/>
          <w:szCs w:val="24"/>
        </w:rPr>
        <w:t>Особенности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механизмы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канцерогенов.</w:t>
      </w:r>
      <w:bookmarkEnd w:id="12"/>
    </w:p>
    <w:p>
      <w:pPr>
        <w:pStyle w:val="ListParagraph"/>
        <w:numPr>
          <w:ilvl w:val="0"/>
          <w:numId w:val="5"/>
        </w:numPr>
        <w:tabs>
          <w:tab w:val="clear" w:pos="720"/>
          <w:tab w:val="left" w:pos="1515" w:leader="none"/>
        </w:tabs>
        <w:spacing w:before="154" w:after="0"/>
        <w:ind w:left="1514" w:hanging="361"/>
        <w:jc w:val="both"/>
        <w:rPr>
          <w:sz w:val="24"/>
          <w:szCs w:val="24"/>
        </w:rPr>
      </w:pPr>
      <w:r>
        <w:rPr>
          <w:sz w:val="24"/>
          <w:szCs w:val="24"/>
        </w:rPr>
        <w:t>Длительный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латентный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 (у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человека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5...15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лет).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15" w:leader="none"/>
        </w:tabs>
        <w:spacing w:before="162" w:after="0"/>
        <w:ind w:left="1514" w:hanging="361"/>
        <w:jc w:val="both"/>
        <w:rPr>
          <w:sz w:val="24"/>
          <w:szCs w:val="24"/>
        </w:rPr>
      </w:pPr>
      <w:r>
        <w:rPr>
          <w:sz w:val="24"/>
          <w:szCs w:val="24"/>
        </w:rPr>
        <w:t>Стадийность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морфологических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канцерогенеза.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15" w:leader="none"/>
        </w:tabs>
        <w:spacing w:before="158" w:after="0"/>
        <w:ind w:left="1514" w:hanging="361"/>
        <w:jc w:val="both"/>
        <w:rPr>
          <w:sz w:val="24"/>
          <w:szCs w:val="24"/>
        </w:rPr>
      </w:pPr>
      <w:r>
        <w:rPr>
          <w:sz w:val="24"/>
          <w:szCs w:val="24"/>
        </w:rPr>
        <w:t>Сенсибилизирующий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эффект.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15" w:leader="none"/>
        </w:tabs>
        <w:ind w:left="1514" w:hanging="361"/>
        <w:jc w:val="both"/>
        <w:rPr>
          <w:sz w:val="24"/>
          <w:szCs w:val="24"/>
        </w:rPr>
      </w:pPr>
      <w:r>
        <w:rPr>
          <w:sz w:val="24"/>
          <w:szCs w:val="24"/>
        </w:rPr>
        <w:t>Мутагенный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эффект.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15" w:leader="none"/>
        </w:tabs>
        <w:ind w:left="1514" w:hanging="361"/>
        <w:jc w:val="both"/>
        <w:rPr>
          <w:sz w:val="24"/>
          <w:szCs w:val="24"/>
        </w:rPr>
      </w:pPr>
      <w:r>
        <w:rPr>
          <w:sz w:val="24"/>
          <w:szCs w:val="24"/>
        </w:rPr>
        <w:t>Иммунодепрессивный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эффект.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15" w:leader="none"/>
        </w:tabs>
        <w:spacing w:before="158" w:after="0"/>
        <w:ind w:left="1514" w:hanging="361"/>
        <w:jc w:val="both"/>
        <w:rPr>
          <w:sz w:val="24"/>
          <w:szCs w:val="24"/>
        </w:rPr>
      </w:pPr>
      <w:r>
        <w:rPr>
          <w:sz w:val="24"/>
          <w:szCs w:val="24"/>
        </w:rPr>
        <w:t>Мембраномоделирующий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эффект.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515" w:leader="none"/>
        </w:tabs>
        <w:ind w:left="1514" w:hanging="361"/>
        <w:jc w:val="both"/>
        <w:rPr>
          <w:sz w:val="24"/>
          <w:szCs w:val="24"/>
        </w:rPr>
      </w:pPr>
      <w:r>
        <w:rPr>
          <w:sz w:val="24"/>
          <w:szCs w:val="24"/>
        </w:rPr>
        <w:t>Метаболические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расстройства.</w:t>
      </w:r>
    </w:p>
    <w:p>
      <w:pPr>
        <w:pStyle w:val="1"/>
        <w:rPr>
          <w:sz w:val="24"/>
          <w:szCs w:val="24"/>
        </w:rPr>
      </w:pPr>
      <w:bookmarkStart w:id="13" w:name="__RefHeading___Toc69512_3410605507"/>
      <w:bookmarkStart w:id="14" w:name="_Toc97336531"/>
      <w:bookmarkEnd w:id="13"/>
      <w:r>
        <w:rPr>
          <w:sz w:val="24"/>
          <w:szCs w:val="24"/>
        </w:rPr>
        <w:t>Последовательность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морфологических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канцерогенеза.</w:t>
      </w:r>
      <w:bookmarkEnd w:id="14"/>
    </w:p>
    <w:p>
      <w:pPr>
        <w:pStyle w:val="Style18"/>
        <w:spacing w:before="153" w:after="0"/>
        <w:ind w:left="832" w:hanging="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стадия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диффузная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неспецифическая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гиперплазия.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88" w:leader="none"/>
        </w:tabs>
        <w:spacing w:before="76" w:after="0"/>
        <w:ind w:left="1087" w:hanging="256"/>
        <w:rPr>
          <w:sz w:val="24"/>
          <w:szCs w:val="24"/>
        </w:rPr>
      </w:pPr>
      <w:r>
        <w:rPr>
          <w:sz w:val="24"/>
          <w:szCs w:val="24"/>
        </w:rPr>
        <w:t>стадия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очаговые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пролифераты.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79" w:leader="none"/>
        </w:tabs>
        <w:spacing w:lineRule="auto" w:line="355"/>
        <w:ind w:left="832" w:right="4484" w:hanging="0"/>
        <w:rPr>
          <w:sz w:val="24"/>
          <w:szCs w:val="24"/>
        </w:rPr>
      </w:pPr>
      <w:r>
        <w:rPr>
          <w:sz w:val="24"/>
          <w:szCs w:val="24"/>
        </w:rPr>
        <w:t>стадия – доброкачественная опухоль.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IV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стадия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злокачественная опухоль.</w:t>
      </w:r>
    </w:p>
    <w:p>
      <w:pPr>
        <w:pStyle w:val="1"/>
        <w:spacing w:before="10" w:after="0"/>
        <w:ind w:left="2191" w:hanging="0"/>
        <w:rPr>
          <w:b/>
          <w:b/>
          <w:bCs/>
          <w:i w:val="false"/>
          <w:i w:val="false"/>
          <w:iCs w:val="false"/>
        </w:rPr>
      </w:pPr>
      <w:bookmarkStart w:id="15" w:name="__RefHeading___Toc69514_3410605507"/>
      <w:bookmarkStart w:id="16" w:name="_Toc97336532"/>
      <w:bookmarkEnd w:id="15"/>
      <w:r>
        <w:rPr>
          <w:b/>
          <w:bCs/>
          <w:i w:val="false"/>
          <w:iCs w:val="false"/>
          <w:sz w:val="24"/>
          <w:szCs w:val="24"/>
        </w:rPr>
        <w:t>Клинические</w:t>
      </w:r>
      <w:r>
        <w:rPr>
          <w:b/>
          <w:bCs/>
          <w:i w:val="false"/>
          <w:iCs w:val="false"/>
          <w:spacing w:val="-4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>группы</w:t>
      </w:r>
      <w:r>
        <w:rPr>
          <w:b/>
          <w:bCs/>
          <w:i w:val="false"/>
          <w:iCs w:val="false"/>
          <w:spacing w:val="-5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>онкологических</w:t>
      </w:r>
      <w:r>
        <w:rPr>
          <w:b/>
          <w:bCs/>
          <w:i w:val="false"/>
          <w:iCs w:val="false"/>
          <w:spacing w:val="-4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>больных.</w:t>
      </w:r>
      <w:bookmarkEnd w:id="16"/>
    </w:p>
    <w:p>
      <w:pPr>
        <w:pStyle w:val="Style18"/>
        <w:spacing w:lineRule="auto" w:line="355" w:before="158" w:after="0"/>
        <w:ind w:left="832" w:right="1831"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I A – больные с подозрением на онкологические заболевание.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I</w:t>
      </w:r>
      <w:r>
        <w:rPr>
          <w:b w:val="false"/>
          <w:bCs w:val="false"/>
          <w:i w:val="false"/>
          <w:iCs w:val="false"/>
          <w:spacing w:val="-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B</w:t>
      </w:r>
      <w:r>
        <w:rPr>
          <w:b w:val="false"/>
          <w:bCs w:val="false"/>
          <w:i w:val="false"/>
          <w:iCs w:val="false"/>
          <w:spacing w:val="-6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доброкачественные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опухоли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предраковые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заболевания.</w:t>
      </w:r>
    </w:p>
    <w:p>
      <w:pPr>
        <w:pStyle w:val="Style18"/>
        <w:spacing w:before="6" w:after="0"/>
        <w:ind w:left="832"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II</w:t>
      </w:r>
      <w:r>
        <w:rPr>
          <w:b w:val="false"/>
          <w:bCs w:val="false"/>
          <w:i w:val="false"/>
          <w:iCs w:val="false"/>
          <w:spacing w:val="-6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гематобластозы,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подлежащие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специальным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методам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лечения.</w:t>
      </w:r>
    </w:p>
    <w:p>
      <w:pPr>
        <w:pStyle w:val="Style18"/>
        <w:spacing w:lineRule="auto" w:line="355"/>
        <w:ind w:left="832" w:right="654"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II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A</w:t>
      </w:r>
      <w:r>
        <w:rPr>
          <w:b w:val="false"/>
          <w:bCs w:val="false"/>
          <w:i w:val="false"/>
          <w:iCs w:val="false"/>
          <w:spacing w:val="-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злокачественные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опухоли,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подлежащие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радикальному</w:t>
      </w:r>
      <w:r>
        <w:rPr>
          <w:b w:val="false"/>
          <w:bCs w:val="false"/>
          <w:i w:val="false"/>
          <w:iCs w:val="false"/>
          <w:spacing w:val="-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лечению.</w:t>
      </w:r>
      <w:r>
        <w:rPr>
          <w:b w:val="false"/>
          <w:bCs w:val="false"/>
          <w:i w:val="false"/>
          <w:iCs w:val="false"/>
          <w:spacing w:val="-6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III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больные,</w:t>
      </w:r>
      <w:r>
        <w:rPr>
          <w:b w:val="false"/>
          <w:bCs w:val="false"/>
          <w:i w:val="false"/>
          <w:iCs w:val="false"/>
          <w:spacing w:val="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излеченные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от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злокачественных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опухолей.</w:t>
      </w:r>
    </w:p>
    <w:p>
      <w:pPr>
        <w:pStyle w:val="Style18"/>
        <w:spacing w:before="5" w:after="0"/>
        <w:ind w:left="832"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IV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поздние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стадии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злокачественных</w:t>
      </w:r>
      <w:r>
        <w:rPr>
          <w:b w:val="false"/>
          <w:bCs w:val="false"/>
          <w:i w:val="false"/>
          <w:iCs w:val="false"/>
          <w:spacing w:val="-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опухолей.</w:t>
      </w:r>
    </w:p>
    <w:p>
      <w:pPr>
        <w:pStyle w:val="1"/>
        <w:spacing w:lineRule="auto" w:line="362" w:before="163" w:after="0"/>
        <w:ind w:left="3712" w:right="1179" w:hanging="2530"/>
        <w:rPr>
          <w:b/>
          <w:b/>
          <w:bCs/>
          <w:i w:val="false"/>
          <w:i w:val="false"/>
          <w:iCs w:val="false"/>
        </w:rPr>
      </w:pPr>
      <w:bookmarkStart w:id="17" w:name="__RefHeading___Toc69516_3410605507"/>
      <w:bookmarkStart w:id="18" w:name="_Toc97336533"/>
      <w:bookmarkEnd w:id="17"/>
      <w:r>
        <w:rPr>
          <w:b/>
          <w:bCs/>
          <w:i w:val="false"/>
          <w:iCs w:val="false"/>
          <w:sz w:val="24"/>
          <w:szCs w:val="24"/>
        </w:rPr>
        <w:t>Международные</w:t>
      </w:r>
      <w:r>
        <w:rPr>
          <w:b/>
          <w:bCs/>
          <w:i w:val="false"/>
          <w:iCs w:val="false"/>
          <w:spacing w:val="-6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>символы,</w:t>
      </w:r>
      <w:r>
        <w:rPr>
          <w:b/>
          <w:bCs/>
          <w:i w:val="false"/>
          <w:iCs w:val="false"/>
          <w:spacing w:val="-5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>применяемые</w:t>
      </w:r>
      <w:r>
        <w:rPr>
          <w:b/>
          <w:bCs/>
          <w:i w:val="false"/>
          <w:iCs w:val="false"/>
          <w:spacing w:val="-5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>для</w:t>
      </w:r>
      <w:r>
        <w:rPr>
          <w:b/>
          <w:bCs/>
          <w:i w:val="false"/>
          <w:iCs w:val="false"/>
          <w:spacing w:val="-6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>характеристики</w:t>
      </w:r>
      <w:r>
        <w:rPr>
          <w:b/>
          <w:bCs/>
          <w:i w:val="false"/>
          <w:iCs w:val="false"/>
          <w:spacing w:val="-67"/>
          <w:sz w:val="24"/>
          <w:szCs w:val="24"/>
        </w:rPr>
        <w:t xml:space="preserve"> </w:t>
      </w:r>
      <w:r>
        <w:rPr>
          <w:b/>
          <w:bCs/>
          <w:i w:val="false"/>
          <w:iCs w:val="false"/>
          <w:sz w:val="24"/>
          <w:szCs w:val="24"/>
        </w:rPr>
        <w:t>опухолевого процесса.</w:t>
      </w:r>
      <w:bookmarkEnd w:id="18"/>
    </w:p>
    <w:p>
      <w:pPr>
        <w:pStyle w:val="Style18"/>
        <w:spacing w:lineRule="auto" w:line="360" w:before="0" w:after="0"/>
        <w:ind w:left="112" w:right="102" w:firstLine="72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Современная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клинико-морфологическая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классификация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предусматривает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деление больных со злокачественными новообразованиями, в зависимости от распространенности процесса на 4 стадии. В основу этой классификации положена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система Т№М, разработанная комитетом Международного противоракового союза.</w:t>
      </w:r>
    </w:p>
    <w:p>
      <w:pPr>
        <w:pStyle w:val="Normal"/>
        <w:spacing w:lineRule="auto" w:line="355"/>
        <w:ind w:left="112" w:firstLine="72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Символ</w:t>
      </w:r>
      <w:r>
        <w:rPr>
          <w:b w:val="false"/>
          <w:bCs w:val="false"/>
          <w:i w:val="false"/>
          <w:iCs w:val="false"/>
          <w:spacing w:val="20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Т</w:t>
      </w:r>
      <w:r>
        <w:rPr>
          <w:b w:val="false"/>
          <w:bCs w:val="false"/>
          <w:i w:val="false"/>
          <w:iCs w:val="false"/>
          <w:spacing w:val="2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(тумор,</w:t>
      </w:r>
      <w:r>
        <w:rPr>
          <w:b w:val="false"/>
          <w:bCs w:val="false"/>
          <w:i w:val="false"/>
          <w:iCs w:val="false"/>
          <w:spacing w:val="2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опухоль)</w:t>
      </w:r>
      <w:r>
        <w:rPr>
          <w:b w:val="false"/>
          <w:bCs w:val="false"/>
          <w:i w:val="false"/>
          <w:iCs w:val="false"/>
          <w:spacing w:val="1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20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описание</w:t>
      </w:r>
      <w:r>
        <w:rPr>
          <w:b w:val="false"/>
          <w:bCs w:val="false"/>
          <w:i w:val="false"/>
          <w:iCs w:val="false"/>
          <w:spacing w:val="2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(характеристика)</w:t>
      </w:r>
      <w:r>
        <w:rPr>
          <w:b w:val="false"/>
          <w:bCs w:val="false"/>
          <w:i w:val="false"/>
          <w:iCs w:val="false"/>
          <w:spacing w:val="1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первичной</w:t>
      </w:r>
      <w:r>
        <w:rPr>
          <w:b w:val="false"/>
          <w:bCs w:val="false"/>
          <w:i w:val="false"/>
          <w:iCs w:val="false"/>
          <w:spacing w:val="1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опухоли,</w:t>
      </w:r>
      <w:r>
        <w:rPr>
          <w:b w:val="false"/>
          <w:bCs w:val="false"/>
          <w:i w:val="false"/>
          <w:iCs w:val="false"/>
          <w:spacing w:val="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имеет семь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вариантов.</w:t>
      </w:r>
    </w:p>
    <w:p>
      <w:pPr>
        <w:pStyle w:val="Style18"/>
        <w:spacing w:before="0" w:after="0"/>
        <w:ind w:left="832"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Т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0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первичная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опухоль</w:t>
      </w:r>
      <w:r>
        <w:rPr>
          <w:b w:val="false"/>
          <w:bCs w:val="false"/>
          <w:i w:val="false"/>
          <w:iCs w:val="false"/>
          <w:spacing w:val="-6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не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верифицируется, хотя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имеются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метастазы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ее.</w:t>
      </w:r>
    </w:p>
    <w:p>
      <w:pPr>
        <w:pStyle w:val="Style18"/>
        <w:spacing w:lineRule="auto" w:line="355" w:before="160" w:after="0"/>
        <w:ind w:left="112" w:firstLine="72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Т</w:t>
      </w:r>
      <w:r>
        <w:rPr>
          <w:b w:val="false"/>
          <w:bCs w:val="false"/>
          <w:i w:val="false"/>
          <w:iCs w:val="false"/>
          <w:spacing w:val="1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1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преинвазивная</w:t>
      </w:r>
      <w:r>
        <w:rPr>
          <w:b w:val="false"/>
          <w:bCs w:val="false"/>
          <w:i w:val="false"/>
          <w:iCs w:val="false"/>
          <w:spacing w:val="1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карционома</w:t>
      </w:r>
      <w:r>
        <w:rPr>
          <w:b w:val="false"/>
          <w:bCs w:val="false"/>
          <w:i w:val="false"/>
          <w:iCs w:val="false"/>
          <w:spacing w:val="1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(carcinoma</w:t>
      </w:r>
      <w:r>
        <w:rPr>
          <w:b w:val="false"/>
          <w:bCs w:val="false"/>
          <w:i w:val="false"/>
          <w:iCs w:val="false"/>
          <w:spacing w:val="2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in</w:t>
      </w:r>
      <w:r>
        <w:rPr>
          <w:b w:val="false"/>
          <w:bCs w:val="false"/>
          <w:i w:val="false"/>
          <w:iCs w:val="false"/>
          <w:spacing w:val="1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situ)</w:t>
      </w:r>
      <w:r>
        <w:rPr>
          <w:b w:val="false"/>
          <w:bCs w:val="false"/>
          <w:i w:val="false"/>
          <w:iCs w:val="false"/>
          <w:spacing w:val="1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1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опухоль</w:t>
      </w:r>
      <w:r>
        <w:rPr>
          <w:b w:val="false"/>
          <w:bCs w:val="false"/>
          <w:i w:val="false"/>
          <w:iCs w:val="false"/>
          <w:spacing w:val="1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локализуется</w:t>
      </w:r>
      <w:r>
        <w:rPr>
          <w:b w:val="false"/>
          <w:bCs w:val="false"/>
          <w:i w:val="false"/>
          <w:iCs w:val="false"/>
          <w:spacing w:val="1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</w:t>
      </w:r>
      <w:r>
        <w:rPr>
          <w:b w:val="false"/>
          <w:bCs w:val="false"/>
          <w:i w:val="false"/>
          <w:iCs w:val="false"/>
          <w:spacing w:val="-6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пределах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слоя,</w:t>
      </w:r>
      <w:r>
        <w:rPr>
          <w:b w:val="false"/>
          <w:bCs w:val="false"/>
          <w:i w:val="false"/>
          <w:iCs w:val="false"/>
          <w:spacing w:val="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 котором</w:t>
      </w:r>
      <w:r>
        <w:rPr>
          <w:b w:val="false"/>
          <w:bCs w:val="false"/>
          <w:i w:val="false"/>
          <w:iCs w:val="false"/>
          <w:spacing w:val="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она</w:t>
      </w:r>
      <w:r>
        <w:rPr>
          <w:b w:val="false"/>
          <w:bCs w:val="false"/>
          <w:i w:val="false"/>
          <w:iCs w:val="false"/>
          <w:spacing w:val="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возникла.</w:t>
      </w:r>
    </w:p>
    <w:p>
      <w:pPr>
        <w:pStyle w:val="Style18"/>
        <w:spacing w:lineRule="auto" w:line="355" w:before="5" w:after="0"/>
        <w:ind w:left="112" w:firstLine="72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Т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1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маленькая опухоль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(не более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2</w:t>
      </w:r>
      <w:r>
        <w:rPr>
          <w:b w:val="false"/>
          <w:bCs w:val="false"/>
          <w:i w:val="false"/>
          <w:iCs w:val="false"/>
          <w:spacing w:val="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см в</w:t>
      </w:r>
      <w:r>
        <w:rPr>
          <w:b w:val="false"/>
          <w:bCs w:val="false"/>
          <w:i w:val="false"/>
          <w:iCs w:val="false"/>
          <w:spacing w:val="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диаметре),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ограниченная пределами</w:t>
      </w:r>
      <w:r>
        <w:rPr>
          <w:b w:val="false"/>
          <w:bCs w:val="false"/>
          <w:i w:val="false"/>
          <w:iCs w:val="false"/>
          <w:spacing w:val="-6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исходной ткани.</w:t>
      </w:r>
    </w:p>
    <w:p>
      <w:pPr>
        <w:pStyle w:val="Style18"/>
        <w:spacing w:lineRule="auto" w:line="362" w:before="5" w:after="0"/>
        <w:ind w:left="112" w:firstLine="72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Т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2</w:t>
      </w:r>
      <w:r>
        <w:rPr>
          <w:b w:val="false"/>
          <w:bCs w:val="false"/>
          <w:i w:val="false"/>
          <w:iCs w:val="false"/>
          <w:spacing w:val="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небольшая</w:t>
      </w:r>
      <w:r>
        <w:rPr>
          <w:b w:val="false"/>
          <w:bCs w:val="false"/>
          <w:i w:val="false"/>
          <w:iCs w:val="false"/>
          <w:spacing w:val="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опухоль</w:t>
      </w:r>
      <w:r>
        <w:rPr>
          <w:b w:val="false"/>
          <w:bCs w:val="false"/>
          <w:i w:val="false"/>
          <w:iCs w:val="false"/>
          <w:spacing w:val="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(не</w:t>
      </w:r>
      <w:r>
        <w:rPr>
          <w:b w:val="false"/>
          <w:bCs w:val="false"/>
          <w:i w:val="false"/>
          <w:iCs w:val="false"/>
          <w:spacing w:val="6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более</w:t>
      </w:r>
      <w:r>
        <w:rPr>
          <w:b w:val="false"/>
          <w:bCs w:val="false"/>
          <w:i w:val="false"/>
          <w:i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4</w:t>
      </w:r>
      <w:r>
        <w:rPr>
          <w:b w:val="false"/>
          <w:bCs w:val="false"/>
          <w:i w:val="false"/>
          <w:iCs w:val="false"/>
          <w:spacing w:val="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см</w:t>
      </w:r>
      <w:r>
        <w:rPr>
          <w:b w:val="false"/>
          <w:bCs w:val="false"/>
          <w:i w:val="false"/>
          <w:iCs w:val="false"/>
          <w:spacing w:val="1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</w:t>
      </w:r>
      <w:r>
        <w:rPr>
          <w:b w:val="false"/>
          <w:bCs w:val="false"/>
          <w:i w:val="false"/>
          <w:iCs w:val="false"/>
          <w:spacing w:val="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диаметре),</w:t>
      </w:r>
      <w:r>
        <w:rPr>
          <w:b w:val="false"/>
          <w:bCs w:val="false"/>
          <w:i w:val="false"/>
          <w:iCs w:val="false"/>
          <w:spacing w:val="6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не</w:t>
      </w:r>
      <w:r>
        <w:rPr>
          <w:b w:val="false"/>
          <w:bCs w:val="false"/>
          <w:i w:val="false"/>
          <w:iCs w:val="false"/>
          <w:spacing w:val="1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выходящая</w:t>
      </w:r>
      <w:r>
        <w:rPr>
          <w:b w:val="false"/>
          <w:bCs w:val="false"/>
          <w:i w:val="false"/>
          <w:iCs w:val="false"/>
          <w:spacing w:val="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за</w:t>
      </w:r>
      <w:r>
        <w:rPr>
          <w:b w:val="false"/>
          <w:bCs w:val="false"/>
          <w:i w:val="false"/>
          <w:iCs w:val="false"/>
          <w:spacing w:val="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пределы пораженного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органа.</w:t>
      </w:r>
    </w:p>
    <w:p>
      <w:pPr>
        <w:pStyle w:val="Style18"/>
        <w:spacing w:lineRule="auto" w:line="362" w:before="0" w:after="0"/>
        <w:ind w:left="0" w:firstLine="72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Т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3</w:t>
      </w:r>
      <w:r>
        <w:rPr>
          <w:b w:val="false"/>
          <w:bCs w:val="false"/>
          <w:i w:val="false"/>
          <w:iCs w:val="false"/>
          <w:spacing w:val="3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3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опухоль</w:t>
      </w:r>
      <w:r>
        <w:rPr>
          <w:b w:val="false"/>
          <w:bCs w:val="false"/>
          <w:i w:val="false"/>
          <w:iCs w:val="false"/>
          <w:spacing w:val="3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значительных</w:t>
      </w:r>
      <w:r>
        <w:rPr>
          <w:b w:val="false"/>
          <w:bCs w:val="false"/>
          <w:i w:val="false"/>
          <w:iCs w:val="false"/>
          <w:spacing w:val="3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размеров</w:t>
      </w:r>
      <w:r>
        <w:rPr>
          <w:b w:val="false"/>
          <w:bCs w:val="false"/>
          <w:i w:val="false"/>
          <w:iCs w:val="false"/>
          <w:spacing w:val="40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(до</w:t>
      </w:r>
      <w:r>
        <w:rPr>
          <w:b w:val="false"/>
          <w:bCs w:val="false"/>
          <w:i w:val="false"/>
          <w:iCs w:val="false"/>
          <w:spacing w:val="3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6</w:t>
      </w:r>
      <w:r>
        <w:rPr>
          <w:b w:val="false"/>
          <w:bCs w:val="false"/>
          <w:i w:val="false"/>
          <w:iCs w:val="false"/>
          <w:spacing w:val="3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см</w:t>
      </w:r>
      <w:r>
        <w:rPr>
          <w:b w:val="false"/>
          <w:bCs w:val="false"/>
          <w:i w:val="false"/>
          <w:iCs w:val="false"/>
          <w:spacing w:val="3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</w:t>
      </w:r>
      <w:r>
        <w:rPr>
          <w:b w:val="false"/>
          <w:bCs w:val="false"/>
          <w:i w:val="false"/>
          <w:iCs w:val="false"/>
          <w:spacing w:val="36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диаметре),</w:t>
      </w:r>
      <w:r>
        <w:rPr>
          <w:b w:val="false"/>
          <w:bCs w:val="false"/>
          <w:i w:val="false"/>
          <w:iCs w:val="false"/>
          <w:spacing w:val="3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прорастающая</w:t>
      </w:r>
      <w:r>
        <w:rPr>
          <w:b w:val="false"/>
          <w:bCs w:val="false"/>
          <w:i w:val="false"/>
          <w:iCs w:val="false"/>
          <w:spacing w:val="-6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серозные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оболочки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капсулы.</w:t>
      </w:r>
    </w:p>
    <w:p>
      <w:pPr>
        <w:pStyle w:val="Style18"/>
        <w:spacing w:lineRule="exact" w:line="319" w:before="0" w:after="0"/>
        <w:ind w:left="0" w:firstLine="709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Т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4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опухоль,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прорастающая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окружающие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ткани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органы.Т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Х</w:t>
      </w:r>
      <w:r>
        <w:rPr>
          <w:b w:val="false"/>
          <w:bCs w:val="false"/>
          <w:i w:val="false"/>
          <w:iCs w:val="false"/>
          <w:spacing w:val="20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2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опухоль,</w:t>
      </w:r>
      <w:r>
        <w:rPr>
          <w:b w:val="false"/>
          <w:bCs w:val="false"/>
          <w:i w:val="false"/>
          <w:iCs w:val="false"/>
          <w:spacing w:val="2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величина</w:t>
      </w:r>
      <w:r>
        <w:rPr>
          <w:b w:val="false"/>
          <w:bCs w:val="false"/>
          <w:i w:val="false"/>
          <w:iCs w:val="false"/>
          <w:spacing w:val="2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</w:t>
      </w:r>
      <w:r>
        <w:rPr>
          <w:b w:val="false"/>
          <w:bCs w:val="false"/>
          <w:i w:val="false"/>
          <w:iCs w:val="false"/>
          <w:spacing w:val="2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границы</w:t>
      </w:r>
      <w:r>
        <w:rPr>
          <w:b w:val="false"/>
          <w:bCs w:val="false"/>
          <w:i w:val="false"/>
          <w:iCs w:val="false"/>
          <w:spacing w:val="2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которой</w:t>
      </w:r>
      <w:r>
        <w:rPr>
          <w:b w:val="false"/>
          <w:bCs w:val="false"/>
          <w:i w:val="false"/>
          <w:iCs w:val="false"/>
          <w:spacing w:val="2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не</w:t>
      </w:r>
      <w:r>
        <w:rPr>
          <w:b w:val="false"/>
          <w:bCs w:val="false"/>
          <w:i w:val="false"/>
          <w:iCs w:val="false"/>
          <w:spacing w:val="2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могут</w:t>
      </w:r>
      <w:r>
        <w:rPr>
          <w:b w:val="false"/>
          <w:bCs w:val="false"/>
          <w:i w:val="false"/>
          <w:iCs w:val="false"/>
          <w:spacing w:val="2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быть</w:t>
      </w:r>
      <w:r>
        <w:rPr>
          <w:b w:val="false"/>
          <w:bCs w:val="false"/>
          <w:i w:val="false"/>
          <w:iCs w:val="false"/>
          <w:spacing w:val="20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точно</w:t>
      </w:r>
      <w:r>
        <w:rPr>
          <w:b w:val="false"/>
          <w:bCs w:val="false"/>
          <w:i w:val="false"/>
          <w:iCs w:val="false"/>
          <w:spacing w:val="2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определены</w:t>
      </w:r>
    </w:p>
    <w:p>
      <w:pPr>
        <w:pStyle w:val="Style18"/>
        <w:spacing w:before="76" w:after="0"/>
        <w:ind w:left="112"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Символ</w:t>
      </w:r>
      <w:r>
        <w:rPr>
          <w:b w:val="false"/>
          <w:bCs w:val="false"/>
          <w:i w:val="false"/>
          <w:iCs w:val="false"/>
          <w:spacing w:val="46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pacing w:val="46"/>
          <w:sz w:val="24"/>
          <w:szCs w:val="24"/>
          <w:lang w:val="en-US"/>
        </w:rPr>
        <w:t>N</w:t>
      </w:r>
      <w:r>
        <w:rPr>
          <w:b w:val="false"/>
          <w:bCs w:val="false"/>
          <w:i w:val="false"/>
          <w:iCs w:val="false"/>
          <w:spacing w:val="5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(нодулюс,</w:t>
      </w:r>
      <w:r>
        <w:rPr>
          <w:b w:val="false"/>
          <w:bCs w:val="false"/>
          <w:i w:val="false"/>
          <w:iCs w:val="false"/>
          <w:spacing w:val="4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узел)</w:t>
      </w:r>
      <w:r>
        <w:rPr>
          <w:b w:val="false"/>
          <w:bCs w:val="false"/>
          <w:i w:val="false"/>
          <w:iCs w:val="false"/>
          <w:spacing w:val="4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46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отражает</w:t>
      </w:r>
      <w:r>
        <w:rPr>
          <w:b w:val="false"/>
          <w:bCs w:val="false"/>
          <w:i w:val="false"/>
          <w:iCs w:val="false"/>
          <w:spacing w:val="49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степень</w:t>
      </w:r>
      <w:r>
        <w:rPr>
          <w:b w:val="false"/>
          <w:bCs w:val="false"/>
          <w:i w:val="false"/>
          <w:iCs w:val="false"/>
          <w:spacing w:val="4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поражения</w:t>
      </w:r>
      <w:r>
        <w:rPr>
          <w:b w:val="false"/>
          <w:bCs w:val="false"/>
          <w:i w:val="false"/>
          <w:iCs w:val="false"/>
          <w:spacing w:val="4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лимфатических узлов,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имеет</w:t>
      </w:r>
      <w:r>
        <w:rPr>
          <w:b w:val="false"/>
          <w:bCs w:val="false"/>
          <w:i w:val="false"/>
          <w:iCs w:val="false"/>
          <w:spacing w:val="-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пять</w:t>
      </w:r>
      <w:r>
        <w:rPr>
          <w:b w:val="false"/>
          <w:bCs w:val="false"/>
          <w:i w:val="false"/>
          <w:iCs w:val="false"/>
          <w:spacing w:val="-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вариантов.</w:t>
      </w:r>
    </w:p>
    <w:p>
      <w:pPr>
        <w:pStyle w:val="Style18"/>
        <w:spacing w:lineRule="auto" w:line="355"/>
        <w:ind w:left="112" w:right="107" w:firstLine="72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lang w:val="en-US"/>
        </w:rPr>
        <w:t>N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Х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– недостаточно данных, чтобы определить характер поражения лимфатических узлов.</w:t>
      </w:r>
    </w:p>
    <w:p>
      <w:pPr>
        <w:pStyle w:val="Style18"/>
        <w:spacing w:before="5" w:after="0"/>
        <w:ind w:left="832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lang w:val="en-US"/>
        </w:rPr>
        <w:t>N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0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признаков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поражения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лимфатических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узлов</w:t>
      </w:r>
      <w:r>
        <w:rPr>
          <w:b w:val="false"/>
          <w:bCs w:val="false"/>
          <w:i w:val="false"/>
          <w:iCs w:val="false"/>
          <w:spacing w:val="-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нет.</w:t>
      </w:r>
    </w:p>
    <w:p>
      <w:pPr>
        <w:pStyle w:val="Style18"/>
        <w:spacing w:lineRule="auto" w:line="355"/>
        <w:ind w:left="112" w:right="106" w:firstLine="72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lang w:val="en-US"/>
        </w:rPr>
        <w:t>N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1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– поражение одного лимфатического узла, располагающегося от пер-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вичного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очага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на расстоянии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до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3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см,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диметр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пораженного</w:t>
      </w:r>
      <w:r>
        <w:rPr>
          <w:b w:val="false"/>
          <w:bCs w:val="false"/>
          <w:i w:val="false"/>
          <w:iCs w:val="false"/>
          <w:spacing w:val="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узла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меньше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3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см.</w:t>
      </w:r>
    </w:p>
    <w:p>
      <w:pPr>
        <w:pStyle w:val="Style18"/>
        <w:spacing w:lineRule="auto" w:line="360" w:before="5" w:after="0"/>
        <w:ind w:left="112" w:right="102" w:firstLine="72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lang w:val="en-US"/>
        </w:rPr>
        <w:t>N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2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– поражение одного узла, диметр которого 3-6 см или нескольких лим-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фатических узлов, диметр которых меньше 3 см, но располагаются они на рас-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стоянии более</w:t>
      </w:r>
      <w:r>
        <w:rPr>
          <w:b w:val="false"/>
          <w:bCs w:val="false"/>
          <w:i w:val="false"/>
          <w:iCs w:val="false"/>
          <w:spacing w:val="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3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см</w:t>
      </w:r>
      <w:r>
        <w:rPr>
          <w:b w:val="false"/>
          <w:bCs w:val="false"/>
          <w:i w:val="false"/>
          <w:iCs w:val="false"/>
          <w:spacing w:val="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от первичной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опухоли.</w:t>
      </w:r>
    </w:p>
    <w:p>
      <w:pPr>
        <w:pStyle w:val="Style18"/>
        <w:spacing w:lineRule="auto" w:line="360" w:before="1" w:after="0"/>
        <w:ind w:left="112" w:right="106" w:firstLine="72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  <w:lang w:val="en-US"/>
        </w:rPr>
        <w:t>N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3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– поражение одного лимфатического узла, диметр которого 6 см или не-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скольких узлов, диметр которых 3-6 см, но располагаются они на расстоянии бо-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лее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3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см</w:t>
      </w:r>
      <w:r>
        <w:rPr>
          <w:b w:val="false"/>
          <w:bCs w:val="false"/>
          <w:i w:val="false"/>
          <w:iCs w:val="false"/>
          <w:spacing w:val="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от первичной опухоли.</w:t>
      </w:r>
    </w:p>
    <w:p>
      <w:pPr>
        <w:pStyle w:val="Style18"/>
        <w:spacing w:lineRule="auto" w:line="360" w:before="0" w:after="0"/>
        <w:ind w:left="112" w:right="106" w:firstLine="72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Символ М (метастазы) – отражает наличие отдельных метастазов, вследствие гематогенной или лимфогенной диссиминации (метастазы в юкстарегионарные лимфатические узлы расматриваются как отдаленные). Символ М имеет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три варианта.</w:t>
      </w:r>
    </w:p>
    <w:p>
      <w:pPr>
        <w:pStyle w:val="Style18"/>
        <w:spacing w:lineRule="auto" w:line="362" w:before="0" w:after="0"/>
        <w:ind w:left="832" w:right="414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М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Х</w:t>
      </w:r>
      <w:r>
        <w:rPr>
          <w:b w:val="false"/>
          <w:bCs w:val="false"/>
          <w:i w:val="false"/>
          <w:iCs w:val="false"/>
          <w:spacing w:val="-7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недостаточно</w:t>
      </w:r>
      <w:r>
        <w:rPr>
          <w:b w:val="false"/>
          <w:bCs w:val="false"/>
          <w:i w:val="false"/>
          <w:iCs w:val="false"/>
          <w:spacing w:val="-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данных</w:t>
      </w:r>
      <w:r>
        <w:rPr>
          <w:b w:val="false"/>
          <w:bCs w:val="false"/>
          <w:i w:val="false"/>
          <w:iCs w:val="false"/>
          <w:spacing w:val="-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для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определения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степени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распространенности.</w:t>
      </w:r>
      <w:r>
        <w:rPr>
          <w:b w:val="false"/>
          <w:bCs w:val="false"/>
          <w:i w:val="false"/>
          <w:iCs w:val="false"/>
          <w:spacing w:val="-68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М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0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признаков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отдаленного</w:t>
      </w:r>
      <w:r>
        <w:rPr>
          <w:b w:val="false"/>
          <w:bCs w:val="false"/>
          <w:i w:val="false"/>
          <w:iCs w:val="false"/>
          <w:spacing w:val="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метастазирования</w:t>
      </w:r>
      <w:r>
        <w:rPr>
          <w:b w:val="false"/>
          <w:bCs w:val="false"/>
          <w:i w:val="false"/>
          <w:iCs w:val="false"/>
          <w:spacing w:val="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нет.</w:t>
      </w:r>
    </w:p>
    <w:p>
      <w:pPr>
        <w:pStyle w:val="Style18"/>
        <w:spacing w:lineRule="exact" w:line="314" w:before="0" w:after="0"/>
        <w:ind w:left="832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М</w:t>
      </w:r>
      <w:r>
        <w:rPr>
          <w:b w:val="false"/>
          <w:bCs w:val="false"/>
          <w:i w:val="false"/>
          <w:iCs w:val="false"/>
          <w:sz w:val="24"/>
          <w:szCs w:val="24"/>
          <w:vertAlign w:val="subscript"/>
        </w:rPr>
        <w:t>1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–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имеются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(единичные,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множственные)</w:t>
      </w:r>
      <w:r>
        <w:rPr>
          <w:b w:val="false"/>
          <w:bCs w:val="false"/>
          <w:i w:val="false"/>
          <w:iCs w:val="false"/>
          <w:spacing w:val="-5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отдаленные</w:t>
      </w:r>
      <w:r>
        <w:rPr>
          <w:b w:val="false"/>
          <w:bCs w:val="false"/>
          <w:i w:val="false"/>
          <w:iCs w:val="false"/>
          <w:spacing w:val="-4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метастазы.</w:t>
      </w:r>
    </w:p>
    <w:p>
      <w:pPr>
        <w:pStyle w:val="Style18"/>
        <w:spacing w:lineRule="auto" w:line="360" w:before="161" w:after="0"/>
        <w:ind w:left="112" w:right="106" w:firstLine="72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Принцип определения стадии заболевания при злокачественных новообразованиях может быть сформулирован только в общей форме, поскольку для каждой локализации рака имеется индивидуальная особенность. Группировка по стадиям в зависимости от различных сочетаний указанных символов позволяет упростить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и</w:t>
      </w:r>
      <w:r>
        <w:rPr>
          <w:b w:val="false"/>
          <w:bCs w:val="false"/>
          <w:i w:val="false"/>
          <w:iCs w:val="false"/>
          <w:spacing w:val="-2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унифицировать</w:t>
      </w:r>
      <w:r>
        <w:rPr>
          <w:b w:val="false"/>
          <w:bCs w:val="false"/>
          <w:i w:val="false"/>
          <w:iCs w:val="false"/>
          <w:spacing w:val="-3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количественное и</w:t>
      </w:r>
      <w:r>
        <w:rPr>
          <w:b w:val="false"/>
          <w:bCs w:val="false"/>
          <w:i w:val="false"/>
          <w:iCs w:val="false"/>
          <w:spacing w:val="-1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качественное описание опухоли.</w:t>
      </w:r>
    </w:p>
    <w:p>
      <w:pPr>
        <w:pStyle w:val="1"/>
        <w:spacing w:before="5" w:after="0"/>
        <w:ind w:left="967" w:hanging="0"/>
        <w:rPr>
          <w:sz w:val="24"/>
          <w:szCs w:val="24"/>
        </w:rPr>
      </w:pPr>
      <w:bookmarkStart w:id="19" w:name="__RefHeading___Toc69518_3410605507"/>
      <w:bookmarkStart w:id="20" w:name="_Toc97336534"/>
      <w:bookmarkEnd w:id="19"/>
      <w:r>
        <w:rPr>
          <w:sz w:val="24"/>
          <w:szCs w:val="24"/>
        </w:rPr>
        <w:t>Клинические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стадии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злокачественных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опухолей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М.</w:t>
      </w:r>
      <w:bookmarkEnd w:id="20"/>
    </w:p>
    <w:p>
      <w:pPr>
        <w:pStyle w:val="Style18"/>
        <w:spacing w:lineRule="auto" w:line="355" w:before="158" w:after="0"/>
        <w:ind w:left="832" w:right="5893" w:hanging="0"/>
        <w:rPr>
          <w:spacing w:val="-67"/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стадия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; Т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.</w:t>
      </w:r>
      <w:r>
        <w:rPr>
          <w:spacing w:val="-67"/>
          <w:sz w:val="24"/>
          <w:szCs w:val="24"/>
        </w:rPr>
        <w:t xml:space="preserve"> \</w:t>
      </w:r>
    </w:p>
    <w:p>
      <w:pPr>
        <w:pStyle w:val="Style18"/>
        <w:spacing w:lineRule="auto" w:line="355" w:before="158" w:after="0"/>
        <w:ind w:left="832" w:right="5893" w:hanging="0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стадия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.</w:t>
      </w:r>
    </w:p>
    <w:p>
      <w:pPr>
        <w:pStyle w:val="Style18"/>
        <w:spacing w:lineRule="auto" w:line="362" w:before="76" w:after="0"/>
        <w:ind w:left="2272" w:hanging="1440"/>
        <w:rPr>
          <w:sz w:val="24"/>
          <w:szCs w:val="24"/>
        </w:rPr>
      </w:pPr>
      <w:r>
        <w:rPr>
          <w:sz w:val="24"/>
          <w:szCs w:val="24"/>
        </w:rPr>
        <w:t>III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стадия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;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;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;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;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;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;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.</w:t>
      </w:r>
    </w:p>
    <w:p>
      <w:pPr>
        <w:pStyle w:val="Style18"/>
        <w:spacing w:lineRule="auto" w:line="362" w:before="0" w:after="0"/>
        <w:ind w:left="2272" w:hanging="1440"/>
        <w:rPr>
          <w:sz w:val="24"/>
          <w:szCs w:val="24"/>
        </w:rPr>
      </w:pPr>
      <w:r>
        <w:rPr>
          <w:sz w:val="24"/>
          <w:szCs w:val="24"/>
        </w:rPr>
        <w:t>IV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стадия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сочетания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1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  <w:vertAlign w:val="subscript"/>
        </w:rPr>
        <w:t>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z w:val="24"/>
          <w:szCs w:val="24"/>
          <w:vertAlign w:val="subscript"/>
        </w:rPr>
        <w:t>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вошедшие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предыдущие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группы.</w:t>
      </w:r>
    </w:p>
    <w:p>
      <w:pPr>
        <w:pStyle w:val="1"/>
        <w:spacing w:before="0" w:after="0"/>
        <w:ind w:left="1015" w:hanging="0"/>
        <w:rPr>
          <w:sz w:val="24"/>
          <w:szCs w:val="24"/>
        </w:rPr>
      </w:pPr>
      <w:bookmarkStart w:id="21" w:name="__RefHeading___Toc69520_3410605507"/>
      <w:bookmarkStart w:id="22" w:name="_Toc97336535"/>
      <w:bookmarkEnd w:id="21"/>
      <w:r>
        <w:rPr>
          <w:sz w:val="24"/>
          <w:szCs w:val="24"/>
        </w:rPr>
        <w:t>Степени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морфологической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дифференцировки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опухолевой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ткани.</w:t>
      </w:r>
      <w:bookmarkEnd w:id="22"/>
    </w:p>
    <w:p>
      <w:pPr>
        <w:pStyle w:val="ListParagraph"/>
        <w:numPr>
          <w:ilvl w:val="0"/>
          <w:numId w:val="4"/>
        </w:numPr>
        <w:tabs>
          <w:tab w:val="clear" w:pos="720"/>
          <w:tab w:val="left" w:pos="1044" w:leader="none"/>
        </w:tabs>
        <w:spacing w:before="148" w:after="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высоко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дифференцированная.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44" w:leader="none"/>
        </w:tabs>
        <w:spacing w:lineRule="auto" w:line="360"/>
        <w:ind w:left="832" w:right="4628" w:hanging="0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средняя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дифференцировки.</w:t>
      </w:r>
      <w:r>
        <w:rPr>
          <w:spacing w:val="-67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44" w:leader="none"/>
        </w:tabs>
        <w:spacing w:lineRule="auto" w:line="360"/>
        <w:ind w:left="1044" w:right="4628" w:hanging="212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низкая степень дифференцировки.</w:t>
      </w:r>
    </w:p>
    <w:p>
      <w:pPr>
        <w:pStyle w:val="Normal"/>
        <w:tabs>
          <w:tab w:val="clear" w:pos="720"/>
          <w:tab w:val="left" w:pos="1044" w:leader="none"/>
        </w:tabs>
        <w:spacing w:lineRule="auto" w:line="360"/>
        <w:ind w:left="832" w:right="4628" w:hanging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недифференцированная.</w:t>
      </w:r>
    </w:p>
    <w:p>
      <w:pPr>
        <w:pStyle w:val="1"/>
        <w:spacing w:before="5" w:after="0"/>
        <w:ind w:left="2407" w:hanging="0"/>
        <w:rPr>
          <w:sz w:val="24"/>
          <w:szCs w:val="24"/>
        </w:rPr>
      </w:pPr>
      <w:bookmarkStart w:id="23" w:name="__RefHeading___Toc69522_3410605507"/>
      <w:bookmarkStart w:id="24" w:name="_Toc97336536"/>
      <w:bookmarkEnd w:id="23"/>
      <w:r>
        <w:rPr>
          <w:sz w:val="24"/>
          <w:szCs w:val="24"/>
        </w:rPr>
        <w:t>Методы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лечения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онкологических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больных.</w:t>
      </w:r>
      <w:bookmarkEnd w:id="24"/>
    </w:p>
    <w:p>
      <w:pPr>
        <w:pStyle w:val="ListParagraph"/>
        <w:numPr>
          <w:ilvl w:val="0"/>
          <w:numId w:val="3"/>
        </w:numPr>
        <w:tabs>
          <w:tab w:val="clear" w:pos="720"/>
          <w:tab w:val="left" w:pos="1193" w:leader="none"/>
        </w:tabs>
        <w:spacing w:before="154" w:after="0"/>
        <w:ind w:left="1192" w:hanging="361"/>
        <w:rPr>
          <w:sz w:val="24"/>
          <w:szCs w:val="24"/>
        </w:rPr>
      </w:pPr>
      <w:r>
        <w:rPr>
          <w:sz w:val="24"/>
          <w:szCs w:val="24"/>
        </w:rPr>
        <w:t>Хирургический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(оперативный)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метод.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3" w:leader="none"/>
        </w:tabs>
        <w:spacing w:before="162" w:after="0"/>
        <w:ind w:left="1192" w:hanging="361"/>
        <w:rPr>
          <w:sz w:val="24"/>
          <w:szCs w:val="24"/>
        </w:rPr>
      </w:pPr>
      <w:r>
        <w:rPr>
          <w:sz w:val="24"/>
          <w:szCs w:val="24"/>
        </w:rPr>
        <w:t>Лучевая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терапия.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3" w:leader="none"/>
        </w:tabs>
        <w:ind w:left="1192" w:hanging="361"/>
        <w:rPr>
          <w:sz w:val="24"/>
          <w:szCs w:val="24"/>
        </w:rPr>
      </w:pPr>
      <w:r>
        <w:rPr>
          <w:sz w:val="24"/>
          <w:szCs w:val="24"/>
        </w:rPr>
        <w:t>Химиотерапия.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3" w:leader="none"/>
        </w:tabs>
        <w:spacing w:before="158" w:after="0"/>
        <w:ind w:left="1192" w:hanging="361"/>
        <w:rPr>
          <w:sz w:val="24"/>
          <w:szCs w:val="24"/>
        </w:rPr>
      </w:pPr>
      <w:r>
        <w:rPr>
          <w:sz w:val="24"/>
          <w:szCs w:val="24"/>
        </w:rPr>
        <w:t>Гормональная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терапия.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3" w:leader="none"/>
        </w:tabs>
        <w:ind w:left="1192" w:hanging="361"/>
        <w:rPr>
          <w:sz w:val="24"/>
          <w:szCs w:val="24"/>
        </w:rPr>
      </w:pPr>
      <w:r>
        <w:rPr>
          <w:sz w:val="24"/>
          <w:szCs w:val="24"/>
        </w:rPr>
        <w:t>Вспомогательная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терапия.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3" w:leader="none"/>
        </w:tabs>
        <w:spacing w:before="158" w:after="0"/>
        <w:ind w:left="1192" w:hanging="361"/>
        <w:rPr>
          <w:sz w:val="24"/>
          <w:szCs w:val="24"/>
        </w:rPr>
      </w:pPr>
      <w:r>
        <w:rPr>
          <w:sz w:val="24"/>
          <w:szCs w:val="24"/>
        </w:rPr>
        <w:t>Сочетанная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терапия.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3" w:leader="none"/>
        </w:tabs>
        <w:ind w:left="1192" w:hanging="361"/>
        <w:rPr>
          <w:sz w:val="24"/>
          <w:szCs w:val="24"/>
        </w:rPr>
      </w:pPr>
      <w:r>
        <w:rPr>
          <w:sz w:val="24"/>
          <w:szCs w:val="24"/>
        </w:rPr>
        <w:t>Комбинированная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терапия.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3" w:leader="none"/>
        </w:tabs>
        <w:ind w:left="1192" w:hanging="361"/>
        <w:rPr>
          <w:sz w:val="24"/>
          <w:szCs w:val="24"/>
        </w:rPr>
      </w:pPr>
      <w:r>
        <w:rPr>
          <w:sz w:val="24"/>
          <w:szCs w:val="24"/>
        </w:rPr>
        <w:t>комплексное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лечение.</w:t>
      </w:r>
    </w:p>
    <w:p>
      <w:pPr>
        <w:pStyle w:val="1"/>
        <w:spacing w:before="163" w:after="0"/>
        <w:ind w:left="703" w:hanging="0"/>
        <w:rPr>
          <w:sz w:val="24"/>
          <w:szCs w:val="24"/>
        </w:rPr>
      </w:pPr>
      <w:bookmarkStart w:id="25" w:name="__RefHeading___Toc69524_3410605507"/>
      <w:bookmarkStart w:id="26" w:name="_Toc97336537"/>
      <w:bookmarkEnd w:id="25"/>
      <w:r>
        <w:rPr>
          <w:sz w:val="24"/>
          <w:szCs w:val="24"/>
        </w:rPr>
        <w:t>Виды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оперативных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вмешательств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онкологических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заболеваниях.</w:t>
      </w:r>
      <w:bookmarkEnd w:id="26"/>
    </w:p>
    <w:p>
      <w:pPr>
        <w:pStyle w:val="ListParagraph"/>
        <w:numPr>
          <w:ilvl w:val="0"/>
          <w:numId w:val="2"/>
        </w:numPr>
        <w:tabs>
          <w:tab w:val="clear" w:pos="720"/>
          <w:tab w:val="left" w:pos="1192" w:leader="none"/>
          <w:tab w:val="left" w:pos="1193" w:leader="none"/>
        </w:tabs>
        <w:spacing w:before="158" w:after="0"/>
        <w:rPr>
          <w:sz w:val="24"/>
          <w:szCs w:val="24"/>
        </w:rPr>
      </w:pPr>
      <w:r>
        <w:rPr>
          <w:sz w:val="24"/>
          <w:szCs w:val="24"/>
        </w:rPr>
        <w:t>Радикальные: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912" w:leader="none"/>
          <w:tab w:val="left" w:pos="1913" w:leader="none"/>
        </w:tabs>
        <w:ind w:left="1912" w:hanging="721"/>
        <w:rPr>
          <w:sz w:val="24"/>
          <w:szCs w:val="24"/>
        </w:rPr>
      </w:pPr>
      <w:r>
        <w:rPr>
          <w:sz w:val="24"/>
          <w:szCs w:val="24"/>
        </w:rPr>
        <w:t>Типовые;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1.2.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Расширенные;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1.3.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Комбинированные.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2" w:leader="none"/>
          <w:tab w:val="left" w:pos="1193" w:leader="none"/>
        </w:tabs>
        <w:spacing w:before="158" w:after="0"/>
        <w:rPr>
          <w:sz w:val="24"/>
          <w:szCs w:val="24"/>
        </w:rPr>
      </w:pPr>
      <w:r>
        <w:rPr>
          <w:sz w:val="24"/>
          <w:szCs w:val="24"/>
        </w:rPr>
        <w:t>Паллиативные;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3" w:leader="none"/>
        </w:tabs>
        <w:spacing w:before="162" w:after="0"/>
        <w:jc w:val="both"/>
        <w:rPr>
          <w:sz w:val="24"/>
          <w:szCs w:val="24"/>
        </w:rPr>
      </w:pPr>
      <w:r>
        <w:rPr>
          <w:sz w:val="24"/>
          <w:szCs w:val="24"/>
        </w:rPr>
        <w:t>Симптоматические;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93" w:leader="none"/>
        </w:tabs>
        <w:spacing w:before="158" w:after="0"/>
        <w:jc w:val="both"/>
        <w:rPr>
          <w:sz w:val="24"/>
          <w:szCs w:val="24"/>
        </w:rPr>
      </w:pPr>
      <w:r>
        <w:rPr>
          <w:sz w:val="24"/>
          <w:szCs w:val="24"/>
        </w:rPr>
        <w:t>Реабилитационные.</w:t>
      </w:r>
    </w:p>
    <w:p>
      <w:pPr>
        <w:pStyle w:val="Style18"/>
        <w:spacing w:lineRule="auto" w:line="360"/>
        <w:ind w:left="112" w:right="106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Типовая </w:t>
      </w:r>
      <w:r>
        <w:rPr>
          <w:sz w:val="24"/>
          <w:szCs w:val="24"/>
        </w:rPr>
        <w:t>радикальная операция при злокачественной опухоли предусматривает удаление пораженного органа или части его в пределах заведомо здоровых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тканей вместе с регионарным лимфатическим аппаратом и окружающей клетчаткой единым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блоком.</w:t>
      </w:r>
    </w:p>
    <w:p>
      <w:pPr>
        <w:pStyle w:val="Style18"/>
        <w:spacing w:lineRule="auto" w:line="360" w:before="76" w:after="0"/>
        <w:ind w:left="112" w:right="102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Расширенная </w:t>
      </w:r>
      <w:r>
        <w:rPr>
          <w:sz w:val="24"/>
          <w:szCs w:val="24"/>
        </w:rPr>
        <w:t>радикальная операция – это типовая операция в сочетании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лимаденэктомией (удаление регионарных лимфатических узлов второго и третьего порядка).</w:t>
      </w:r>
    </w:p>
    <w:p>
      <w:pPr>
        <w:pStyle w:val="Style18"/>
        <w:spacing w:lineRule="auto" w:line="360" w:before="1" w:after="0"/>
        <w:ind w:left="112" w:right="111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Комбинированная </w:t>
      </w:r>
      <w:r>
        <w:rPr>
          <w:sz w:val="24"/>
          <w:szCs w:val="24"/>
        </w:rPr>
        <w:t>радикальная операция выполняется в тех случаях, 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процесс вовлечено два и более органа, поэтому удаляются пораженные органы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лимфатический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аппарат.</w:t>
      </w:r>
    </w:p>
    <w:p>
      <w:pPr>
        <w:pStyle w:val="Style18"/>
        <w:spacing w:lineRule="auto" w:line="362" w:before="1" w:after="0"/>
        <w:ind w:left="112" w:right="112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Паллиативные </w:t>
      </w:r>
      <w:r>
        <w:rPr>
          <w:sz w:val="24"/>
          <w:szCs w:val="24"/>
        </w:rPr>
        <w:t>операции – заведомо не радикальные, но продлевающие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пациента.</w:t>
      </w:r>
    </w:p>
    <w:p>
      <w:pPr>
        <w:pStyle w:val="Normal"/>
        <w:spacing w:lineRule="auto" w:line="362"/>
        <w:ind w:left="112" w:right="111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Симптоматические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вмешательства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тягостные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симптомы.</w:t>
      </w:r>
    </w:p>
    <w:p>
      <w:pPr>
        <w:pStyle w:val="Normal"/>
        <w:spacing w:lineRule="auto" w:line="362"/>
        <w:ind w:left="112" w:right="109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Реабилитационные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вмешательства,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улучшающие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больных.</w:t>
      </w:r>
    </w:p>
    <w:p>
      <w:pPr>
        <w:pStyle w:val="Normal"/>
        <w:spacing w:lineRule="auto" w:line="362"/>
        <w:ind w:left="112" w:right="109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rPr>
          <w:sz w:val="24"/>
          <w:szCs w:val="24"/>
        </w:rPr>
      </w:pPr>
      <w:bookmarkStart w:id="27" w:name="__RefHeading___Toc69526_3410605507"/>
      <w:bookmarkStart w:id="28" w:name="5"/>
      <w:bookmarkEnd w:id="27"/>
      <w:bookmarkEnd w:id="28"/>
      <w:r>
        <w:rPr>
          <w:sz w:val="24"/>
          <w:szCs w:val="24"/>
        </w:rPr>
        <w:t>Профилактика онкологических заболеваний (первичная и медицинская).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Первичная профилактика – комплекс санитарно-гигиенических мероприятий, устраняющих влияние факторов риска и повышающих противоопухолевую резистентность организма.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Примеры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: санпросвет работа, борьба с вредными привычками, пропаганда рационального питания, охрана окружающей среды, защита рабочих мест</w:t>
      </w:r>
    </w:p>
    <w:p>
      <w:pPr>
        <w:pStyle w:val="Style18"/>
        <w:widowControl/>
        <w:pBdr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single"/>
          <w:lang w:val="ru-RU"/>
        </w:rPr>
        <w:t>Рациональное питание и режим: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ежедневно фрукты до 5 раз в день (минимум 400 г.)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уменьшение потребления говядины, баранины, жирного мяса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увеличение потребления рыбы и растительного масла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сохранение стабильного правильного веса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ограниченное употребление алкоголя, отказ от курения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избегать прямого солнечного воздействия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подвижный и активный образ жизни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Медицинская (вторичная) профилактика – выявление лиц с высокой степенью риска, их диспансеризация, систематический контроль и лечение хронических заболеваний.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При выявлении злокачественной опухоли на ранней стадии многократно повышается вероятность ее успешного лечения. Своевременное обнаружение предопухолевых заболеваний и злокачественных опухолей на доклинической стадии возможно только в результате скрининга онкологических заболеваний.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Третичная профилактика – снижение и предотвращение смертности от рака путем лечения уже существующего заболевания, предупреждения его рецидивов, а также развития другой формы рака.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Ранний рак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Ранний рак или микрокарцинома это стадия развития злокачественной опухоли, следующая за раком in situ. На этой стадии опухоль занимает небольшую площадь, метастазы отсутствуют.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Ранний рак – это клинико-морфологическое понятие, то есть о нем можно говорить после тщательного обследования конкретного пациента и изучения образца удаленной ткани. Под микроскопом ранний рак выглядит как опухоль, которой уже проросла из верхнего слоя эпителиальной ткани вглубь (это и есть главное отличие раннего рака от рака in situ), глубина прорастания опухоли должна быть не больше 3 мм. На данном этапе развития опухоли сосуды в нее еще не прорастают, поэтому она является бессосудистой.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Когда размер опухоли превышает указанные размеры или когда в ней обнаруживают сосуды, то применять к такой опухоли термин «ранний рак» неправильно.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Ранний рак характеризуется высоким уровнем пятилетней выживаемости, что позволяет отнести его к благоприятным формам злокачественных опухолей.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Выявление и лечение раннего рака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Если у больного доказан ранний рак, то ему показано хирургическое вмешательство в стандартном объеме для первой с тадии каждого типа опухолей, без применения лучевой терапии или химиотерапии. Решение вопроса об экономных, органосохраняющих операциях происходит у каждого пациента индивидуально, однако такой вопрос может решить только опытный онколог, работающий в профильном центре и имеющий большое число прооперированных больных с ранним раком.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Опыт выявления раннего рака во многих органах (шейка матки, кожа, гуда) свидетельствует о том, что раковая опухоль возникает чаще всего не фоне длительно существующих предраковых заболеваний, что полностью согласуется с экспериментальными данными. Возникновение злокачественных опухолей de novo, то есть без предшествующих патологических изменений, хотя и случается, но очень редко. Некоторые онкологи вообще отрицают такую возможность, считая, что опухоль прошла стадию предракового заболевания, дисплазии, рака in situ и раннего рака, но это произошло настолько быстро, что не было зафиксировано и поэтому создалось впечатление возникновения опухоли на фоне полного здоровья.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Ранняя диагностика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- это комплексная система мер позволяющая   выявлять  рак  на начальной  стадии  развития  и принимать  меры по его своевременному лечению.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Основной задачей  в подготовке молодого врача по онкологии является  формирование у него онкологической настороженности. 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Онкологическая настороженность предусматривает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: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1) знание симптомов злокачественных опухолей в ранних стадиях;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2) знание клинической картины предраковых заболеваний;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3) проведение параллельного онкологического осмотра при обращении к врачу любой специальности на предмет наличия возможного онкологического заболевания;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4) знание принципов организации онкологической помощи и своевременное направление больного с подозрением на опухоль в онкологический диспансер. 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Врач, обладающий онкологической настороженностью и не пренебрегающий ею, безусловно, в большей мере гарантирован от диагностических ошибок.</w:t>
      </w:r>
    </w:p>
    <w:p>
      <w:pPr>
        <w:pStyle w:val="Style18"/>
        <w:widowControl/>
        <w:pBdr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Сигналы тревоги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–термин, характеризующий появление у пациента тех или иных жалоб, вызывающих у врача онкологическую настороженность. К таким жалобам могут быть отнесены следующие:</w:t>
      </w:r>
    </w:p>
    <w:p>
      <w:pPr>
        <w:pStyle w:val="Style18"/>
        <w:widowControl/>
        <w:numPr>
          <w:ilvl w:val="0"/>
          <w:numId w:val="14"/>
        </w:numPr>
        <w:pBdr/>
        <w:tabs>
          <w:tab w:val="clear" w:pos="720"/>
          <w:tab w:val="left" w:pos="0" w:leader="none"/>
        </w:tabs>
        <w:ind w:left="707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В полости рта, на губах, языке появилось безболезненное уплотнение, язвочка;</w:t>
      </w:r>
    </w:p>
    <w:p>
      <w:pPr>
        <w:pStyle w:val="Style18"/>
        <w:widowControl/>
        <w:numPr>
          <w:ilvl w:val="0"/>
          <w:numId w:val="14"/>
        </w:numPr>
        <w:pBdr/>
        <w:tabs>
          <w:tab w:val="clear" w:pos="720"/>
          <w:tab w:val="left" w:pos="0" w:leader="none"/>
        </w:tabs>
        <w:ind w:left="707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Длительный кашель без температуры или с незначительным ее подъемом, не приносит облегчения, имеются прожилки крови в мокроте;</w:t>
      </w:r>
    </w:p>
    <w:p>
      <w:pPr>
        <w:pStyle w:val="Style18"/>
        <w:widowControl/>
        <w:numPr>
          <w:ilvl w:val="0"/>
          <w:numId w:val="14"/>
        </w:numPr>
        <w:pBdr/>
        <w:tabs>
          <w:tab w:val="clear" w:pos="720"/>
          <w:tab w:val="left" w:pos="0" w:leader="none"/>
        </w:tabs>
        <w:ind w:left="707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Необъяснимая потеря веса, слабость, повышенная утомляемость, беспричинно сохраняющаяся повышенная температура, замеченная самим или окружающими бледность кожных покровов;</w:t>
      </w:r>
    </w:p>
    <w:p>
      <w:pPr>
        <w:pStyle w:val="Style18"/>
        <w:widowControl/>
        <w:numPr>
          <w:ilvl w:val="0"/>
          <w:numId w:val="14"/>
        </w:numPr>
        <w:pBdr/>
        <w:tabs>
          <w:tab w:val="clear" w:pos="720"/>
          <w:tab w:val="left" w:pos="0" w:leader="none"/>
        </w:tabs>
        <w:ind w:left="707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Зуд кожных покровов без желтухи, выраженная потливость, увеличились лимфатические узлы;</w:t>
      </w:r>
    </w:p>
    <w:p>
      <w:pPr>
        <w:pStyle w:val="Style18"/>
        <w:widowControl/>
        <w:numPr>
          <w:ilvl w:val="0"/>
          <w:numId w:val="14"/>
        </w:numPr>
        <w:pBdr/>
        <w:tabs>
          <w:tab w:val="clear" w:pos="720"/>
          <w:tab w:val="left" w:pos="0" w:leader="none"/>
        </w:tabs>
        <w:ind w:left="707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Родимое пятно увеличилось в размерах, изменило форму или окраску, появился зуд, кровоточивость, длительно не заживают язвочки и трещины на коже лица, туловища, конечностях, половых органах;</w:t>
      </w:r>
    </w:p>
    <w:p>
      <w:pPr>
        <w:pStyle w:val="Style18"/>
        <w:widowControl/>
        <w:numPr>
          <w:ilvl w:val="0"/>
          <w:numId w:val="14"/>
        </w:numPr>
        <w:pBdr/>
        <w:tabs>
          <w:tab w:val="clear" w:pos="720"/>
          <w:tab w:val="left" w:pos="0" w:leader="none"/>
        </w:tabs>
        <w:ind w:left="707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Нарушение прохождения пищи по пищеводу, чувство жжения за грудиной, снижение аппетита, тошнота, слюнотечение;</w:t>
      </w:r>
    </w:p>
    <w:p>
      <w:pPr>
        <w:pStyle w:val="Style18"/>
        <w:widowControl/>
        <w:numPr>
          <w:ilvl w:val="0"/>
          <w:numId w:val="14"/>
        </w:numPr>
        <w:pBdr/>
        <w:tabs>
          <w:tab w:val="clear" w:pos="720"/>
          <w:tab w:val="left" w:pos="0" w:leader="none"/>
        </w:tabs>
        <w:ind w:left="707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Наличие уплотнений в молочных железах, ассиметричное изменение их формы, появление втяжения на коже железы, изъязвление или мокнутье соска, ареолы, кровянистые выделения  их соска; </w:t>
      </w:r>
    </w:p>
    <w:p>
      <w:pPr>
        <w:pStyle w:val="Style18"/>
        <w:widowControl/>
        <w:numPr>
          <w:ilvl w:val="0"/>
          <w:numId w:val="14"/>
        </w:numPr>
        <w:pBdr/>
        <w:tabs>
          <w:tab w:val="clear" w:pos="720"/>
          <w:tab w:val="left" w:pos="0" w:leader="none"/>
        </w:tabs>
        <w:ind w:left="707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Тяжесть в животе, продолжительное урчание, рвота, неприятные ощущения в области прямой кишки, ложные позывы, наличие слизи и крови в каловых массах;</w:t>
      </w:r>
    </w:p>
    <w:p>
      <w:pPr>
        <w:pStyle w:val="Style18"/>
        <w:widowControl/>
        <w:numPr>
          <w:ilvl w:val="0"/>
          <w:numId w:val="14"/>
        </w:numPr>
        <w:pBdr/>
        <w:tabs>
          <w:tab w:val="clear" w:pos="720"/>
          <w:tab w:val="left" w:pos="0" w:leader="none"/>
        </w:tabs>
        <w:ind w:left="707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Затрудненное частое мочеиспускание, появление крови в моче;</w:t>
      </w:r>
    </w:p>
    <w:p>
      <w:pPr>
        <w:pStyle w:val="Style18"/>
        <w:widowControl/>
        <w:numPr>
          <w:ilvl w:val="0"/>
          <w:numId w:val="14"/>
        </w:numPr>
        <w:pBdr/>
        <w:tabs>
          <w:tab w:val="clear" w:pos="720"/>
          <w:tab w:val="left" w:pos="0" w:leader="none"/>
        </w:tabs>
        <w:ind w:left="707" w:right="0" w:hanging="0"/>
        <w:rPr>
          <w:rFonts w:ascii="Times New Roman" w:hAnsi="Times New Roman" w:eastAsia="Times New Roman" w:cs="Times New Roman"/>
          <w:b/>
          <w:i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>Боли в области промежности, зуд и неприятные выделения из половых органов, появление непонятного уплотнения в животе, кровянистые выделения из половых путей  в  период менопаузы у женщин</w:t>
      </w:r>
      <w:r>
        <w:rPr>
          <w:rFonts w:eastAsia="Times New Roman" w:cs="Times New Roman"/>
          <w:b/>
          <w:i/>
          <w:caps w:val="false"/>
          <w:smallCaps w:val="false"/>
          <w:color w:val="000000"/>
          <w:spacing w:val="0"/>
          <w:sz w:val="24"/>
          <w:szCs w:val="24"/>
          <w:lang w:val="ru-RU"/>
        </w:rPr>
        <w:t>.</w:t>
      </w:r>
    </w:p>
    <w:p>
      <w:pPr>
        <w:pStyle w:val="1"/>
        <w:ind w:hanging="0"/>
        <w:rPr>
          <w:rFonts w:ascii="Times New Roman" w:hAnsi="Times New Roman" w:eastAsia="Times New Roman" w:cs="Times New Roman"/>
          <w:b/>
          <w:i/>
          <w:caps w:val="false"/>
          <w:smallCaps w:val="false"/>
          <w:color w:val="000000"/>
          <w:spacing w:val="0"/>
          <w:sz w:val="24"/>
          <w:szCs w:val="24"/>
          <w:lang w:val="ru-RU"/>
        </w:rPr>
      </w:pPr>
      <w:r>
        <w:rPr>
          <w:rFonts w:eastAsia="Times New Roman" w:cs="Times New Roman"/>
          <w:b/>
          <w:i/>
          <w:caps w:val="false"/>
          <w:smallCaps w:val="false"/>
          <w:color w:val="000000"/>
          <w:spacing w:val="0"/>
          <w:sz w:val="24"/>
          <w:szCs w:val="24"/>
          <w:lang w:val="ru-RU"/>
        </w:rPr>
      </w:r>
    </w:p>
    <w:p>
      <w:pPr>
        <w:pStyle w:val="Style18"/>
        <w:spacing w:lineRule="auto" w:line="360" w:before="1" w:after="0"/>
        <w:ind w:left="112" w:right="106" w:firstLine="681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8"/>
        <w:numPr>
          <w:ilvl w:val="0"/>
          <w:numId w:val="0"/>
        </w:numPr>
        <w:spacing w:lineRule="auto" w:line="360" w:before="1" w:after="0"/>
        <w:ind w:left="112" w:right="106" w:firstLine="681"/>
        <w:jc w:val="both"/>
        <w:outlineLvl w:val="0"/>
        <w:rPr>
          <w:b/>
          <w:b/>
          <w:sz w:val="24"/>
          <w:szCs w:val="24"/>
        </w:rPr>
      </w:pPr>
      <w:bookmarkStart w:id="29" w:name="__RefHeading___Toc69528_3410605507"/>
      <w:bookmarkStart w:id="30" w:name="_Toc97336543"/>
      <w:bookmarkEnd w:id="29"/>
      <w:r>
        <w:rPr>
          <w:b/>
          <w:sz w:val="24"/>
          <w:szCs w:val="24"/>
        </w:rPr>
        <w:t>Список литературы</w:t>
      </w:r>
      <w:bookmarkEnd w:id="30"/>
    </w:p>
    <w:p>
      <w:pPr>
        <w:pStyle w:val="Style18"/>
        <w:numPr>
          <w:ilvl w:val="0"/>
          <w:numId w:val="0"/>
        </w:numPr>
        <w:spacing w:lineRule="auto" w:line="360" w:before="1" w:after="0"/>
        <w:ind w:left="112" w:right="106" w:firstLine="681"/>
        <w:jc w:val="both"/>
        <w:outlineLvl w:val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spacing w:lineRule="auto" w:line="360" w:before="0" w:after="16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1.Давыдов М.И., Аксель Е.М. Злокачественные новообразования в России и странах СНГ в 2001 г</w:t>
      </w:r>
      <w:bookmarkStart w:id="31" w:name="_GoBack1"/>
      <w:bookmarkEnd w:id="31"/>
      <w:r>
        <w:rPr>
          <w:rFonts w:eastAsia="Calibri"/>
          <w:sz w:val="24"/>
          <w:szCs w:val="24"/>
        </w:rPr>
        <w:t xml:space="preserve">. М., 2015. </w:t>
      </w:r>
    </w:p>
    <w:p>
      <w:pPr>
        <w:pStyle w:val="Normal"/>
        <w:widowControl/>
        <w:spacing w:lineRule="auto" w:line="360" w:before="0" w:after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Онкология : учебник / М. И. Давыдов, Ш. Х. Ганцев. 2018. - 920 с.</w:t>
      </w:r>
    </w:p>
    <w:p>
      <w:pPr>
        <w:pStyle w:val="Style18"/>
        <w:numPr>
          <w:ilvl w:val="0"/>
          <w:numId w:val="0"/>
        </w:numPr>
        <w:spacing w:lineRule="auto" w:line="360" w:before="1" w:after="0"/>
        <w:ind w:left="112" w:right="106" w:hanging="112"/>
        <w:jc w:val="both"/>
        <w:outlineLvl w:val="0"/>
        <w:rPr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740" w:gutter="0" w:header="714" w:top="1040" w:footer="0" w:bottom="28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08018284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16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12" w:before="0" w:after="0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6828790</wp:posOffset>
              </wp:positionH>
              <wp:positionV relativeFrom="page">
                <wp:posOffset>440690</wp:posOffset>
              </wp:positionV>
              <wp:extent cx="228600" cy="19431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8pt;height:15.3pt;mso-wrap-distance-left:9pt;mso-wrap-distance-right:9pt;mso-wrap-distance-top:0pt;mso-wrap-distance-bottom:0pt;margin-top:34.7pt;mso-position-vertical-relative:page;margin-left:537.7pt;mso-position-horizontal-relative:page">
              <v:textbox inset="0in,0in,0in,0in">
                <w:txbxContent>
                  <w:p>
                    <w:pPr>
                      <w:pStyle w:val="Style26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92" w:hanging="538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12" w:hanging="72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3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6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0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73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6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3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92" w:hanging="36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9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82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1044" w:hanging="212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50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0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0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80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90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0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0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0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514" w:hanging="36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8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0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832" w:hanging="36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"/>
      <w:lvlJc w:val="left"/>
      <w:pPr>
        <w:tabs>
          <w:tab w:val="num" w:pos="0"/>
        </w:tabs>
        <w:ind w:left="112" w:hanging="360"/>
      </w:pPr>
      <w:rPr>
        <w:rFonts w:ascii="Wingdings" w:hAnsi="Wingdings" w:cs="Wingdings" w:hint="default"/>
        <w:sz w:val="28"/>
        <w:szCs w:val="28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7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0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832" w:hanging="36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832" w:hanging="36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7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3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0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2"/>
      <w:numFmt w:val="upperRoman"/>
      <w:lvlText w:val="%1"/>
      <w:lvlJc w:val="left"/>
      <w:pPr>
        <w:tabs>
          <w:tab w:val="num" w:pos="0"/>
        </w:tabs>
        <w:ind w:left="655" w:hanging="255"/>
      </w:pPr>
      <w:rPr>
        <w:sz w:val="28"/>
        <w:spacing w:val="-2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2"/>
      <w:numFmt w:val="upperRoman"/>
      <w:lvlText w:val="%2"/>
      <w:lvlJc w:val="left"/>
      <w:pPr>
        <w:tabs>
          <w:tab w:val="num" w:pos="0"/>
        </w:tabs>
        <w:ind w:left="1087" w:hanging="255"/>
      </w:pPr>
      <w:rPr>
        <w:sz w:val="28"/>
        <w:spacing w:val="-2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6" w:hanging="25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93" w:hanging="25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0" w:hanging="25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6" w:hanging="25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3" w:hanging="25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20" w:hanging="25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26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15" w:hanging="36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3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4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0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15" w:hanging="36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5" w:hanging="543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3" w:hanging="54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6" w:hanging="54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0" w:hanging="54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3" w:hanging="54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46" w:hanging="54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20" w:hanging="54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543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12" w:hanging="360"/>
      </w:pPr>
      <w:rPr>
        <w:sz w:val="28"/>
        <w:szCs w:val="28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  <w:sz w:val="28"/>
        <w:szCs w:val="28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5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0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4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"/>
      <w:lvlJc w:val="left"/>
      <w:pPr>
        <w:tabs>
          <w:tab w:val="num" w:pos="0"/>
        </w:tabs>
        <w:ind w:left="1514" w:hanging="360"/>
      </w:pPr>
      <w:rPr>
        <w:rFonts w:ascii="Wingdings" w:hAnsi="Wingdings" w:cs="Wingdings" w:hint="default"/>
        <w:sz w:val="28"/>
        <w:szCs w:val="28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8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4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0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5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168" w:after="0"/>
      <w:ind w:left="285" w:hanging="0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Style17"/>
    <w:next w:val="Style18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c85b76"/>
    <w:rPr>
      <w:color w:val="0000FF" w:themeColor="hyperlink"/>
      <w:u w:val="single"/>
    </w:rPr>
  </w:style>
  <w:style w:type="character" w:styleId="Style13" w:customStyle="1">
    <w:name w:val="Верхний колонтитул Знак"/>
    <w:basedOn w:val="DefaultParagraphFont"/>
    <w:link w:val="a9"/>
    <w:uiPriority w:val="99"/>
    <w:qFormat/>
    <w:rsid w:val="00c85b76"/>
    <w:rPr>
      <w:rFonts w:ascii="Times New Roman" w:hAnsi="Times New Roman" w:eastAsia="Times New Roman" w:cs="Times New Roman"/>
      <w:lang w:val="ru-RU"/>
    </w:rPr>
  </w:style>
  <w:style w:type="character" w:styleId="Style14" w:customStyle="1">
    <w:name w:val="Нижний колонтитул Знак"/>
    <w:basedOn w:val="DefaultParagraphFont"/>
    <w:link w:val="ab"/>
    <w:uiPriority w:val="99"/>
    <w:qFormat/>
    <w:rsid w:val="00c85b76"/>
    <w:rPr>
      <w:rFonts w:ascii="Times New Roman" w:hAnsi="Times New Roman" w:eastAsia="Times New Roman" w:cs="Times New Roman"/>
      <w:lang w:val="ru-RU"/>
    </w:rPr>
  </w:style>
  <w:style w:type="character" w:styleId="Style15">
    <w:name w:val="Ссылка указателя"/>
    <w:qFormat/>
    <w:rPr/>
  </w:style>
  <w:style w:type="character" w:styleId="Style16">
    <w:name w:val="Маркеры"/>
    <w:qFormat/>
    <w:rPr>
      <w:rFonts w:ascii="OpenSymbol" w:hAnsi="OpenSymbol" w:eastAsia="OpenSymbol" w:cs="Open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uiPriority w:val="1"/>
    <w:qFormat/>
    <w:pPr>
      <w:widowControl/>
      <w:pBdr/>
      <w:spacing w:before="163" w:after="283"/>
      <w:ind w:left="0" w:right="0" w:hanging="0"/>
    </w:pPr>
    <w:rPr>
      <w:rFonts w:ascii="Times New Roman" w:hAnsi="Times New Roman" w:eastAsia="Times New Roman" w:cs="Times New Roman"/>
      <w:b/>
      <w:i/>
      <w:caps w:val="false"/>
      <w:smallCaps w:val="false"/>
      <w:color w:val="000000"/>
      <w:spacing w:val="0"/>
      <w:sz w:val="24"/>
      <w:szCs w:val="24"/>
      <w:lang w:val="ru-RU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Title"/>
    <w:basedOn w:val="Normal"/>
    <w:uiPriority w:val="1"/>
    <w:qFormat/>
    <w:pPr>
      <w:spacing w:before="70" w:after="0"/>
      <w:ind w:left="2049" w:right="2089" w:hanging="0"/>
      <w:jc w:val="center"/>
    </w:pPr>
    <w:rPr>
      <w:b/>
      <w:bCs/>
      <w:i/>
      <w:i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3" w:after="0"/>
      <w:ind w:left="1192" w:hanging="361"/>
    </w:pPr>
    <w:rPr/>
  </w:style>
  <w:style w:type="paragraph" w:styleId="TableParagraph" w:customStyle="1">
    <w:name w:val="Table Paragraph"/>
    <w:basedOn w:val="Normal"/>
    <w:uiPriority w:val="1"/>
    <w:qFormat/>
    <w:pPr>
      <w:spacing w:before="75" w:after="0"/>
      <w:ind w:left="50" w:hanging="0"/>
    </w:pPr>
    <w:rPr/>
  </w:style>
  <w:style w:type="paragraph" w:styleId="TOCHeading">
    <w:name w:val="TOC Heading"/>
    <w:basedOn w:val="1"/>
    <w:next w:val="Normal"/>
    <w:uiPriority w:val="39"/>
    <w:unhideWhenUsed/>
    <w:qFormat/>
    <w:rsid w:val="00c85b76"/>
    <w:pPr>
      <w:keepNext w:val="true"/>
      <w:keepLines/>
      <w:widowControl/>
      <w:spacing w:lineRule="auto" w:line="259" w:before="240" w:after="0"/>
      <w:ind w:left="0" w:hanging="0"/>
      <w:outlineLvl w:val="9"/>
    </w:pPr>
    <w:rPr>
      <w:rFonts w:ascii="Cambria" w:hAnsi="Cambria" w:eastAsia="" w:cs="" w:asciiTheme="majorHAnsi" w:cstheme="majorBidi" w:eastAsiaTheme="majorEastAsia" w:hAnsiTheme="majorHAnsi"/>
      <w:b w:val="false"/>
      <w:bCs w:val="false"/>
      <w:i w:val="false"/>
      <w:iCs w:val="false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Normal"/>
    <w:next w:val="Normal"/>
    <w:autoRedefine/>
    <w:uiPriority w:val="39"/>
    <w:unhideWhenUsed/>
    <w:rsid w:val="00c85b76"/>
    <w:pPr>
      <w:spacing w:before="0" w:after="100"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a"/>
    <w:uiPriority w:val="99"/>
    <w:unhideWhenUsed/>
    <w:rsid w:val="00c85b7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c"/>
    <w:uiPriority w:val="99"/>
    <w:unhideWhenUsed/>
    <w:rsid w:val="00c85b76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Style27">
    <w:name w:val="Subtitle"/>
    <w:basedOn w:val="Style17"/>
    <w:next w:val="Style18"/>
    <w:qFormat/>
    <w:pPr>
      <w:spacing w:before="60" w:after="120"/>
      <w:jc w:val="center"/>
    </w:pPr>
    <w:rPr>
      <w:sz w:val="36"/>
      <w:szCs w:val="36"/>
    </w:rPr>
  </w:style>
  <w:style w:type="paragraph" w:styleId="Style28">
    <w:name w:val="Index Heading"/>
    <w:basedOn w:val="Style17"/>
    <w:pPr>
      <w:suppressLineNumbers/>
      <w:ind w:left="0" w:hanging="0"/>
    </w:pPr>
    <w:rPr>
      <w:b/>
      <w:bCs/>
      <w:sz w:val="32"/>
      <w:szCs w:val="32"/>
    </w:rPr>
  </w:style>
  <w:style w:type="paragraph" w:styleId="Style29">
    <w:name w:val="TOA Heading"/>
    <w:basedOn w:val="Style28"/>
    <w:pPr>
      <w:suppressLineNumbers/>
      <w:ind w:left="0" w:hanging="0"/>
    </w:pPr>
    <w:rPr>
      <w:b/>
      <w:bCs/>
      <w:sz w:val="32"/>
      <w:szCs w:val="32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765c2f"/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BFBBE-516A-4BD4-A8AD-B6348EC4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LibreOffice/7.2.0.4$Windows_X86_64 LibreOffice_project/9a9c6381e3f7a62afc1329bd359cc48accb6435b</Application>
  <AppVersion>15.0000</AppVersion>
  <Pages>16</Pages>
  <Words>3207</Words>
  <Characters>23268</Characters>
  <CharactersWithSpaces>26234</CharactersWithSpaces>
  <Paragraphs>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2022-03-04T22:12:00Z</dcterms:created>
  <dc:creator>Admin</dc:creator>
  <dc:description/>
  <dc:language>ru-RU</dc:language>
  <cp:lastModifiedBy/>
  <dcterms:modified xsi:type="dcterms:W3CDTF">2022-06-10T09:20:36Z</dcterms:modified>
  <cp:revision>11</cp:revision>
  <dc:subject/>
  <dc:title>Microsoft Word - Общие вопросы онкологии..doc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2012-02-20T00:00:00Z</vt:filetime>
  </property>
  <property fmtid="{D5CDD505-2E9C-101B-9397-08002B2CF9AE}" pid="3" name="Creator">
    <vt:lpwstr>Microsoft Word - Общие вопросы онкологии..doc</vt:lpwstr>
  </property>
  <property fmtid="{D5CDD505-2E9C-101B-9397-08002B2CF9AE}" pid="4" name="LastSaved">
    <vt:filetime>2012-02-20T00:00:00Z</vt:filetime>
  </property>
</Properties>
</file>