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81" w:rsidRPr="007B44B3" w:rsidRDefault="00010581" w:rsidP="00010581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</w:rPr>
      </w:pPr>
      <w:r w:rsidRPr="007B44B3">
        <w:rPr>
          <w:rFonts w:eastAsia="MS Mincho"/>
          <w:spacing w:val="-4"/>
        </w:rPr>
        <w:t>Распределение воды в организме. Внутриклеточная жидкость. Внеклеточная жидкость. Жидкостные пространства</w:t>
      </w:r>
      <w:r>
        <w:rPr>
          <w:rFonts w:eastAsia="MS Mincho"/>
          <w:spacing w:val="-4"/>
        </w:rPr>
        <w:t>.</w:t>
      </w:r>
      <w:r w:rsidRPr="00CA4580">
        <w:rPr>
          <w:rFonts w:eastAsia="MS Mincho"/>
          <w:spacing w:val="-4"/>
        </w:rPr>
        <w:t xml:space="preserve"> </w:t>
      </w:r>
      <w:r w:rsidRPr="007B44B3">
        <w:rPr>
          <w:rFonts w:eastAsia="MS Mincho"/>
          <w:spacing w:val="-4"/>
        </w:rPr>
        <w:t>Отрицательный водный баланс. Положительный водный баланс.</w:t>
      </w:r>
      <w:r w:rsidRPr="00CA4580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 w:rsidRPr="00CA4580">
        <w:rPr>
          <w:sz w:val="20"/>
          <w:szCs w:val="20"/>
        </w:rPr>
        <w:t xml:space="preserve"> </w:t>
      </w:r>
      <w:r w:rsidR="00674C22" w:rsidRPr="00674C22">
        <w:rPr>
          <w:color w:val="000000"/>
          <w:sz w:val="20"/>
          <w:szCs w:val="20"/>
          <w:highlight w:val="yellow"/>
        </w:rPr>
        <w:t xml:space="preserve">Али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Пур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Амир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Реза</w:t>
      </w:r>
    </w:p>
    <w:p w:rsidR="00010581" w:rsidRPr="007B44B3" w:rsidRDefault="00010581" w:rsidP="00010581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  <w:highlight w:val="yellow"/>
        </w:rPr>
      </w:pPr>
      <w:r w:rsidRPr="007B44B3">
        <w:rPr>
          <w:rFonts w:eastAsia="MS Mincho"/>
          <w:spacing w:val="-4"/>
        </w:rPr>
        <w:t>Методы оценки водного баланса.</w:t>
      </w:r>
      <w:r w:rsidRPr="007B44B3">
        <w:rPr>
          <w:color w:val="000000"/>
        </w:rPr>
        <w:t xml:space="preserve"> </w:t>
      </w:r>
      <w:r w:rsidRPr="007B44B3">
        <w:rPr>
          <w:rFonts w:eastAsia="MS Mincho"/>
          <w:spacing w:val="-4"/>
        </w:rPr>
        <w:t xml:space="preserve">Распределение воды в организме. </w:t>
      </w:r>
      <w:proofErr w:type="spellStart"/>
      <w:r w:rsidR="00674C22" w:rsidRPr="002C3924">
        <w:rPr>
          <w:color w:val="000000"/>
          <w:sz w:val="20"/>
          <w:szCs w:val="20"/>
        </w:rPr>
        <w:t>Алам</w:t>
      </w:r>
      <w:proofErr w:type="spellEnd"/>
      <w:r w:rsidR="00674C22" w:rsidRPr="002C3924">
        <w:rPr>
          <w:color w:val="000000"/>
          <w:sz w:val="20"/>
          <w:szCs w:val="20"/>
        </w:rPr>
        <w:t xml:space="preserve"> Джордж</w:t>
      </w:r>
    </w:p>
    <w:p w:rsidR="00010581" w:rsidRPr="00674C22" w:rsidRDefault="00010581" w:rsidP="00010581">
      <w:pPr>
        <w:pStyle w:val="1"/>
        <w:numPr>
          <w:ilvl w:val="0"/>
          <w:numId w:val="5"/>
        </w:numPr>
        <w:spacing w:line="276" w:lineRule="auto"/>
        <w:jc w:val="both"/>
        <w:rPr>
          <w:rFonts w:eastAsia="MS Mincho"/>
          <w:spacing w:val="-4"/>
          <w:highlight w:val="yellow"/>
        </w:rPr>
      </w:pPr>
      <w:r w:rsidRPr="007B44B3">
        <w:rPr>
          <w:rFonts w:eastAsia="MS Mincho"/>
          <w:spacing w:val="-4"/>
        </w:rPr>
        <w:t xml:space="preserve">Осмотическое и </w:t>
      </w:r>
      <w:proofErr w:type="spellStart"/>
      <w:r w:rsidRPr="007B44B3">
        <w:rPr>
          <w:rFonts w:eastAsia="MS Mincho"/>
          <w:spacing w:val="-4"/>
        </w:rPr>
        <w:t>онкотическое</w:t>
      </w:r>
      <w:proofErr w:type="spellEnd"/>
      <w:r w:rsidRPr="007B44B3">
        <w:rPr>
          <w:rFonts w:eastAsia="MS Mincho"/>
          <w:spacing w:val="-4"/>
        </w:rPr>
        <w:t xml:space="preserve"> давление. Определение </w:t>
      </w:r>
      <w:proofErr w:type="spellStart"/>
      <w:r w:rsidRPr="007B44B3">
        <w:rPr>
          <w:rFonts w:eastAsia="MS Mincho"/>
          <w:spacing w:val="-4"/>
        </w:rPr>
        <w:t>осмолярности</w:t>
      </w:r>
      <w:proofErr w:type="spellEnd"/>
      <w:r w:rsidRPr="007B44B3">
        <w:rPr>
          <w:rFonts w:eastAsia="MS Mincho"/>
          <w:spacing w:val="-4"/>
        </w:rPr>
        <w:t>.</w:t>
      </w:r>
      <w:r w:rsidRPr="007B44B3">
        <w:t xml:space="preserve"> </w:t>
      </w:r>
      <w:r w:rsidRPr="007B44B3">
        <w:rPr>
          <w:color w:val="000000"/>
        </w:rPr>
        <w:t xml:space="preserve"> </w:t>
      </w:r>
      <w:r w:rsidR="00674C22" w:rsidRPr="00674C22">
        <w:rPr>
          <w:sz w:val="20"/>
          <w:szCs w:val="20"/>
          <w:highlight w:val="yellow"/>
        </w:rPr>
        <w:t xml:space="preserve">Сулейман </w:t>
      </w:r>
      <w:proofErr w:type="spellStart"/>
      <w:r w:rsidR="00674C22" w:rsidRPr="00674C22">
        <w:rPr>
          <w:sz w:val="20"/>
          <w:szCs w:val="20"/>
          <w:highlight w:val="yellow"/>
        </w:rPr>
        <w:t>Муханад</w:t>
      </w:r>
      <w:proofErr w:type="spellEnd"/>
      <w:r w:rsidR="00674C22" w:rsidRPr="00674C22">
        <w:rPr>
          <w:sz w:val="20"/>
          <w:szCs w:val="20"/>
          <w:highlight w:val="yellow"/>
        </w:rPr>
        <w:t xml:space="preserve"> И.Е.</w:t>
      </w:r>
    </w:p>
    <w:p w:rsidR="00010581" w:rsidRDefault="00010581" w:rsidP="00010581">
      <w:pPr>
        <w:pStyle w:val="1"/>
        <w:numPr>
          <w:ilvl w:val="0"/>
          <w:numId w:val="5"/>
        </w:numPr>
        <w:spacing w:line="276" w:lineRule="auto"/>
        <w:jc w:val="both"/>
      </w:pPr>
      <w:r w:rsidRPr="007B44B3">
        <w:rPr>
          <w:rFonts w:eastAsia="MS Mincho"/>
          <w:spacing w:val="-4"/>
        </w:rPr>
        <w:t>Виды нарушений водно-электролитного баланса.</w:t>
      </w:r>
      <w:r w:rsidRPr="007B44B3"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Бибарс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Имад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Осама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Абделмохсен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Фараг</w:t>
      </w:r>
      <w:proofErr w:type="spellEnd"/>
    </w:p>
    <w:p w:rsidR="00010581" w:rsidRPr="007B44B3" w:rsidRDefault="00010581" w:rsidP="00010581">
      <w:pPr>
        <w:pStyle w:val="1"/>
        <w:numPr>
          <w:ilvl w:val="0"/>
          <w:numId w:val="5"/>
        </w:numPr>
        <w:spacing w:line="276" w:lineRule="auto"/>
        <w:jc w:val="both"/>
        <w:rPr>
          <w:color w:val="000000"/>
          <w:highlight w:val="yellow"/>
        </w:rPr>
      </w:pPr>
      <w:r w:rsidRPr="007B44B3">
        <w:rPr>
          <w:color w:val="000000"/>
        </w:rPr>
        <w:t xml:space="preserve">Отеки. Причины развития отеков. Отеки при заболеваниях </w:t>
      </w:r>
      <w:proofErr w:type="spellStart"/>
      <w:proofErr w:type="gramStart"/>
      <w:r w:rsidRPr="007B44B3">
        <w:rPr>
          <w:color w:val="000000"/>
        </w:rPr>
        <w:t>сердечно-сосудистой</w:t>
      </w:r>
      <w:proofErr w:type="spellEnd"/>
      <w:proofErr w:type="gramEnd"/>
      <w:r w:rsidRPr="007B44B3">
        <w:rPr>
          <w:color w:val="000000"/>
        </w:rPr>
        <w:t xml:space="preserve"> системы. Отеки при заболеваниях почек.</w:t>
      </w:r>
      <w:r w:rsidRPr="00CA4580">
        <w:rPr>
          <w:sz w:val="20"/>
          <w:szCs w:val="20"/>
        </w:rPr>
        <w:t xml:space="preserve"> </w:t>
      </w:r>
      <w:r w:rsidRPr="007B44B3">
        <w:rPr>
          <w:color w:val="000000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Абид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Махмуд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Иссам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Мохаммад</w:t>
      </w:r>
      <w:proofErr w:type="spellEnd"/>
    </w:p>
    <w:p w:rsidR="00010581" w:rsidRPr="007B44B3" w:rsidRDefault="00010581" w:rsidP="00010581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</w:rPr>
      </w:pPr>
      <w:r w:rsidRPr="007B44B3">
        <w:rPr>
          <w:color w:val="000000"/>
        </w:rPr>
        <w:t xml:space="preserve">Регуляция обмена натрия и воды. Виды нарушений обмена натрия. </w:t>
      </w:r>
      <w:proofErr w:type="spellStart"/>
      <w:r w:rsidR="00674C22" w:rsidRPr="00674C22">
        <w:rPr>
          <w:sz w:val="20"/>
          <w:szCs w:val="20"/>
          <w:highlight w:val="yellow"/>
        </w:rPr>
        <w:t>Торки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Ахмад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Самер</w:t>
      </w:r>
      <w:proofErr w:type="spellEnd"/>
      <w:r w:rsidR="00674C22" w:rsidRPr="00674C22">
        <w:rPr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sz w:val="20"/>
          <w:szCs w:val="20"/>
          <w:highlight w:val="yellow"/>
        </w:rPr>
        <w:t>Абделаати</w:t>
      </w:r>
      <w:proofErr w:type="spellEnd"/>
    </w:p>
    <w:p w:rsidR="00010581" w:rsidRDefault="00010581" w:rsidP="00010581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</w:rPr>
      </w:pPr>
      <w:r w:rsidRPr="007B44B3">
        <w:rPr>
          <w:spacing w:val="-4"/>
        </w:rPr>
        <w:t xml:space="preserve">Баланс калия. Роль ионов калия в мышечном сокращении, поддержании функций </w:t>
      </w:r>
      <w:proofErr w:type="spellStart"/>
      <w:proofErr w:type="gramStart"/>
      <w:r w:rsidRPr="007B44B3">
        <w:rPr>
          <w:spacing w:val="-4"/>
        </w:rPr>
        <w:t>сердечно-сосудистой</w:t>
      </w:r>
      <w:proofErr w:type="spellEnd"/>
      <w:proofErr w:type="gramEnd"/>
      <w:r w:rsidRPr="007B44B3">
        <w:rPr>
          <w:spacing w:val="-4"/>
        </w:rPr>
        <w:t xml:space="preserve"> системы, почек.</w:t>
      </w:r>
      <w:r w:rsidR="00674C22">
        <w:rPr>
          <w:spacing w:val="-4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Эльмурси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Халед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Эльмурси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Ризк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gramStart"/>
      <w:r w:rsidR="00674C22" w:rsidRPr="00674C22">
        <w:rPr>
          <w:color w:val="000000"/>
          <w:sz w:val="20"/>
          <w:szCs w:val="20"/>
          <w:highlight w:val="yellow"/>
        </w:rPr>
        <w:t>Гад</w:t>
      </w:r>
      <w:proofErr w:type="gramEnd"/>
    </w:p>
    <w:p w:rsidR="00010581" w:rsidRPr="00674C22" w:rsidRDefault="00010581" w:rsidP="00010581">
      <w:pPr>
        <w:pStyle w:val="a3"/>
        <w:numPr>
          <w:ilvl w:val="0"/>
          <w:numId w:val="5"/>
        </w:numPr>
        <w:spacing w:before="0" w:after="0" w:line="276" w:lineRule="auto"/>
        <w:jc w:val="both"/>
        <w:rPr>
          <w:color w:val="000000"/>
          <w:highlight w:val="yellow"/>
        </w:rPr>
      </w:pPr>
      <w:proofErr w:type="spellStart"/>
      <w:r w:rsidRPr="007B44B3">
        <w:rPr>
          <w:spacing w:val="-4"/>
        </w:rPr>
        <w:t>Гипе</w:t>
      </w:r>
      <w:proofErr w:type="gramStart"/>
      <w:r w:rsidRPr="007B44B3">
        <w:rPr>
          <w:spacing w:val="-4"/>
        </w:rPr>
        <w:t>р</w:t>
      </w:r>
      <w:proofErr w:type="spellEnd"/>
      <w:r w:rsidRPr="007B44B3">
        <w:rPr>
          <w:spacing w:val="-4"/>
        </w:rPr>
        <w:t>-</w:t>
      </w:r>
      <w:proofErr w:type="gramEnd"/>
      <w:r w:rsidRPr="007B44B3">
        <w:rPr>
          <w:spacing w:val="-4"/>
        </w:rPr>
        <w:t xml:space="preserve"> и </w:t>
      </w:r>
      <w:proofErr w:type="spellStart"/>
      <w:r w:rsidRPr="007B44B3">
        <w:rPr>
          <w:spacing w:val="-4"/>
        </w:rPr>
        <w:t>гипокалиемия</w:t>
      </w:r>
      <w:proofErr w:type="spellEnd"/>
      <w:r w:rsidRPr="007B44B3">
        <w:rPr>
          <w:spacing w:val="-4"/>
        </w:rPr>
        <w:t>, клинические проявления, диагностика.</w:t>
      </w:r>
      <w:r w:rsidRPr="00CA4580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Холиярова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Малика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Равшан</w:t>
      </w:r>
      <w:proofErr w:type="spellEnd"/>
      <w:r w:rsidR="00674C22" w:rsidRPr="00674C22">
        <w:rPr>
          <w:color w:val="000000"/>
          <w:sz w:val="20"/>
          <w:szCs w:val="20"/>
          <w:highlight w:val="yellow"/>
        </w:rPr>
        <w:t xml:space="preserve"> </w:t>
      </w:r>
      <w:proofErr w:type="spellStart"/>
      <w:r w:rsidR="00674C22" w:rsidRPr="00674C22">
        <w:rPr>
          <w:color w:val="000000"/>
          <w:sz w:val="20"/>
          <w:szCs w:val="20"/>
          <w:highlight w:val="yellow"/>
        </w:rPr>
        <w:t>кизи</w:t>
      </w:r>
      <w:proofErr w:type="spellEnd"/>
    </w:p>
    <w:sectPr w:rsidR="00010581" w:rsidRPr="00674C22" w:rsidSect="0022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F86"/>
    <w:multiLevelType w:val="hybridMultilevel"/>
    <w:tmpl w:val="5626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17F"/>
    <w:multiLevelType w:val="hybridMultilevel"/>
    <w:tmpl w:val="A68E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69A"/>
    <w:multiLevelType w:val="hybridMultilevel"/>
    <w:tmpl w:val="C5A85E5A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>
    <w:nsid w:val="47B82421"/>
    <w:multiLevelType w:val="multilevel"/>
    <w:tmpl w:val="40B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E57606"/>
    <w:multiLevelType w:val="hybridMultilevel"/>
    <w:tmpl w:val="1548D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41FC5"/>
    <w:rsid w:val="00010581"/>
    <w:rsid w:val="000242B4"/>
    <w:rsid w:val="00054827"/>
    <w:rsid w:val="00102462"/>
    <w:rsid w:val="00221C67"/>
    <w:rsid w:val="0036362E"/>
    <w:rsid w:val="00400822"/>
    <w:rsid w:val="004C6E18"/>
    <w:rsid w:val="00674C22"/>
    <w:rsid w:val="006F5090"/>
    <w:rsid w:val="007B44B3"/>
    <w:rsid w:val="00AE49F9"/>
    <w:rsid w:val="00B41FC5"/>
    <w:rsid w:val="00BD7241"/>
    <w:rsid w:val="00C4521C"/>
    <w:rsid w:val="00C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90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1FC5"/>
    <w:pPr>
      <w:spacing w:before="150" w:after="225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41FC5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B44B3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KLD3430</dc:creator>
  <cp:keywords/>
  <dc:description/>
  <cp:lastModifiedBy>KLD3430</cp:lastModifiedBy>
  <cp:revision>7</cp:revision>
  <dcterms:created xsi:type="dcterms:W3CDTF">2021-11-29T05:17:00Z</dcterms:created>
  <dcterms:modified xsi:type="dcterms:W3CDTF">2021-12-01T09:50:00Z</dcterms:modified>
</cp:coreProperties>
</file>