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E5" w:rsidRDefault="00AA4CE5" w:rsidP="00AA4CE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 учреждение высшего образования</w:t>
      </w:r>
    </w:p>
    <w:p w:rsidR="00AA4CE5" w:rsidRDefault="00AA4CE5" w:rsidP="00AA4CE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Волгоградский государственный медицинский университет</w:t>
      </w:r>
    </w:p>
    <w:p w:rsidR="00AA4CE5" w:rsidRDefault="00AA4CE5" w:rsidP="00AA4CE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Минздрава РФ</w:t>
      </w:r>
    </w:p>
    <w:p w:rsidR="00AA4CE5" w:rsidRDefault="00AA4CE5" w:rsidP="00AA4CE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стоматологии Института НМФО.</w:t>
      </w:r>
    </w:p>
    <w:p w:rsidR="00AA4CE5" w:rsidRPr="00AA4CE5" w:rsidRDefault="00AA4CE5" w:rsidP="00AA4CE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и шкала оценивания самостоятельной работы ордин</w:t>
      </w:r>
      <w:r>
        <w:rPr>
          <w:color w:val="000000"/>
          <w:sz w:val="27"/>
          <w:szCs w:val="27"/>
        </w:rPr>
        <w:t>аторов по специальности 31.08.73</w:t>
      </w:r>
      <w:r>
        <w:rPr>
          <w:color w:val="000000"/>
          <w:sz w:val="27"/>
          <w:szCs w:val="27"/>
        </w:rPr>
        <w:t xml:space="preserve"> Стоматология </w:t>
      </w:r>
      <w:r>
        <w:rPr>
          <w:color w:val="000000"/>
          <w:sz w:val="27"/>
          <w:szCs w:val="27"/>
        </w:rPr>
        <w:t>терапевтическая</w:t>
      </w:r>
    </w:p>
    <w:p w:rsidR="00AA4CE5" w:rsidRDefault="00AA4CE5" w:rsidP="00AA4CE5">
      <w:pPr>
        <w:tabs>
          <w:tab w:val="left" w:leader="underscore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4CE5" w:rsidRPr="00AA4CE5" w:rsidRDefault="00AA4CE5" w:rsidP="00AA4CE5">
      <w:pPr>
        <w:tabs>
          <w:tab w:val="left" w:leader="underscore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AA4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и шкала оценивания</w:t>
      </w:r>
    </w:p>
    <w:p w:rsidR="00AA4CE5" w:rsidRPr="00AA4CE5" w:rsidRDefault="00AA4CE5" w:rsidP="00AA4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006"/>
      </w:tblGrid>
      <w:tr w:rsidR="00AA4CE5" w:rsidRPr="00AA4CE5" w:rsidTr="008671BF">
        <w:tc>
          <w:tcPr>
            <w:tcW w:w="3350" w:type="dxa"/>
          </w:tcPr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оценивания</w:t>
            </w:r>
          </w:p>
        </w:tc>
        <w:tc>
          <w:tcPr>
            <w:tcW w:w="6006" w:type="dxa"/>
          </w:tcPr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оценивания</w:t>
            </w:r>
          </w:p>
        </w:tc>
      </w:tr>
      <w:tr w:rsidR="00AA4CE5" w:rsidRPr="00AA4CE5" w:rsidTr="008671BF">
        <w:tc>
          <w:tcPr>
            <w:tcW w:w="3350" w:type="dxa"/>
            <w:vMerge w:val="restart"/>
          </w:tcPr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соответствии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трем критериям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Удовлетворительно</w:t>
            </w: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(3)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четырем критериям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Хорошо (4)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-пяти критериям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Отлично (5)</w:t>
            </w:r>
          </w:p>
        </w:tc>
        <w:tc>
          <w:tcPr>
            <w:tcW w:w="6006" w:type="dxa"/>
            <w:vAlign w:val="center"/>
          </w:tcPr>
          <w:p w:rsidR="00AA4CE5" w:rsidRPr="00AA4CE5" w:rsidRDefault="00AA4CE5" w:rsidP="00AA4C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1.Новизна реферированного текста </w:t>
            </w:r>
          </w:p>
        </w:tc>
      </w:tr>
      <w:tr w:rsidR="00AA4CE5" w:rsidRPr="00AA4CE5" w:rsidTr="008671BF">
        <w:tc>
          <w:tcPr>
            <w:tcW w:w="3350" w:type="dxa"/>
            <w:vMerge/>
          </w:tcPr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  <w:vAlign w:val="center"/>
          </w:tcPr>
          <w:p w:rsidR="00AA4CE5" w:rsidRPr="00AA4CE5" w:rsidRDefault="00AA4CE5" w:rsidP="00AA4C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Степень раскрытия сущности проблемы</w:t>
            </w:r>
          </w:p>
        </w:tc>
      </w:tr>
      <w:tr w:rsidR="00AA4CE5" w:rsidRPr="00AA4CE5" w:rsidTr="008671BF">
        <w:tc>
          <w:tcPr>
            <w:tcW w:w="3350" w:type="dxa"/>
            <w:vMerge/>
          </w:tcPr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  <w:vAlign w:val="center"/>
          </w:tcPr>
          <w:p w:rsidR="00AA4CE5" w:rsidRPr="00AA4CE5" w:rsidRDefault="00AA4CE5" w:rsidP="00AA4C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Обоснованность выбора источников</w:t>
            </w:r>
          </w:p>
        </w:tc>
      </w:tr>
      <w:tr w:rsidR="00AA4CE5" w:rsidRPr="00AA4CE5" w:rsidTr="008671BF">
        <w:tc>
          <w:tcPr>
            <w:tcW w:w="3350" w:type="dxa"/>
            <w:vMerge/>
          </w:tcPr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  <w:vAlign w:val="center"/>
          </w:tcPr>
          <w:p w:rsidR="00AA4CE5" w:rsidRPr="00AA4CE5" w:rsidRDefault="00AA4CE5" w:rsidP="00AA4C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Соблюдение требований к оформлению </w:t>
            </w:r>
          </w:p>
        </w:tc>
      </w:tr>
      <w:tr w:rsidR="00AA4CE5" w:rsidRPr="00AA4CE5" w:rsidTr="008671BF">
        <w:trPr>
          <w:trHeight w:val="760"/>
        </w:trPr>
        <w:tc>
          <w:tcPr>
            <w:tcW w:w="3350" w:type="dxa"/>
            <w:vMerge/>
          </w:tcPr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  <w:vAlign w:val="center"/>
          </w:tcPr>
          <w:p w:rsidR="00AA4CE5" w:rsidRPr="00AA4CE5" w:rsidRDefault="00AA4CE5" w:rsidP="00AA4C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Грамотность </w:t>
            </w:r>
          </w:p>
        </w:tc>
      </w:tr>
    </w:tbl>
    <w:p w:rsidR="00AA4CE5" w:rsidRPr="00AA4CE5" w:rsidRDefault="00AA4CE5" w:rsidP="00AA4CE5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CE5" w:rsidRPr="00AA4CE5" w:rsidRDefault="00AA4CE5" w:rsidP="00AA4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Дискуссия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006"/>
      </w:tblGrid>
      <w:tr w:rsidR="00AA4CE5" w:rsidRPr="00AA4CE5" w:rsidTr="008671BF">
        <w:tc>
          <w:tcPr>
            <w:tcW w:w="3350" w:type="dxa"/>
          </w:tcPr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оценивания</w:t>
            </w:r>
          </w:p>
        </w:tc>
        <w:tc>
          <w:tcPr>
            <w:tcW w:w="6006" w:type="dxa"/>
          </w:tcPr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оценивания</w:t>
            </w:r>
          </w:p>
        </w:tc>
      </w:tr>
      <w:tr w:rsidR="00AA4CE5" w:rsidRPr="00AA4CE5" w:rsidTr="008671BF">
        <w:trPr>
          <w:trHeight w:val="286"/>
        </w:trPr>
        <w:tc>
          <w:tcPr>
            <w:tcW w:w="3350" w:type="dxa"/>
            <w:tcBorders>
              <w:bottom w:val="single" w:sz="4" w:space="0" w:color="auto"/>
            </w:tcBorders>
          </w:tcPr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соответствии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трем критериям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Удовлетворительно</w:t>
            </w: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(3)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четырем критериям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Хорошо (4)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пяти критериям</w:t>
            </w:r>
          </w:p>
          <w:p w:rsidR="00AA4CE5" w:rsidRPr="00AA4CE5" w:rsidRDefault="00AA4CE5" w:rsidP="00AA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Отлично (5)</w:t>
            </w: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AA4CE5" w:rsidRPr="00AA4CE5" w:rsidRDefault="00AA4CE5" w:rsidP="00AA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Полнота знания учебного материала по теме занятия</w:t>
            </w:r>
          </w:p>
          <w:p w:rsidR="00AA4CE5" w:rsidRPr="00AA4CE5" w:rsidRDefault="00AA4CE5" w:rsidP="00AA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Аргументированность</w:t>
            </w:r>
          </w:p>
          <w:p w:rsidR="00AA4CE5" w:rsidRPr="00AA4CE5" w:rsidRDefault="00AA4CE5" w:rsidP="00AA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 Соблюдение культуры речи</w:t>
            </w:r>
          </w:p>
          <w:p w:rsidR="00AA4CE5" w:rsidRPr="00AA4CE5" w:rsidRDefault="00AA4CE5" w:rsidP="00AA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Собственная позиция</w:t>
            </w:r>
          </w:p>
          <w:p w:rsidR="00AA4CE5" w:rsidRPr="00AA4CE5" w:rsidRDefault="00AA4CE5" w:rsidP="00AA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Умение изменить точку зрения под влиянием аргументов товарищей</w:t>
            </w:r>
          </w:p>
          <w:p w:rsidR="00AA4CE5" w:rsidRPr="00AA4CE5" w:rsidRDefault="00AA4CE5" w:rsidP="00AA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4CE5" w:rsidRPr="00AA4CE5" w:rsidRDefault="00AA4CE5" w:rsidP="00AA4CE5">
      <w:pPr>
        <w:tabs>
          <w:tab w:val="left" w:leader="underscore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E5" w:rsidRDefault="00AA4CE5" w:rsidP="00AA4CE5">
      <w:pPr>
        <w:pStyle w:val="a3"/>
        <w:jc w:val="center"/>
        <w:rPr>
          <w:color w:val="000000"/>
          <w:sz w:val="27"/>
          <w:szCs w:val="27"/>
        </w:rPr>
      </w:pPr>
    </w:p>
    <w:p w:rsidR="00644784" w:rsidRDefault="00AA4CE5"/>
    <w:sectPr w:rsidR="0064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23C4"/>
    <w:multiLevelType w:val="hybridMultilevel"/>
    <w:tmpl w:val="C73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7"/>
    <w:rsid w:val="000F0407"/>
    <w:rsid w:val="001120A1"/>
    <w:rsid w:val="00AA4CE5"/>
    <w:rsid w:val="00E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7017"/>
  <w15:chartTrackingRefBased/>
  <w15:docId w15:val="{73C1CF82-1345-411E-AB56-D2B37E7B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ИНМФО</dc:creator>
  <cp:keywords/>
  <dc:description/>
  <cp:lastModifiedBy>ИНМФО</cp:lastModifiedBy>
  <cp:revision>2</cp:revision>
  <dcterms:created xsi:type="dcterms:W3CDTF">2021-10-22T05:49:00Z</dcterms:created>
  <dcterms:modified xsi:type="dcterms:W3CDTF">2021-10-22T05:53:00Z</dcterms:modified>
</cp:coreProperties>
</file>