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1" w:type="dxa"/>
        <w:tblInd w:w="-1310" w:type="dxa"/>
        <w:tblLook w:val="0000"/>
      </w:tblPr>
      <w:tblGrid>
        <w:gridCol w:w="7088"/>
        <w:gridCol w:w="5243"/>
      </w:tblGrid>
      <w:tr w:rsidR="00B06EEC" w:rsidRPr="00DB0511" w:rsidTr="008A323D">
        <w:trPr>
          <w:trHeight w:val="2984"/>
        </w:trPr>
        <w:tc>
          <w:tcPr>
            <w:tcW w:w="7088" w:type="dxa"/>
          </w:tcPr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B06EEC" w:rsidRPr="00E30DB5" w:rsidRDefault="00B06EEC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EEC" w:rsidRPr="00E30DB5" w:rsidRDefault="00B06EEC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B06EEC" w:rsidRPr="00E30DB5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</w:p>
        </w:tc>
      </w:tr>
    </w:tbl>
    <w:p w:rsidR="0003126D" w:rsidRDefault="0003126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6EEC" w:rsidRDefault="00B06EEC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767D" w:rsidRDefault="002D767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2D767D" w:rsidRPr="00691A68" w:rsidRDefault="002D767D" w:rsidP="00691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2D767D" w:rsidRPr="007F2480" w:rsidRDefault="002D767D" w:rsidP="007F229D">
      <w:pPr>
        <w:pStyle w:val="21"/>
        <w:spacing w:line="276" w:lineRule="auto"/>
        <w:rPr>
          <w:b w:val="0"/>
          <w:bCs w:val="0"/>
          <w:caps/>
          <w:sz w:val="28"/>
          <w:szCs w:val="28"/>
        </w:rPr>
      </w:pP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Наименование базовой дисциплины:</w:t>
      </w:r>
      <w:r w:rsidRPr="004D55F0">
        <w:rPr>
          <w:rFonts w:ascii="Times New Roman" w:hAnsi="Times New Roman"/>
          <w:b/>
          <w:sz w:val="28"/>
          <w:szCs w:val="28"/>
        </w:rPr>
        <w:t xml:space="preserve"> </w:t>
      </w:r>
      <w:r w:rsidRPr="004D55F0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Hlk89588347"/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2D767D" w:rsidRPr="00F96C66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 w:rsidR="00FA4390">
        <w:rPr>
          <w:rFonts w:ascii="Times New Roman" w:hAnsi="Times New Roman"/>
          <w:b/>
          <w:sz w:val="28"/>
          <w:szCs w:val="28"/>
        </w:rPr>
        <w:t>2</w:t>
      </w:r>
      <w:r w:rsidR="0003126D">
        <w:rPr>
          <w:rFonts w:ascii="Times New Roman" w:hAnsi="Times New Roman"/>
          <w:b/>
          <w:sz w:val="28"/>
          <w:szCs w:val="28"/>
        </w:rPr>
        <w:t>0 Психиатрия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FA4390">
        <w:rPr>
          <w:rFonts w:ascii="Times New Roman" w:hAnsi="Times New Roman"/>
          <w:b/>
          <w:sz w:val="28"/>
          <w:szCs w:val="28"/>
        </w:rPr>
        <w:t>псих</w:t>
      </w:r>
      <w:r w:rsidR="0003126D">
        <w:rPr>
          <w:rFonts w:ascii="Times New Roman" w:hAnsi="Times New Roman"/>
          <w:b/>
          <w:sz w:val="28"/>
          <w:szCs w:val="28"/>
        </w:rPr>
        <w:t>иатр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B06EEC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B06EEC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</w:t>
      </w:r>
      <w:proofErr w:type="gramStart"/>
      <w:r w:rsidR="00B06EEC">
        <w:rPr>
          <w:rFonts w:ascii="Times New Roman" w:hAnsi="Times New Roman"/>
          <w:b/>
          <w:sz w:val="28"/>
          <w:szCs w:val="28"/>
        </w:rPr>
        <w:t>медицинское</w:t>
      </w:r>
      <w:proofErr w:type="gramEnd"/>
      <w:r w:rsidR="00B06EEC">
        <w:rPr>
          <w:rFonts w:ascii="Times New Roman" w:hAnsi="Times New Roman"/>
          <w:b/>
          <w:sz w:val="28"/>
          <w:szCs w:val="28"/>
        </w:rPr>
        <w:t xml:space="preserve"> реабилитации  Института непрерывного и фармацевтического образования</w:t>
      </w:r>
    </w:p>
    <w:p w:rsidR="003629F6" w:rsidRDefault="003629F6" w:rsidP="00362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607338" w:rsidP="00607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2020, 2021, 2022</w:t>
      </w:r>
      <w:r w:rsidR="009174AD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3629F6" w:rsidRPr="00743FA0" w:rsidRDefault="003629F6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Лекции: 4 часа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</w:t>
      </w:r>
      <w:r w:rsidRPr="004D55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EEC" w:rsidRDefault="002D767D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1 (</w:t>
      </w:r>
      <w:proofErr w:type="spellStart"/>
      <w:r>
        <w:rPr>
          <w:rFonts w:ascii="Times New Roman" w:hAnsi="Times New Roman"/>
          <w:sz w:val="28"/>
          <w:szCs w:val="28"/>
        </w:rPr>
        <w:t>зе</w:t>
      </w:r>
      <w:proofErr w:type="spellEnd"/>
      <w:r>
        <w:rPr>
          <w:rFonts w:ascii="Times New Roman" w:hAnsi="Times New Roman"/>
          <w:sz w:val="28"/>
          <w:szCs w:val="28"/>
        </w:rPr>
        <w:t>) 36</w:t>
      </w:r>
      <w:r w:rsidRPr="004D55F0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</w:p>
    <w:p w:rsidR="00607338" w:rsidRDefault="00607338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2D767D" w:rsidP="006073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B06EEC">
        <w:rPr>
          <w:rFonts w:ascii="Times New Roman" w:hAnsi="Times New Roman"/>
          <w:sz w:val="28"/>
          <w:szCs w:val="28"/>
        </w:rPr>
        <w:t>2</w:t>
      </w:r>
      <w:r w:rsidR="009174AD">
        <w:rPr>
          <w:rFonts w:ascii="Times New Roman" w:hAnsi="Times New Roman"/>
          <w:sz w:val="28"/>
          <w:szCs w:val="28"/>
        </w:rPr>
        <w:t>3</w:t>
      </w:r>
    </w:p>
    <w:p w:rsidR="009174AD" w:rsidRDefault="009174AD" w:rsidP="009174AD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В.В. Долгова</w:t>
      </w: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9174AD" w:rsidRDefault="009174AD" w:rsidP="009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F13F4">
        <w:rPr>
          <w:rFonts w:ascii="Times New Roman" w:hAnsi="Times New Roman"/>
          <w:sz w:val="28"/>
          <w:szCs w:val="28"/>
        </w:rPr>
        <w:t xml:space="preserve"> _______________           М.М. Королева</w:t>
      </w: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Начальник отдела учебно-методического сопровождения и </w:t>
      </w:r>
      <w:proofErr w:type="gramStart"/>
      <w:r w:rsidRPr="00FF13F4">
        <w:rPr>
          <w:rFonts w:ascii="Times New Roman" w:hAnsi="Times New Roman"/>
          <w:sz w:val="28"/>
          <w:szCs w:val="28"/>
        </w:rPr>
        <w:t>производственной</w:t>
      </w:r>
      <w:proofErr w:type="gramEnd"/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 w:rsidRPr="00FF13F4">
        <w:rPr>
          <w:rFonts w:ascii="Times New Roman" w:hAnsi="Times New Roman"/>
          <w:sz w:val="28"/>
          <w:szCs w:val="28"/>
        </w:rPr>
        <w:t>Науменко</w:t>
      </w:r>
      <w:proofErr w:type="spellEnd"/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9174AD" w:rsidRPr="00FF13F4" w:rsidRDefault="009174AD" w:rsidP="0091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Ученого совета                </w:t>
      </w:r>
      <w:r>
        <w:rPr>
          <w:rFonts w:ascii="Times New Roman" w:hAnsi="Times New Roman"/>
          <w:sz w:val="28"/>
          <w:szCs w:val="28"/>
        </w:rPr>
        <w:t xml:space="preserve">                             ______________</w:t>
      </w:r>
      <w:r w:rsidRPr="00FF13F4">
        <w:rPr>
          <w:rFonts w:ascii="Times New Roman" w:hAnsi="Times New Roman"/>
          <w:sz w:val="28"/>
          <w:szCs w:val="28"/>
        </w:rPr>
        <w:t xml:space="preserve">В.Д. </w:t>
      </w:r>
      <w:proofErr w:type="spellStart"/>
      <w:r w:rsidRPr="00FF13F4">
        <w:rPr>
          <w:rFonts w:ascii="Times New Roman" w:hAnsi="Times New Roman"/>
          <w:sz w:val="28"/>
          <w:szCs w:val="28"/>
        </w:rPr>
        <w:t>Заклякова</w:t>
      </w:r>
      <w:proofErr w:type="spellEnd"/>
    </w:p>
    <w:p w:rsidR="00FC2D7C" w:rsidRDefault="00FC2D7C" w:rsidP="00FC2D7C">
      <w:pPr>
        <w:jc w:val="both"/>
        <w:rPr>
          <w:rFonts w:ascii="Times New Roman" w:hAnsi="Times New Roman"/>
          <w:sz w:val="28"/>
          <w:szCs w:val="28"/>
        </w:rPr>
      </w:pPr>
    </w:p>
    <w:p w:rsidR="00FC2D7C" w:rsidRDefault="00FC2D7C" w:rsidP="00FC2D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Pr="00DA0939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pStyle w:val="a3"/>
        <w:numPr>
          <w:ilvl w:val="0"/>
          <w:numId w:val="8"/>
        </w:numPr>
        <w:spacing w:after="0" w:line="360" w:lineRule="auto"/>
        <w:ind w:left="110" w:firstLine="44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</w:t>
      </w:r>
      <w:r w:rsidRPr="003B7BAB">
        <w:rPr>
          <w:rFonts w:ascii="Times New Roman" w:hAnsi="Times New Roman"/>
          <w:sz w:val="28"/>
          <w:szCs w:val="28"/>
        </w:rPr>
        <w:tab/>
        <w:t>Цель и задачи дисциплины «Общественное здоровье и здравоохранение»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  <w:t>Цель дисциплины: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рабочей программы по дисциплине «Общественное здоровье и здравоохранение»: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 в аспекте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</w:t>
      </w:r>
      <w:r w:rsidRPr="003B7BAB">
        <w:rPr>
          <w:rFonts w:ascii="Times New Roman" w:hAnsi="Times New Roman"/>
          <w:sz w:val="28"/>
          <w:szCs w:val="28"/>
        </w:rPr>
        <w:tab/>
        <w:t>Результаты обучения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 результате освоения дисциплины «Общественное здоровье и здравоохранение» обучающийся должен сформировать следующие компетенции: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универсальные компетенции (УК):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BAB">
        <w:rPr>
          <w:rFonts w:ascii="Times New Roman" w:hAnsi="Times New Roman"/>
          <w:sz w:val="28"/>
          <w:szCs w:val="28"/>
        </w:rPr>
        <w:t xml:space="preserve">- готовность к участию в педагогической деятельности по программам среднего и высшего медицинского образования или среднего и высшего </w:t>
      </w:r>
      <w:r w:rsidRPr="003B7BAB">
        <w:rPr>
          <w:rFonts w:ascii="Times New Roman" w:hAnsi="Times New Roman"/>
          <w:sz w:val="28"/>
          <w:szCs w:val="28"/>
        </w:rPr>
        <w:lastRenderedPageBreak/>
        <w:t>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B7BAB">
        <w:rPr>
          <w:rFonts w:ascii="Times New Roman" w:hAnsi="Times New Roman"/>
          <w:sz w:val="28"/>
          <w:szCs w:val="28"/>
        </w:rPr>
        <w:t>влияния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социально-гигиенических методик сбора и медико-статистического анализа информации о ревматической заболеваемости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экспертизы временной нетрудоспособности и участию в иных видах медицинской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психолого-педагогическая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организационно-управленческая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участию в оценке качества оказания медицинской помощи с использованием основных медико-статистических показателей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Знания: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основы организации проведения профилактических медицинских осмотров, диспансеризации и осуществлению диспансерного наблюдения (ПК-2); 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особенности ведения учетно-отчетной документации медицинских учреждений и экспертизу трудоспособности в контексте текущего законодательства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Международную статистическую классификацию болезней и проблем, связанных со здоровьем, и особенности учета заболеваемости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порядок проведения экспертизы временной нетрудоспособности в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методики анализа деятельности (организации, качества и эффективности) медицинских организаций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Умения: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выявлять основные закономерности изучаемых объектов, прогнозировать новые неизвестные закономерности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защищать гражданские права врачей и пациентов, выстраивать и поддерживать рабочие  отношения с членами  коллектива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отбирать адекватные целям и содержанию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проводить профилактические медицинские осмотры, диспансеризацию и осуществлять диспансерное наблюдение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всесторонне анализировать и оценивать информацию о ревматологической заболеваемости, вести медицинскую документацию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определять у пациентов ревматологические заболевания и неотложные состояния в соответствии с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экспертизу временной нетрудоспособности и принимать участие в других видах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организовать работу врача-специалиста в сфере охраны здоровья граждан, в медицинских организациях и их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Владения: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изложения самостоятельной точки зрения, анализа и логического мышления, принципами врачебной деонтологии и медицинской этики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знаниями организационной структуры, управленческой деятельности медицинских организаций, анализировать показатели работы структурных подразделений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</w:t>
      </w:r>
      <w:r w:rsidRPr="003B7BAB">
        <w:rPr>
          <w:rFonts w:ascii="Times New Roman" w:hAnsi="Times New Roman"/>
          <w:sz w:val="28"/>
          <w:szCs w:val="28"/>
        </w:rPr>
        <w:lastRenderedPageBreak/>
        <w:t>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методиками оценки состояния здоровья населения различных возрастных групп; оценки степени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профилактических медицинских осмотров, диспансеризации и осуществлению диспансерного наблюдения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методологией </w:t>
      </w:r>
      <w:proofErr w:type="gramStart"/>
      <w:r w:rsidRPr="003B7BAB">
        <w:rPr>
          <w:rFonts w:ascii="Times New Roman" w:hAnsi="Times New Roman"/>
          <w:sz w:val="28"/>
          <w:szCs w:val="28"/>
        </w:rPr>
        <w:t>социально-гигиенических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мониторинга и медико-статистического анализа информации  о  ревматологической  заболеваемости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статистического учета на основе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экспертизы временной нетрудоспособности в ревматологической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составления образовательных программ, проведения тематических школ для больных и формированию здорового образа жизни,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организации работы врача-специалиста с учетом нормативной документации, принятой в здравоохранении РФ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оценки качества медицинской помощи и составления учетной и отчетной документации по установленным формам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 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89587801"/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2D767D" w:rsidSect="003B7BAB">
          <w:foot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2D767D" w:rsidRPr="001367FD" w:rsidRDefault="002D767D" w:rsidP="00D2468F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6" w:type="dxa"/>
        <w:tblInd w:w="98" w:type="dxa"/>
        <w:tblLook w:val="00A0"/>
      </w:tblPr>
      <w:tblGrid>
        <w:gridCol w:w="6"/>
        <w:gridCol w:w="2219"/>
        <w:gridCol w:w="3459"/>
        <w:gridCol w:w="2551"/>
        <w:gridCol w:w="3117"/>
        <w:gridCol w:w="3684"/>
      </w:tblGrid>
      <w:tr w:rsidR="002D767D" w:rsidRPr="009016D7" w:rsidTr="00FB6901">
        <w:trPr>
          <w:trHeight w:val="825"/>
        </w:trPr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Краткое содержание и структура компетенции</w:t>
            </w:r>
          </w:p>
        </w:tc>
      </w:tr>
      <w:tr w:rsidR="002D767D" w:rsidRPr="009016D7" w:rsidTr="00FB6901">
        <w:trPr>
          <w:trHeight w:val="315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2D767D" w:rsidRPr="009016D7" w:rsidTr="00FB6901">
        <w:trPr>
          <w:trHeight w:val="1163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мышлению, анализу, синтезу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выявлять основные закономерности изучаемых объектов, прогнозировать новые неизвестные закономерности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изложения самостоятельной точки зрения, анализа и логического мышления, принципами врачебной деонтологии и медицинской этики</w:t>
            </w:r>
          </w:p>
        </w:tc>
      </w:tr>
      <w:tr w:rsidR="002D767D" w:rsidRPr="009016D7" w:rsidTr="00FB6901">
        <w:trPr>
          <w:trHeight w:val="130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защищать гражданские права врачей и пациентов, выстраивать и поддерживать рабочие  отношения с членами  коллектива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знаниями организационной структуры, управленческой деятельности медицинских организаций, анализировать показатели работы структурных подразделений</w:t>
            </w:r>
          </w:p>
        </w:tc>
      </w:tr>
      <w:tr w:rsidR="002D767D" w:rsidRPr="009016D7" w:rsidTr="00FB6901">
        <w:trPr>
          <w:trHeight w:val="2378"/>
        </w:trPr>
        <w:tc>
          <w:tcPr>
            <w:tcW w:w="2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технологии, формы, методы и средства обучения и воспитания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</w:t>
            </w:r>
            <w:proofErr w:type="gramStart"/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и-</w:t>
            </w:r>
            <w:proofErr w:type="gramEnd"/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050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влияния</w:t>
            </w:r>
            <w:proofErr w:type="gramEnd"/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здоровье человека факторов среды его обитания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методиками оценки состояния здоровья населения различных возрастных групп; оценки степени утраты трудоспособности</w:t>
            </w:r>
          </w:p>
        </w:tc>
      </w:tr>
      <w:tr w:rsidR="002D767D" w:rsidRPr="009016D7" w:rsidTr="00FB6901">
        <w:trPr>
          <w:trHeight w:val="778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136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организации проведения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профилактических медицинских осмотров, диспансеризации и осуществлению диспансерного наблюдения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профилактические медицинские осмотры, диспансеризацию и осуществлять диспансерное наблюдение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профилактических медицинских осмотров, диспансеризации и осуществлению диспансерного наблюдения</w:t>
            </w:r>
          </w:p>
        </w:tc>
      </w:tr>
      <w:tr w:rsidR="002D767D" w:rsidRPr="009016D7" w:rsidTr="00FB6901">
        <w:trPr>
          <w:trHeight w:val="111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применению социально-гигиенических методик сбора и медико-статистического анализа информации о ревматической заболеваемости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ведения учетно-отчетной документации медицинских учреждений методики социально-гигиенического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всесторонне анализировать и оценивать информацию о ревматической заболеваемости, вести медицинскую документацию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социально-гигиенического мониторинга и медико-статистического анализа информации  о  ревматической заболеваемости</w:t>
            </w:r>
          </w:p>
        </w:tc>
      </w:tr>
      <w:tr w:rsidR="002D767D" w:rsidRPr="009016D7" w:rsidTr="00FB6901">
        <w:trPr>
          <w:trHeight w:val="125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Международную статистическую классификацию болезней и проблем, связанных со здоровьем, и особенности учета заболеваемости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у пациентов ревматических заболевания и неотложные состояния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статистического учета на основе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Международной статистической классификацией болезней и проблем, связанных со здоровьем </w:t>
            </w:r>
          </w:p>
        </w:tc>
      </w:tr>
      <w:tr w:rsidR="002D767D" w:rsidRPr="009016D7" w:rsidTr="00FB6901">
        <w:trPr>
          <w:trHeight w:val="83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экспертизы временной нетрудоспособности и участию в иных видах медицинской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порядок проведения экспертизы временной нетрудоспособности в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экспертизу временной нетрудоспособности и принимать участие в других видах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экспертизы временной нетрудоспособности в медицинской организации</w:t>
            </w:r>
          </w:p>
        </w:tc>
      </w:tr>
      <w:tr w:rsidR="002D767D" w:rsidRPr="009016D7" w:rsidTr="00FB6901">
        <w:trPr>
          <w:gridBefore w:val="1"/>
          <w:trHeight w:val="138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составления образовательных программ, проведения тематических школ для больных и формированию здорового образа жизни,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</w:t>
            </w:r>
          </w:p>
        </w:tc>
      </w:tr>
      <w:tr w:rsidR="002D767D" w:rsidRPr="009016D7" w:rsidTr="00FB6901">
        <w:trPr>
          <w:gridBefore w:val="1"/>
          <w:trHeight w:val="15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организовать работу врача-специалиста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врача-специалиста с учетом нормативной документации, принятой в здравоохранении РФ</w:t>
            </w:r>
          </w:p>
        </w:tc>
      </w:tr>
      <w:tr w:rsidR="002D767D" w:rsidRPr="009016D7" w:rsidTr="00FB6901">
        <w:trPr>
          <w:gridBefore w:val="1"/>
          <w:trHeight w:val="119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ПК-12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методики анализа деятельности (организации, качества и эффективности) медицинских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оценки качества медицинской помощи и составления учетной и отчетной документации по установленным формам</w:t>
            </w:r>
          </w:p>
        </w:tc>
      </w:tr>
      <w:bookmarkEnd w:id="1"/>
    </w:tbl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  <w:sectPr w:rsidR="002D767D" w:rsidSect="00E21B5D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3B7BAB">
        <w:rPr>
          <w:rFonts w:ascii="Times New Roman" w:hAnsi="Times New Roman"/>
          <w:sz w:val="28"/>
          <w:szCs w:val="28"/>
        </w:rPr>
        <w:lastRenderedPageBreak/>
        <w:t>формирование мотивационной и практической готовности к профессиональной деятельности провизора-менеджера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3B7BAB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3B7BAB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самостоятельной работы нацелено 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</w:rPr>
        <w:t>: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</w:rPr>
        <w:t>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</w:t>
      </w:r>
      <w:r w:rsidRPr="003B7BAB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3B7BAB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B7BAB">
        <w:rPr>
          <w:rFonts w:ascii="Times New Roman" w:hAnsi="Times New Roman"/>
          <w:sz w:val="28"/>
          <w:szCs w:val="28"/>
        </w:rPr>
        <w:t>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3B7BAB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3B7BAB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B7BAB">
        <w:rPr>
          <w:rFonts w:ascii="Times New Roman" w:hAnsi="Times New Roman"/>
          <w:sz w:val="28"/>
          <w:szCs w:val="28"/>
        </w:rPr>
        <w:t>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— Т. 1. – 688 с. - Режим доступа: </w:t>
      </w:r>
      <w:hyperlink r:id="rId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[ 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ресурс]: Учебник: В 2 т. / Под ред. В.З.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Кучеренко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—  Т. 2. – 160 с. - Режим доступа: </w:t>
      </w:r>
      <w:hyperlink r:id="rId9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учебник для вузов по спец. 060101.65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Леч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дело" и 060103.65 "Педиатрия" по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дисц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"Общественное здоровье и здравоохранение, экономика здравоохранения" : в 2 т. Т. 1 / В. З. Кучеренко [и др.]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М-во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образования и науки РФ ; под </w:t>
      </w:r>
      <w:proofErr w:type="spellStart"/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ред</w:t>
      </w:r>
      <w:proofErr w:type="spellEnd"/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В. З. Кучеренко. - М.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- 688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учебник для вузов по спец. 060101.65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Леч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дело" и 060103.65 "Педиатрия" по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дисц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>. "Общественное здоровье и здравоохранение, экономика здравоохранения"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в 2 т. Т. 2 / В. З. Кучеренко [и др.]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М-во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образования и науки РФ ; под ред. В. З. Кучеренко. - М.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2013. - 160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Общественное здоровье и здравоохранение [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учебник / Щепин О.П., Медик В.А.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2012. - 592 с.: ил. (Серия "Послевузовское образование")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– Режим доступа: </w:t>
      </w:r>
      <w:hyperlink r:id="rId10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2011. – 400 с. – Режим доступа: </w:t>
      </w:r>
      <w:hyperlink r:id="rId11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перераб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и доп. - М.: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2014. - 608 с.: ил. – Режим доступа: </w:t>
      </w:r>
      <w:hyperlink r:id="rId12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Медик В. А.</w:t>
      </w:r>
      <w:r w:rsidRPr="003B7BAB">
        <w:rPr>
          <w:rFonts w:ascii="Times New Roman" w:hAnsi="Times New Roman"/>
          <w:sz w:val="28"/>
          <w:szCs w:val="28"/>
          <w:lang w:eastAsia="en-US"/>
        </w:rPr>
        <w:t>   Общественное здоровье и здравоохранение [Текст] : рук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практ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занятиям : учеб. пособие / В. А. Медик, В. И.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Лисицин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, М. С.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Токмачев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;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РФ, ФГУ "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Федер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ин-т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 развития образования". - М. : </w:t>
      </w:r>
      <w:proofErr w:type="spellStart"/>
      <w:r w:rsidRPr="003B7BAB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sz w:val="28"/>
          <w:szCs w:val="28"/>
          <w:lang w:eastAsia="en-US"/>
        </w:rPr>
        <w:t>, 2012. - 394, 5 [с</w:t>
      </w:r>
      <w:proofErr w:type="gramStart"/>
      <w:r w:rsidRPr="003B7BAB">
        <w:rPr>
          <w:rFonts w:ascii="Times New Roman" w:hAnsi="Times New Roman"/>
          <w:sz w:val="28"/>
          <w:szCs w:val="28"/>
          <w:lang w:eastAsia="en-US"/>
        </w:rPr>
        <w:t xml:space="preserve">]. : </w:t>
      </w:r>
      <w:proofErr w:type="gramEnd"/>
      <w:r w:rsidRPr="003B7BAB">
        <w:rPr>
          <w:rFonts w:ascii="Times New Roman" w:hAnsi="Times New Roman"/>
          <w:sz w:val="28"/>
          <w:szCs w:val="28"/>
          <w:lang w:eastAsia="en-US"/>
        </w:rPr>
        <w:t xml:space="preserve">ил. - (Учебное пособие для медицинских вузов). </w:t>
      </w: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13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[Электронный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>ресурс]</w:t>
      </w:r>
      <w:r w:rsidRPr="003B7BAB">
        <w:rPr>
          <w:rFonts w:ascii="Times New Roman" w:hAnsi="Times New Roman"/>
          <w:sz w:val="28"/>
          <w:szCs w:val="28"/>
        </w:rPr>
        <w:t xml:space="preserve">: монография. </w:t>
      </w:r>
      <w:proofErr w:type="spellStart"/>
      <w:r w:rsidRPr="003B7BAB">
        <w:rPr>
          <w:rFonts w:ascii="Times New Roman" w:hAnsi="Times New Roman"/>
          <w:sz w:val="28"/>
          <w:szCs w:val="28"/>
        </w:rPr>
        <w:t>Улумбекова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Г.Э. 2010. - 592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– Режим доступа: </w:t>
      </w:r>
      <w:hyperlink r:id="rId14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Сабанов, В. И.</w:t>
      </w:r>
      <w:r w:rsidRPr="003B7BAB">
        <w:rPr>
          <w:rFonts w:ascii="Times New Roman" w:hAnsi="Times New Roman"/>
          <w:sz w:val="28"/>
          <w:szCs w:val="28"/>
        </w:rPr>
        <w:t> Организация и управление деятельностью больницы [Текст]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/ В. И. Сабанов, Т. С. Дьяченко, В. В. Иваненко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2014. - 137, [3] с. - </w:t>
      </w:r>
      <w:proofErr w:type="spellStart"/>
      <w:r w:rsidRPr="003B7BA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3B7BAB">
        <w:rPr>
          <w:rFonts w:ascii="Times New Roman" w:hAnsi="Times New Roman"/>
          <w:sz w:val="28"/>
          <w:szCs w:val="28"/>
        </w:rPr>
        <w:t>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с. 101.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> Организация и управление деятельностью больницы [Электронный ресурс]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/ В. И. Сабанов, Т. С. Дьяченко, В. В. Иваненко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2014. - 137, [3] с. - 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5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> Организационные основы первичной медико-санитарной помощи взрослому и детскому населению [Текст]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для спец. : Лечебное дело, Педиатрия, </w:t>
      </w:r>
      <w:proofErr w:type="spellStart"/>
      <w:r w:rsidRPr="003B7BAB">
        <w:rPr>
          <w:rFonts w:ascii="Times New Roman" w:hAnsi="Times New Roman"/>
          <w:sz w:val="28"/>
          <w:szCs w:val="28"/>
        </w:rPr>
        <w:t>Медико-профил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. дело / В. И. Сабанов, Т. С. Дьяченко, Е. Г. Попова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, 2014. - 163, [5] с.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ил.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> Организационные основы первичной медико-санитарной помощи взрослому и детскому населению [Электронный ресурс] : учеб</w:t>
      </w:r>
      <w:proofErr w:type="gramStart"/>
      <w:r w:rsidRPr="003B7BAB">
        <w:rPr>
          <w:rFonts w:ascii="Times New Roman" w:hAnsi="Times New Roman"/>
          <w:sz w:val="28"/>
          <w:szCs w:val="28"/>
        </w:rPr>
        <w:t>.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BAB">
        <w:rPr>
          <w:rFonts w:ascii="Times New Roman" w:hAnsi="Times New Roman"/>
          <w:sz w:val="28"/>
          <w:szCs w:val="28"/>
        </w:rPr>
        <w:t>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особие для спец. : Лечебное дело, Педиатрия, </w:t>
      </w:r>
      <w:proofErr w:type="spellStart"/>
      <w:r w:rsidRPr="003B7BAB">
        <w:rPr>
          <w:rFonts w:ascii="Times New Roman" w:hAnsi="Times New Roman"/>
          <w:sz w:val="28"/>
          <w:szCs w:val="28"/>
        </w:rPr>
        <w:t>Медико-профил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. дело / В. И. Сабанов, Т. С. Дьяченко, Е. Г. Попова ;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 Минздрава РФ.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, 2014. - 163, [5] с.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ил. - </w:t>
      </w:r>
      <w:proofErr w:type="spellStart"/>
      <w:r w:rsidRPr="003B7BA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3B7BAB">
        <w:rPr>
          <w:rFonts w:ascii="Times New Roman" w:hAnsi="Times New Roman"/>
          <w:sz w:val="28"/>
          <w:szCs w:val="28"/>
        </w:rPr>
        <w:t>.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с. 88. - Лицензионный договор б/</w:t>
      </w:r>
      <w:proofErr w:type="spellStart"/>
      <w:proofErr w:type="gramStart"/>
      <w:r w:rsidRPr="003B7BAB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3B7BAB">
        <w:rPr>
          <w:rFonts w:ascii="Times New Roman" w:hAnsi="Times New Roman"/>
          <w:sz w:val="28"/>
          <w:szCs w:val="28"/>
        </w:rPr>
        <w:t xml:space="preserve"> от 27.01.2015.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6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П. </w:t>
      </w:r>
      <w:proofErr w:type="spellStart"/>
      <w:r w:rsidRPr="003B7BAB">
        <w:rPr>
          <w:rFonts w:ascii="Times New Roman" w:hAnsi="Times New Roman"/>
          <w:sz w:val="28"/>
          <w:szCs w:val="28"/>
        </w:rPr>
        <w:t>Багметов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Т. Б. </w:t>
      </w:r>
      <w:proofErr w:type="spellStart"/>
      <w:r w:rsidRPr="003B7BAB">
        <w:rPr>
          <w:rFonts w:ascii="Times New Roman" w:hAnsi="Times New Roman"/>
          <w:sz w:val="28"/>
          <w:szCs w:val="28"/>
        </w:rPr>
        <w:t>Мульганова</w:t>
      </w:r>
      <w:proofErr w:type="spellEnd"/>
      <w:proofErr w:type="gramStart"/>
      <w:r w:rsidRPr="003B7BA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под ред. В. И. Петрова ; Минздрав РФ, ГБОУ ВПО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>. - Волгоград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7BA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B7BAB">
        <w:rPr>
          <w:rFonts w:ascii="Times New Roman" w:hAnsi="Times New Roman"/>
          <w:sz w:val="28"/>
          <w:szCs w:val="28"/>
        </w:rPr>
        <w:t xml:space="preserve">, 2012. - 592 </w:t>
      </w:r>
      <w:proofErr w:type="gramStart"/>
      <w:r w:rsidRPr="003B7BAB">
        <w:rPr>
          <w:rFonts w:ascii="Times New Roman" w:hAnsi="Times New Roman"/>
          <w:sz w:val="28"/>
          <w:szCs w:val="28"/>
        </w:rPr>
        <w:t>с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sz w:val="28"/>
          <w:szCs w:val="28"/>
        </w:rPr>
        <w:t>: учебное пособие</w:t>
      </w:r>
      <w:proofErr w:type="gramStart"/>
      <w:r w:rsidRPr="003B7BA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B7BAB">
        <w:rPr>
          <w:rFonts w:ascii="Times New Roman" w:hAnsi="Times New Roman"/>
          <w:sz w:val="28"/>
          <w:szCs w:val="28"/>
        </w:rPr>
        <w:t xml:space="preserve">од ред. В.З. Кучеренко. - 4 изд., </w:t>
      </w:r>
      <w:proofErr w:type="spellStart"/>
      <w:r w:rsidRPr="003B7BA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B7BAB">
        <w:rPr>
          <w:rFonts w:ascii="Times New Roman" w:hAnsi="Times New Roman"/>
          <w:sz w:val="28"/>
          <w:szCs w:val="28"/>
        </w:rPr>
        <w:t>. и доп. 2011. - 256 с.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7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Здоровье населения региона и приоритеты здравоохранения [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/ Под ред. О.П. Щепина, В.А. Медика. - М.</w:t>
      </w:r>
      <w:proofErr w:type="gramStart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ГЭОТАР-Медиа</w:t>
      </w:r>
      <w:proofErr w:type="spellEnd"/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, 2010. - 384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1. Журнал «Здравоохранение Российской Федерации».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lastRenderedPageBreak/>
        <w:t>2. Журнал «Проблемы управления здравоохранением».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в) Программное обеспечение и Интернет-ресурсы:</w:t>
      </w:r>
    </w:p>
    <w:p w:rsidR="002D767D" w:rsidRPr="003B7BAB" w:rsidRDefault="002D767D" w:rsidP="003B7BAB">
      <w:pPr>
        <w:pStyle w:val="af9"/>
        <w:widowControl w:val="0"/>
        <w:spacing w:after="0" w:line="240" w:lineRule="auto"/>
        <w:ind w:left="0" w:firstLine="550"/>
        <w:contextualSpacing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8"/>
        <w:gridCol w:w="3434"/>
      </w:tblGrid>
      <w:tr w:rsidR="002D767D" w:rsidRPr="003B7BAB" w:rsidTr="003B7BAB">
        <w:trPr>
          <w:trHeight w:val="550"/>
          <w:tblHeader/>
        </w:trPr>
        <w:tc>
          <w:tcPr>
            <w:tcW w:w="5938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434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2D767D" w:rsidRPr="003B7BAB" w:rsidTr="003B7BAB">
        <w:trPr>
          <w:trHeight w:val="357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http://www.minzdrav.ru/docs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689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http://www.euro.who.int/main/WHO/Home/TopPage?language=Russian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9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http://medinfa.ru/article/99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265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2D767D" w:rsidRPr="003B7BAB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http://www.niph.ru</w:t>
              </w:r>
            </w:hyperlink>
            <w:r w:rsidR="002D767D" w:rsidRPr="003B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38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http://www.zdravinform.ru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7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http://www.rosmedstrah.ru/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2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http://www.mma.ru/publication/medicine/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4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http://www.biometrica.tomsk.ru/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07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7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http://zdorovie.perm.ru/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8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http://www.cochrane.ru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http://www.zdrav.org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http://www.medical-law.narod.ru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http://rudoctor.net</w:t>
              </w:r>
            </w:hyperlink>
            <w:r w:rsidR="002D767D" w:rsidRPr="003B7BA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067E61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http://socmed.narod.ru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2D767D" w:rsidRPr="003B7BAB" w:rsidSect="00D4548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A7" w:rsidRDefault="00FA50A7" w:rsidP="00265D7B">
      <w:pPr>
        <w:spacing w:after="0" w:line="240" w:lineRule="auto"/>
      </w:pPr>
      <w:r>
        <w:separator/>
      </w:r>
    </w:p>
  </w:endnote>
  <w:endnote w:type="continuationSeparator" w:id="0">
    <w:p w:rsidR="00FA50A7" w:rsidRDefault="00FA50A7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7D" w:rsidRPr="00057196" w:rsidRDefault="00067E61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2D767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9174AD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A7" w:rsidRDefault="00FA50A7" w:rsidP="00265D7B">
      <w:pPr>
        <w:spacing w:after="0" w:line="240" w:lineRule="auto"/>
      </w:pPr>
      <w:r>
        <w:separator/>
      </w:r>
    </w:p>
  </w:footnote>
  <w:footnote w:type="continuationSeparator" w:id="0">
    <w:p w:rsidR="00FA50A7" w:rsidRDefault="00FA50A7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7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7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6"/>
  </w:num>
  <w:num w:numId="38">
    <w:abstractNumId w:val="28"/>
  </w:num>
  <w:num w:numId="39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B"/>
    <w:rsid w:val="0003126D"/>
    <w:rsid w:val="000445FB"/>
    <w:rsid w:val="00054DC3"/>
    <w:rsid w:val="00057196"/>
    <w:rsid w:val="000628BF"/>
    <w:rsid w:val="00064D6C"/>
    <w:rsid w:val="00067E61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367FD"/>
    <w:rsid w:val="00166B26"/>
    <w:rsid w:val="00175531"/>
    <w:rsid w:val="001808D1"/>
    <w:rsid w:val="001B6CCA"/>
    <w:rsid w:val="001C4CED"/>
    <w:rsid w:val="001D1CE0"/>
    <w:rsid w:val="001D6CFC"/>
    <w:rsid w:val="001E5CD1"/>
    <w:rsid w:val="001E7BF2"/>
    <w:rsid w:val="0020357D"/>
    <w:rsid w:val="0023122B"/>
    <w:rsid w:val="00257256"/>
    <w:rsid w:val="00265D7B"/>
    <w:rsid w:val="00283FF3"/>
    <w:rsid w:val="00296BD1"/>
    <w:rsid w:val="002B6A09"/>
    <w:rsid w:val="002D767D"/>
    <w:rsid w:val="002F5F69"/>
    <w:rsid w:val="003078FE"/>
    <w:rsid w:val="003260DB"/>
    <w:rsid w:val="00355476"/>
    <w:rsid w:val="00355FA5"/>
    <w:rsid w:val="003629F6"/>
    <w:rsid w:val="003720A2"/>
    <w:rsid w:val="003763D0"/>
    <w:rsid w:val="00392AEF"/>
    <w:rsid w:val="003940F0"/>
    <w:rsid w:val="003A110D"/>
    <w:rsid w:val="003B7BAB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74122"/>
    <w:rsid w:val="00482E30"/>
    <w:rsid w:val="004859C1"/>
    <w:rsid w:val="0048604D"/>
    <w:rsid w:val="004A2A58"/>
    <w:rsid w:val="004B0C70"/>
    <w:rsid w:val="004C179E"/>
    <w:rsid w:val="004C2A3B"/>
    <w:rsid w:val="004D224D"/>
    <w:rsid w:val="004D55F0"/>
    <w:rsid w:val="004D7866"/>
    <w:rsid w:val="005243CD"/>
    <w:rsid w:val="00541BA7"/>
    <w:rsid w:val="005445ED"/>
    <w:rsid w:val="00546D29"/>
    <w:rsid w:val="005618A3"/>
    <w:rsid w:val="00580C3C"/>
    <w:rsid w:val="005964CE"/>
    <w:rsid w:val="005A3876"/>
    <w:rsid w:val="005A7840"/>
    <w:rsid w:val="005B294F"/>
    <w:rsid w:val="005D1475"/>
    <w:rsid w:val="005F433A"/>
    <w:rsid w:val="0060731F"/>
    <w:rsid w:val="00607338"/>
    <w:rsid w:val="006318A2"/>
    <w:rsid w:val="006406A4"/>
    <w:rsid w:val="006524F1"/>
    <w:rsid w:val="00653853"/>
    <w:rsid w:val="006764DF"/>
    <w:rsid w:val="00691A68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921BE"/>
    <w:rsid w:val="007B0FE4"/>
    <w:rsid w:val="007D111A"/>
    <w:rsid w:val="007D5C34"/>
    <w:rsid w:val="007E6487"/>
    <w:rsid w:val="007F229D"/>
    <w:rsid w:val="007F2480"/>
    <w:rsid w:val="008232FC"/>
    <w:rsid w:val="00826821"/>
    <w:rsid w:val="0083353E"/>
    <w:rsid w:val="0085333A"/>
    <w:rsid w:val="0087459B"/>
    <w:rsid w:val="00890E69"/>
    <w:rsid w:val="008C46DE"/>
    <w:rsid w:val="00900AB3"/>
    <w:rsid w:val="009016D7"/>
    <w:rsid w:val="00907CFD"/>
    <w:rsid w:val="00912F77"/>
    <w:rsid w:val="009174AD"/>
    <w:rsid w:val="00917C9E"/>
    <w:rsid w:val="009216C1"/>
    <w:rsid w:val="0094255A"/>
    <w:rsid w:val="00951A99"/>
    <w:rsid w:val="00954511"/>
    <w:rsid w:val="00962517"/>
    <w:rsid w:val="0097530F"/>
    <w:rsid w:val="00994D38"/>
    <w:rsid w:val="009F0288"/>
    <w:rsid w:val="009F2AE9"/>
    <w:rsid w:val="00A17518"/>
    <w:rsid w:val="00A3585F"/>
    <w:rsid w:val="00A41AF5"/>
    <w:rsid w:val="00A56FF4"/>
    <w:rsid w:val="00A660AB"/>
    <w:rsid w:val="00A672F7"/>
    <w:rsid w:val="00A74E7F"/>
    <w:rsid w:val="00A8188C"/>
    <w:rsid w:val="00A87E54"/>
    <w:rsid w:val="00AA0611"/>
    <w:rsid w:val="00AA6708"/>
    <w:rsid w:val="00AB27AC"/>
    <w:rsid w:val="00AB6467"/>
    <w:rsid w:val="00AC42C1"/>
    <w:rsid w:val="00AC4B36"/>
    <w:rsid w:val="00AC65D3"/>
    <w:rsid w:val="00AD3632"/>
    <w:rsid w:val="00AD4F40"/>
    <w:rsid w:val="00AD643B"/>
    <w:rsid w:val="00B06EEC"/>
    <w:rsid w:val="00B14003"/>
    <w:rsid w:val="00B20BD2"/>
    <w:rsid w:val="00B254FC"/>
    <w:rsid w:val="00B55F02"/>
    <w:rsid w:val="00B64116"/>
    <w:rsid w:val="00B9543E"/>
    <w:rsid w:val="00BB76BC"/>
    <w:rsid w:val="00BF21C3"/>
    <w:rsid w:val="00BF4E7B"/>
    <w:rsid w:val="00C1178E"/>
    <w:rsid w:val="00C12CC2"/>
    <w:rsid w:val="00C17189"/>
    <w:rsid w:val="00C2577E"/>
    <w:rsid w:val="00C37D6F"/>
    <w:rsid w:val="00C602B5"/>
    <w:rsid w:val="00C6102C"/>
    <w:rsid w:val="00C67B03"/>
    <w:rsid w:val="00C82A5A"/>
    <w:rsid w:val="00C8550E"/>
    <w:rsid w:val="00C94EDB"/>
    <w:rsid w:val="00CA4D9C"/>
    <w:rsid w:val="00CA7F0E"/>
    <w:rsid w:val="00CB5A31"/>
    <w:rsid w:val="00CB787D"/>
    <w:rsid w:val="00CC33D3"/>
    <w:rsid w:val="00CE7783"/>
    <w:rsid w:val="00CF611F"/>
    <w:rsid w:val="00D0125A"/>
    <w:rsid w:val="00D03A57"/>
    <w:rsid w:val="00D2468F"/>
    <w:rsid w:val="00D45483"/>
    <w:rsid w:val="00D5052A"/>
    <w:rsid w:val="00D72352"/>
    <w:rsid w:val="00D7328A"/>
    <w:rsid w:val="00D9032F"/>
    <w:rsid w:val="00DA0939"/>
    <w:rsid w:val="00DA1859"/>
    <w:rsid w:val="00DB5B16"/>
    <w:rsid w:val="00DC43D1"/>
    <w:rsid w:val="00DF6EC5"/>
    <w:rsid w:val="00DF727E"/>
    <w:rsid w:val="00E12A4D"/>
    <w:rsid w:val="00E170D8"/>
    <w:rsid w:val="00E21B5D"/>
    <w:rsid w:val="00E51798"/>
    <w:rsid w:val="00E57CB4"/>
    <w:rsid w:val="00E727C5"/>
    <w:rsid w:val="00E8421B"/>
    <w:rsid w:val="00E859AF"/>
    <w:rsid w:val="00E93C65"/>
    <w:rsid w:val="00EA0ECA"/>
    <w:rsid w:val="00EC03E4"/>
    <w:rsid w:val="00EC74C1"/>
    <w:rsid w:val="00EF69B2"/>
    <w:rsid w:val="00EF7EAF"/>
    <w:rsid w:val="00F11129"/>
    <w:rsid w:val="00F14F96"/>
    <w:rsid w:val="00F32B10"/>
    <w:rsid w:val="00F636BE"/>
    <w:rsid w:val="00F77953"/>
    <w:rsid w:val="00F878FD"/>
    <w:rsid w:val="00F919D5"/>
    <w:rsid w:val="00F96C66"/>
    <w:rsid w:val="00FA4390"/>
    <w:rsid w:val="00FA50A7"/>
    <w:rsid w:val="00FB37E4"/>
    <w:rsid w:val="00FB6901"/>
    <w:rsid w:val="00FC2D7C"/>
    <w:rsid w:val="00FC35D9"/>
    <w:rsid w:val="00FC363F"/>
    <w:rsid w:val="00FC4210"/>
    <w:rsid w:val="00FD0EE7"/>
    <w:rsid w:val="00FD4A4B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b/>
      <w:bCs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biometrica.t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nfa.ru/article/9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ma.ru/publication/medic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" TargetMode="External"/><Relationship Id="rId20" Type="http://schemas.openxmlformats.org/officeDocument/2006/relationships/hyperlink" Target="http://www.euro.who.int/main/WHO/Home/TopPage?language=Russian" TargetMode="External"/><Relationship Id="rId29" Type="http://schemas.openxmlformats.org/officeDocument/2006/relationships/hyperlink" Target="http://www.zdra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strah.ru/" TargetMode="External"/><Relationship Id="rId32" Type="http://schemas.openxmlformats.org/officeDocument/2006/relationships/hyperlink" Target="http://socmed.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" TargetMode="External"/><Relationship Id="rId23" Type="http://schemas.openxmlformats.org/officeDocument/2006/relationships/hyperlink" Target="http://www.zdravinform.ru" TargetMode="External"/><Relationship Id="rId28" Type="http://schemas.openxmlformats.org/officeDocument/2006/relationships/hyperlink" Target="http://www.cochrane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minzdrav.ru/docs" TargetMode="External"/><Relationship Id="rId31" Type="http://schemas.openxmlformats.org/officeDocument/2006/relationships/hyperlink" Target="http://rudoct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niph.ru" TargetMode="External"/><Relationship Id="rId27" Type="http://schemas.openxmlformats.org/officeDocument/2006/relationships/hyperlink" Target="http://zdorovie.perm.ru/" TargetMode="External"/><Relationship Id="rId30" Type="http://schemas.openxmlformats.org/officeDocument/2006/relationships/hyperlink" Target="http://www.medical-law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3391</Words>
  <Characters>27619</Characters>
  <Application>Microsoft Office Word</Application>
  <DocSecurity>0</DocSecurity>
  <Lines>230</Lines>
  <Paragraphs>61</Paragraphs>
  <ScaleCrop>false</ScaleCrop>
  <Company>Microsoft</Company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2</cp:revision>
  <cp:lastPrinted>2023-02-06T09:11:00Z</cp:lastPrinted>
  <dcterms:created xsi:type="dcterms:W3CDTF">2023-08-31T15:16:00Z</dcterms:created>
  <dcterms:modified xsi:type="dcterms:W3CDTF">2023-08-31T15:16:00Z</dcterms:modified>
</cp:coreProperties>
</file>