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62FE" w14:textId="12DAD117" w:rsidR="00FA7102" w:rsidRDefault="00992BDE">
      <w:pPr>
        <w:pStyle w:val="p1"/>
        <w:divId w:val="569733799"/>
        <w:rPr>
          <w:rStyle w:val="s1"/>
        </w:rPr>
      </w:pPr>
      <w:r>
        <w:rPr>
          <w:rStyle w:val="s1"/>
        </w:rPr>
        <w:t xml:space="preserve"> </w:t>
      </w:r>
    </w:p>
    <w:p w14:paraId="22469D27" w14:textId="3A3C4EF7" w:rsidR="00992BDE" w:rsidRPr="00992BDE" w:rsidRDefault="00992BDE" w:rsidP="00992BDE">
      <w:pPr>
        <w:pStyle w:val="p1"/>
        <w:bidi/>
        <w:divId w:val="569733799"/>
        <w:rPr>
          <w:rStyle w:val="s1"/>
          <w:rFonts w:hint="cs"/>
          <w:lang w:val="ru-RU" w:bidi="fa-IR"/>
        </w:rPr>
      </w:pPr>
    </w:p>
    <w:p w14:paraId="63100E93" w14:textId="3C5C5508" w:rsidR="00FA7102" w:rsidRPr="00FA7102" w:rsidRDefault="00FA7102">
      <w:pPr>
        <w:pStyle w:val="p1"/>
        <w:divId w:val="569733799"/>
        <w:rPr>
          <w:rStyle w:val="s1"/>
          <w:rtl/>
          <w:lang w:val="en-US"/>
        </w:rPr>
      </w:pPr>
      <w:r>
        <w:rPr>
          <w:rStyle w:val="s1"/>
          <w:lang w:val="en-US"/>
        </w:rPr>
        <w:t>Question 1:</w:t>
      </w:r>
    </w:p>
    <w:p w14:paraId="2F28CA77" w14:textId="7F726816" w:rsidR="00FA7102" w:rsidRDefault="00FA7102">
      <w:pPr>
        <w:pStyle w:val="p1"/>
        <w:divId w:val="569733799"/>
      </w:pPr>
      <w:r>
        <w:rPr>
          <w:rStyle w:val="s1"/>
        </w:rPr>
        <w:t>According to the hospice philosophy, terminally ill people have the right to:</w:t>
      </w:r>
    </w:p>
    <w:p w14:paraId="4AEC0348" w14:textId="77777777" w:rsidR="00FA7102" w:rsidRDefault="00FA7102">
      <w:pPr>
        <w:pStyle w:val="p2"/>
        <w:divId w:val="569733799"/>
      </w:pPr>
    </w:p>
    <w:p w14:paraId="5B46C901" w14:textId="77777777" w:rsidR="00FA7102" w:rsidRDefault="00FA7102">
      <w:pPr>
        <w:pStyle w:val="p1"/>
        <w:divId w:val="569733799"/>
      </w:pPr>
      <w:r>
        <w:rPr>
          <w:rStyle w:val="s1"/>
        </w:rPr>
        <w:t>1. Receive compassionate and dignified care that focuses on comfort and quality of life.</w:t>
      </w:r>
    </w:p>
    <w:p w14:paraId="459A2220" w14:textId="77777777" w:rsidR="00FA7102" w:rsidRDefault="00FA7102">
      <w:pPr>
        <w:pStyle w:val="p1"/>
        <w:divId w:val="569733799"/>
      </w:pPr>
      <w:r>
        <w:rPr>
          <w:rStyle w:val="s1"/>
        </w:rPr>
        <w:t>2. Make informed decisions about their care and treatment, including the option to refuse or discontinue treatment.</w:t>
      </w:r>
    </w:p>
    <w:p w14:paraId="451BFBA5" w14:textId="77777777" w:rsidR="00FA7102" w:rsidRDefault="00FA7102">
      <w:pPr>
        <w:pStyle w:val="p1"/>
        <w:divId w:val="569733799"/>
      </w:pPr>
      <w:r>
        <w:rPr>
          <w:rStyle w:val="s1"/>
        </w:rPr>
        <w:t>3. Have their physical, emotional, and spiritual needs addressed by a multidisciplinary team of healthcare professionals.</w:t>
      </w:r>
    </w:p>
    <w:p w14:paraId="5D91B07F" w14:textId="77777777" w:rsidR="00FA7102" w:rsidRDefault="00FA7102">
      <w:pPr>
        <w:pStyle w:val="p1"/>
        <w:divId w:val="569733799"/>
      </w:pPr>
      <w:r>
        <w:rPr>
          <w:rStyle w:val="s1"/>
        </w:rPr>
        <w:t>4. Maintain autonomy and control over their own care, including the right to participate in decision-making processes.</w:t>
      </w:r>
    </w:p>
    <w:p w14:paraId="392CE3E2" w14:textId="77777777" w:rsidR="00FA7102" w:rsidRDefault="00FA7102">
      <w:pPr>
        <w:pStyle w:val="p1"/>
        <w:divId w:val="569733799"/>
      </w:pPr>
      <w:r>
        <w:rPr>
          <w:rStyle w:val="s1"/>
        </w:rPr>
        <w:t>5. Be treated with respect, compassion, and empathy by healthcare providers and caregivers.</w:t>
      </w:r>
    </w:p>
    <w:p w14:paraId="0A2F3696" w14:textId="77777777" w:rsidR="00FA7102" w:rsidRDefault="00FA7102">
      <w:pPr>
        <w:pStyle w:val="p1"/>
        <w:divId w:val="569733799"/>
      </w:pPr>
      <w:r>
        <w:rPr>
          <w:rStyle w:val="s1"/>
        </w:rPr>
        <w:t>6. Have their wishes, values, and beliefs honored throughout the end-of-life care process.</w:t>
      </w:r>
    </w:p>
    <w:p w14:paraId="504DD808" w14:textId="77777777" w:rsidR="00FA7102" w:rsidRDefault="00FA7102">
      <w:pPr>
        <w:pStyle w:val="p1"/>
        <w:divId w:val="569733799"/>
      </w:pPr>
      <w:r>
        <w:rPr>
          <w:rStyle w:val="s1"/>
        </w:rPr>
        <w:t>7. Receive support for their loved ones and caregivers to help them cope with the challenges of terminal illness and bereavement.</w:t>
      </w:r>
    </w:p>
    <w:p w14:paraId="39B2ED81" w14:textId="77777777" w:rsidR="00FA7102" w:rsidRDefault="00FA7102">
      <w:pPr>
        <w:pStyle w:val="p1"/>
      </w:pPr>
      <w:r>
        <w:rPr>
          <w:rStyle w:val="s1"/>
        </w:rPr>
        <w:t>According to the hospice philosophy, terminally ill people have the right to:</w:t>
      </w:r>
    </w:p>
    <w:p w14:paraId="204E387E" w14:textId="77777777" w:rsidR="00FA7102" w:rsidRDefault="00FA7102">
      <w:pPr>
        <w:pStyle w:val="p2"/>
      </w:pPr>
    </w:p>
    <w:p w14:paraId="73DA1050" w14:textId="77777777" w:rsidR="00FA7102" w:rsidRDefault="00FA7102">
      <w:pPr>
        <w:pStyle w:val="p1"/>
      </w:pPr>
      <w:r>
        <w:rPr>
          <w:rStyle w:val="s1"/>
        </w:rPr>
        <w:t>1. Receive compassionate and dignified care that focuses on comfort and quality of life.</w:t>
      </w:r>
    </w:p>
    <w:p w14:paraId="0FB0C567" w14:textId="77777777" w:rsidR="00FA7102" w:rsidRDefault="00FA7102">
      <w:pPr>
        <w:pStyle w:val="p1"/>
      </w:pPr>
      <w:r>
        <w:rPr>
          <w:rStyle w:val="s1"/>
        </w:rPr>
        <w:t>2. Make informed decisions about their care and treatment, including the option to refuse or discontinue treatment.</w:t>
      </w:r>
    </w:p>
    <w:p w14:paraId="0B91A8F5" w14:textId="77777777" w:rsidR="00FA7102" w:rsidRDefault="00FA7102">
      <w:pPr>
        <w:pStyle w:val="p1"/>
      </w:pPr>
      <w:r>
        <w:rPr>
          <w:rStyle w:val="s1"/>
        </w:rPr>
        <w:t>3. Have their physical, emotional, and spiritual needs addressed by a multidisciplinary team of healthcare professionals.</w:t>
      </w:r>
    </w:p>
    <w:p w14:paraId="6E0B7CBE" w14:textId="77777777" w:rsidR="00FA7102" w:rsidRDefault="00FA7102">
      <w:pPr>
        <w:pStyle w:val="p1"/>
      </w:pPr>
      <w:r>
        <w:rPr>
          <w:rStyle w:val="s1"/>
        </w:rPr>
        <w:t>4. Maintain autonomy and control over their own care, including the right to participate in decision-making processes.</w:t>
      </w:r>
    </w:p>
    <w:p w14:paraId="49BD78A3" w14:textId="77777777" w:rsidR="00FA7102" w:rsidRDefault="00FA7102">
      <w:pPr>
        <w:pStyle w:val="p1"/>
      </w:pPr>
      <w:r>
        <w:rPr>
          <w:rStyle w:val="s1"/>
        </w:rPr>
        <w:t>5. Be treated with respect, compassion, and empathy by healthcare providers and caregivers.</w:t>
      </w:r>
    </w:p>
    <w:p w14:paraId="04C9E98C" w14:textId="77777777" w:rsidR="00FA7102" w:rsidRDefault="00FA7102">
      <w:pPr>
        <w:pStyle w:val="p1"/>
      </w:pPr>
      <w:r>
        <w:rPr>
          <w:rStyle w:val="s1"/>
        </w:rPr>
        <w:t>6. Have their wishes, values, and beliefs honored throughout the end-of-life care process.</w:t>
      </w:r>
    </w:p>
    <w:p w14:paraId="51115BA7" w14:textId="77777777" w:rsidR="00FA7102" w:rsidRDefault="00FA7102">
      <w:pPr>
        <w:pStyle w:val="p1"/>
      </w:pPr>
      <w:r>
        <w:rPr>
          <w:rStyle w:val="s1"/>
        </w:rPr>
        <w:t>7. Receive support for their loved ones and caregivers to help them cope with the challenges of terminal illness and bereavement.</w:t>
      </w:r>
    </w:p>
    <w:p w14:paraId="6463C9FB" w14:textId="1F48467B" w:rsidR="00FA7102" w:rsidRDefault="00FA7102">
      <w:pPr>
        <w:rPr>
          <w:lang w:bidi="fa-IR"/>
        </w:rPr>
      </w:pPr>
      <w:r>
        <w:rPr>
          <w:lang w:bidi="fa-IR"/>
        </w:rPr>
        <w:t xml:space="preserve"> </w:t>
      </w:r>
      <w:r w:rsidR="003716A8">
        <w:rPr>
          <w:lang w:bidi="fa-IR"/>
        </w:rPr>
        <w:t>Question 2:</w:t>
      </w:r>
    </w:p>
    <w:p w14:paraId="3A09447F" w14:textId="77777777" w:rsidR="003716A8" w:rsidRDefault="003716A8">
      <w:pPr>
        <w:rPr>
          <w:lang w:bidi="fa-IR"/>
        </w:rPr>
      </w:pPr>
    </w:p>
    <w:p w14:paraId="7E0172F7" w14:textId="77777777" w:rsidR="007518BF" w:rsidRDefault="007518BF">
      <w:pPr>
        <w:pStyle w:val="p1"/>
        <w:divId w:val="1559240359"/>
      </w:pPr>
      <w:r>
        <w:rPr>
          <w:rStyle w:val="s1"/>
        </w:rPr>
        <w:t>Hospice care typically includes a range of services aimed at providing comprehensive and holistic support to terminally ill patients and their families. Some common services offered by hospice programs may include:</w:t>
      </w:r>
    </w:p>
    <w:p w14:paraId="18A47487" w14:textId="77777777" w:rsidR="007518BF" w:rsidRDefault="007518BF">
      <w:pPr>
        <w:pStyle w:val="p2"/>
        <w:divId w:val="1559240359"/>
      </w:pPr>
    </w:p>
    <w:p w14:paraId="78173030" w14:textId="77777777" w:rsidR="007518BF" w:rsidRDefault="007518BF">
      <w:pPr>
        <w:pStyle w:val="p1"/>
        <w:divId w:val="1559240359"/>
      </w:pPr>
      <w:r>
        <w:rPr>
          <w:rStyle w:val="s1"/>
        </w:rPr>
        <w:t>1. Palliative care to manage pain and other symptoms.</w:t>
      </w:r>
    </w:p>
    <w:p w14:paraId="2CA096C7" w14:textId="77777777" w:rsidR="007518BF" w:rsidRDefault="007518BF">
      <w:pPr>
        <w:pStyle w:val="p1"/>
        <w:divId w:val="1559240359"/>
      </w:pPr>
      <w:r>
        <w:rPr>
          <w:rStyle w:val="s1"/>
        </w:rPr>
        <w:t>2. Nursing care provided by registered nurses and nurse practitioners.</w:t>
      </w:r>
    </w:p>
    <w:p w14:paraId="27C51501" w14:textId="77777777" w:rsidR="007518BF" w:rsidRDefault="007518BF">
      <w:pPr>
        <w:pStyle w:val="p1"/>
        <w:divId w:val="1559240359"/>
      </w:pPr>
      <w:r>
        <w:rPr>
          <w:rStyle w:val="s1"/>
        </w:rPr>
        <w:t>3. Physician services for medical oversight and symptom management.</w:t>
      </w:r>
    </w:p>
    <w:p w14:paraId="4EC3907E" w14:textId="77777777" w:rsidR="007518BF" w:rsidRDefault="007518BF">
      <w:pPr>
        <w:pStyle w:val="p1"/>
        <w:divId w:val="1559240359"/>
      </w:pPr>
      <w:r>
        <w:rPr>
          <w:rStyle w:val="s1"/>
        </w:rPr>
        <w:t>4. Emotional and spiritual support through counseling, chaplaincy services, and social work.</w:t>
      </w:r>
    </w:p>
    <w:p w14:paraId="3F8B1667" w14:textId="77777777" w:rsidR="007518BF" w:rsidRDefault="007518BF">
      <w:pPr>
        <w:pStyle w:val="p1"/>
        <w:divId w:val="1559240359"/>
      </w:pPr>
      <w:r>
        <w:rPr>
          <w:rStyle w:val="s1"/>
        </w:rPr>
        <w:t>5. Medications related to the terminal illness and symptom management.</w:t>
      </w:r>
    </w:p>
    <w:p w14:paraId="55E74515" w14:textId="77777777" w:rsidR="007518BF" w:rsidRDefault="007518BF">
      <w:pPr>
        <w:pStyle w:val="p1"/>
        <w:divId w:val="1559240359"/>
      </w:pPr>
      <w:r>
        <w:rPr>
          <w:rStyle w:val="s1"/>
        </w:rPr>
        <w:t>6. Medical equipment and supplies, such as hospital beds, oxygen, and wound care supplies.</w:t>
      </w:r>
    </w:p>
    <w:p w14:paraId="24522467" w14:textId="77777777" w:rsidR="007518BF" w:rsidRDefault="007518BF">
      <w:pPr>
        <w:pStyle w:val="p1"/>
        <w:divId w:val="1559240359"/>
      </w:pPr>
      <w:r>
        <w:rPr>
          <w:rStyle w:val="s1"/>
        </w:rPr>
        <w:t>7. Home health aide services for personal care assistance.</w:t>
      </w:r>
    </w:p>
    <w:p w14:paraId="7E4B3ADD" w14:textId="77777777" w:rsidR="007518BF" w:rsidRDefault="007518BF">
      <w:pPr>
        <w:pStyle w:val="p1"/>
        <w:divId w:val="1559240359"/>
      </w:pPr>
      <w:r>
        <w:rPr>
          <w:rStyle w:val="s1"/>
        </w:rPr>
        <w:t>8. Volunteer support for companionship, respite care, and practical assistance.</w:t>
      </w:r>
    </w:p>
    <w:p w14:paraId="271E1A03" w14:textId="77777777" w:rsidR="007518BF" w:rsidRDefault="007518BF">
      <w:pPr>
        <w:pStyle w:val="p1"/>
        <w:divId w:val="1559240359"/>
      </w:pPr>
      <w:r>
        <w:rPr>
          <w:rStyle w:val="s1"/>
        </w:rPr>
        <w:t>9. Bereavement support for family members before and after the patient's death.</w:t>
      </w:r>
    </w:p>
    <w:p w14:paraId="48D8A3F4" w14:textId="77777777" w:rsidR="007518BF" w:rsidRDefault="007518BF">
      <w:pPr>
        <w:pStyle w:val="p1"/>
        <w:divId w:val="1559240359"/>
      </w:pPr>
      <w:r>
        <w:rPr>
          <w:rStyle w:val="s1"/>
        </w:rPr>
        <w:t>10. Coordination of care among healthcare providers, including specialists and therapists.</w:t>
      </w:r>
    </w:p>
    <w:p w14:paraId="3A16B0B1" w14:textId="77777777" w:rsidR="007518BF" w:rsidRDefault="007518BF">
      <w:pPr>
        <w:pStyle w:val="p2"/>
        <w:divId w:val="1559240359"/>
      </w:pPr>
    </w:p>
    <w:p w14:paraId="1385431B" w14:textId="77777777" w:rsidR="007518BF" w:rsidRDefault="007518BF">
      <w:pPr>
        <w:pStyle w:val="p1"/>
        <w:divId w:val="1559240359"/>
      </w:pPr>
      <w:r>
        <w:rPr>
          <w:rStyle w:val="s1"/>
        </w:rPr>
        <w:t>These services are tailored to meet the individual needs and preferences of each patient and their family, with a focus on enhancing quality of life and promoting comfort during the end-of-life journey.</w:t>
      </w:r>
    </w:p>
    <w:p w14:paraId="505B62F9" w14:textId="6A2F9F96" w:rsidR="007518BF" w:rsidRDefault="007518BF">
      <w:pPr>
        <w:rPr>
          <w:lang w:val="ru-RU" w:bidi="fa-IR"/>
        </w:rPr>
      </w:pPr>
    </w:p>
    <w:p w14:paraId="5EC642B2" w14:textId="77777777" w:rsidR="009F45AA" w:rsidRDefault="009F45AA">
      <w:pPr>
        <w:rPr>
          <w:lang w:val="ru-RU" w:bidi="fa-IR"/>
        </w:rPr>
      </w:pPr>
    </w:p>
    <w:p w14:paraId="5E75B301" w14:textId="321374A6" w:rsidR="009F45AA" w:rsidRPr="009F45AA" w:rsidRDefault="009F45AA">
      <w:pPr>
        <w:rPr>
          <w:rtl/>
          <w:lang w:val="ru-RU" w:bidi="fa-IR"/>
        </w:rPr>
      </w:pPr>
      <w:proofErr w:type="spellStart"/>
      <w:r>
        <w:rPr>
          <w:lang w:val="ru-RU" w:bidi="fa-IR"/>
        </w:rPr>
        <w:t>Карамшахи</w:t>
      </w:r>
      <w:proofErr w:type="spellEnd"/>
      <w:r>
        <w:rPr>
          <w:lang w:val="ru-RU" w:bidi="fa-IR"/>
        </w:rPr>
        <w:t xml:space="preserve"> </w:t>
      </w:r>
      <w:proofErr w:type="spellStart"/>
      <w:r>
        <w:rPr>
          <w:lang w:val="ru-RU" w:bidi="fa-IR"/>
        </w:rPr>
        <w:t>марйам</w:t>
      </w:r>
      <w:proofErr w:type="spellEnd"/>
      <w:r w:rsidR="00F768A2">
        <w:rPr>
          <w:lang w:val="ru-RU" w:bidi="fa-IR"/>
        </w:rPr>
        <w:t xml:space="preserve"> ——группа:24</w:t>
      </w:r>
    </w:p>
    <w:sectPr w:rsidR="009F45AA" w:rsidRPr="009F4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02"/>
    <w:rsid w:val="003716A8"/>
    <w:rsid w:val="007518BF"/>
    <w:rsid w:val="00992BDE"/>
    <w:rsid w:val="009F45AA"/>
    <w:rsid w:val="00E540AD"/>
    <w:rsid w:val="00F768A2"/>
    <w:rsid w:val="00F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F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93E7A"/>
  <w15:chartTrackingRefBased/>
  <w15:docId w15:val="{E8B3F192-A44B-AD45-A913-838A741C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F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A7102"/>
    <w:rPr>
      <w:rFonts w:ascii=".SF UI" w:hAnsi=".SF UI" w:cs="Times New Roman"/>
      <w:kern w:val="0"/>
      <w:sz w:val="18"/>
      <w:szCs w:val="18"/>
      <w14:ligatures w14:val="none"/>
    </w:rPr>
  </w:style>
  <w:style w:type="paragraph" w:customStyle="1" w:styleId="p2">
    <w:name w:val="p2"/>
    <w:basedOn w:val="Normal"/>
    <w:rsid w:val="00FA7102"/>
    <w:rPr>
      <w:rFonts w:ascii=".SF UI" w:hAnsi=".SF UI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DefaultParagraphFont"/>
    <w:rsid w:val="00FA7102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maryam.karamshahi@bk.ru</dc:creator>
  <cp:keywords/>
  <dc:description/>
  <cp:lastModifiedBy>maryam.karamshahi@bk.ru</cp:lastModifiedBy>
  <cp:revision>7</cp:revision>
  <dcterms:created xsi:type="dcterms:W3CDTF">2024-05-21T06:32:00Z</dcterms:created>
  <dcterms:modified xsi:type="dcterms:W3CDTF">2024-05-21T06:35:00Z</dcterms:modified>
</cp:coreProperties>
</file>