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80" w:before="80"/>
        <w:ind w:firstLine="0" w:left="0" w:right="0"/>
        <w:jc w:val="left"/>
        <w:rPr>
          <w:rFonts w:ascii="Times New Roman" w:hAnsi="Times New Roman"/>
          <w:b w:val="1"/>
          <w:i w:val="0"/>
          <w:caps w:val="0"/>
          <w:color w:val="000000"/>
          <w:spacing w:val="0"/>
          <w:sz w:val="28"/>
          <w:highlight w:val="white"/>
        </w:rPr>
      </w:pPr>
      <w:r>
        <w:rPr>
          <w:rFonts w:ascii="Times New Roman" w:hAnsi="Times New Roman"/>
          <w:sz w:val="28"/>
        </w:rPr>
        <w:t>Дисциплина:  Медико-социальная работа с пожилыми</w:t>
      </w:r>
    </w:p>
    <w:p w14:paraId="02000000">
      <w:pPr>
        <w:spacing w:after="80" w:before="80"/>
        <w:ind w:firstLine="0" w:left="0" w:right="0"/>
        <w:jc w:val="left"/>
        <w:rPr>
          <w:rFonts w:ascii="Times New Roman" w:hAnsi="Times New Roman"/>
          <w:b w:val="1"/>
          <w:i w:val="0"/>
          <w:caps w:val="0"/>
          <w:color w:val="000000"/>
          <w:spacing w:val="0"/>
          <w:sz w:val="28"/>
          <w:highlight w:val="white"/>
        </w:rPr>
      </w:pPr>
    </w:p>
    <w:p w14:paraId="03000000">
      <w:pPr>
        <w:spacing w:after="80" w:before="80"/>
        <w:ind w:firstLine="0" w:left="0" w:right="0"/>
        <w:jc w:val="left"/>
        <w:rPr>
          <w:rFonts w:ascii="Times New Roman" w:hAnsi="Times New Roman"/>
          <w:b w:val="1"/>
          <w:i w:val="0"/>
          <w:caps w:val="0"/>
          <w:color w:val="000000"/>
          <w:spacing w:val="0"/>
          <w:sz w:val="28"/>
          <w:highlight w:val="white"/>
        </w:rPr>
      </w:pPr>
    </w:p>
    <w:p w14:paraId="04000000">
      <w:pPr>
        <w:spacing w:after="80" w:before="80"/>
        <w:ind w:firstLine="0" w:left="0" w:right="0"/>
        <w:jc w:val="left"/>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Семинар 2. Индивидуальная программа социально-психологического сопровождения пожилого человека</w:t>
      </w:r>
    </w:p>
    <w:p w14:paraId="05000000">
      <w:pPr>
        <w:spacing w:after="80" w:before="80"/>
        <w:ind w:firstLine="0" w:left="0" w:right="0"/>
        <w:jc w:val="left"/>
        <w:rPr>
          <w:rFonts w:ascii="Times New Roman" w:hAnsi="Times New Roman"/>
          <w:b w:val="1"/>
          <w:i w:val="0"/>
          <w:caps w:val="0"/>
          <w:color w:val="000000"/>
          <w:spacing w:val="0"/>
          <w:sz w:val="28"/>
          <w:highlight w:val="white"/>
        </w:rPr>
      </w:pPr>
    </w:p>
    <w:p w14:paraId="06000000">
      <w:pPr>
        <w:spacing w:after="80" w:before="80"/>
        <w:ind w:firstLine="0" w:left="0" w:right="0"/>
        <w:jc w:val="left"/>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Цели:</w:t>
      </w:r>
    </w:p>
    <w:p w14:paraId="07000000">
      <w:pPr>
        <w:spacing w:after="80" w:before="80"/>
        <w:ind w:firstLine="0" w:left="0" w:right="0"/>
        <w:jc w:val="left"/>
        <w:rPr>
          <w:rFonts w:ascii="Times New Roman" w:hAnsi="Times New Roman"/>
          <w:b w:val="1"/>
          <w:i w:val="0"/>
          <w:caps w:val="0"/>
          <w:color w:val="000000"/>
          <w:spacing w:val="0"/>
          <w:sz w:val="24"/>
          <w:highlight w:val="white"/>
        </w:rPr>
      </w:pPr>
      <w:r>
        <w:rPr>
          <w:rFonts w:ascii="Times New Roman" w:hAnsi="Times New Roman"/>
          <w:sz w:val="24"/>
        </w:rPr>
        <w:t>Знать: технологии и формы обеспечения социальной работы</w:t>
      </w:r>
    </w:p>
    <w:p w14:paraId="08000000">
      <w:pPr>
        <w:spacing w:after="80" w:before="80"/>
        <w:ind w:firstLine="0" w:left="0" w:right="0"/>
        <w:jc w:val="left"/>
        <w:rPr>
          <w:rFonts w:ascii="Times New Roman" w:hAnsi="Times New Roman"/>
          <w:b w:val="1"/>
          <w:i w:val="0"/>
          <w:caps w:val="0"/>
          <w:color w:val="000000"/>
          <w:spacing w:val="0"/>
          <w:sz w:val="24"/>
          <w:highlight w:val="white"/>
        </w:rPr>
      </w:pPr>
      <w:r>
        <w:rPr>
          <w:rFonts w:ascii="Times New Roman" w:hAnsi="Times New Roman"/>
          <w:sz w:val="24"/>
        </w:rPr>
        <w:t xml:space="preserve">Уметь: эффективно использовать социальные технологии для решения  профессиональных проблем в социальной работе реализующих ее специалистов </w:t>
      </w:r>
    </w:p>
    <w:p w14:paraId="09000000">
      <w:pPr>
        <w:spacing w:after="80" w:before="80"/>
        <w:ind w:firstLine="0" w:left="0" w:right="0"/>
        <w:jc w:val="left"/>
        <w:rPr>
          <w:rFonts w:ascii="Times New Roman" w:hAnsi="Times New Roman"/>
          <w:b w:val="1"/>
          <w:i w:val="0"/>
          <w:caps w:val="0"/>
          <w:color w:val="000000"/>
          <w:spacing w:val="0"/>
          <w:sz w:val="24"/>
          <w:highlight w:val="white"/>
        </w:rPr>
      </w:pPr>
      <w:r>
        <w:rPr>
          <w:rFonts w:ascii="Times New Roman" w:hAnsi="Times New Roman"/>
          <w:sz w:val="24"/>
        </w:rPr>
        <w:t xml:space="preserve">Владеть: навыками организации профессиональной деятельности в социальной работе </w:t>
      </w:r>
    </w:p>
    <w:p w14:paraId="0A000000">
      <w:pPr>
        <w:spacing w:after="80" w:before="80"/>
        <w:ind w:firstLine="0" w:left="0" w:right="0"/>
        <w:jc w:val="left"/>
        <w:rPr>
          <w:rFonts w:ascii="Times New Roman" w:hAnsi="Times New Roman"/>
          <w:b w:val="1"/>
          <w:i w:val="0"/>
          <w:caps w:val="0"/>
          <w:color w:val="000000"/>
          <w:spacing w:val="0"/>
          <w:sz w:val="28"/>
          <w:highlight w:val="white"/>
        </w:rPr>
      </w:pPr>
    </w:p>
    <w:p w14:paraId="0B000000">
      <w:pPr>
        <w:spacing w:after="80" w:before="80"/>
        <w:ind w:firstLine="0" w:left="0" w:right="0"/>
        <w:jc w:val="left"/>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Теоретические вопросы:</w:t>
      </w:r>
    </w:p>
    <w:p w14:paraId="0C000000">
      <w:r>
        <w:t>1. Понятие и сущность социальной технологии</w:t>
      </w:r>
    </w:p>
    <w:p w14:paraId="0D000000">
      <w:r>
        <w:t>2. Классификация социальных технологий</w:t>
      </w:r>
    </w:p>
    <w:p w14:paraId="0E000000">
      <w:pPr>
        <w:pStyle w:val="Style_1"/>
        <w:rPr>
          <w:rFonts w:ascii="Times New Roman" w:hAnsi="Times New Roman"/>
          <w:sz w:val="28"/>
        </w:rPr>
      </w:pPr>
      <w:r>
        <w:t>3. Типы социальных технологий</w:t>
      </w:r>
    </w:p>
    <w:p w14:paraId="0F000000">
      <w:pPr>
        <w:pStyle w:val="Style_1"/>
        <w:rPr>
          <w:rFonts w:ascii="Times New Roman" w:hAnsi="Times New Roman"/>
          <w:sz w:val="28"/>
        </w:rPr>
      </w:pPr>
    </w:p>
    <w:p w14:paraId="10000000">
      <w:pPr>
        <w:pStyle w:val="Style_1"/>
        <w:rPr>
          <w:rFonts w:ascii="Times New Roman" w:hAnsi="Times New Roman"/>
          <w:b w:val="1"/>
          <w:sz w:val="28"/>
        </w:rPr>
      </w:pPr>
      <w:r>
        <w:rPr>
          <w:rFonts w:ascii="Times New Roman" w:hAnsi="Times New Roman"/>
          <w:b w:val="1"/>
          <w:sz w:val="28"/>
        </w:rPr>
        <w:t>Практические задания:</w:t>
      </w:r>
    </w:p>
    <w:p w14:paraId="11000000">
      <w:pPr>
        <w:pStyle w:val="Style_1"/>
        <w:rPr>
          <w:rFonts w:ascii="Times New Roman" w:hAnsi="Times New Roman"/>
          <w:b w:val="0"/>
          <w:sz w:val="28"/>
        </w:rPr>
      </w:pPr>
      <w:r>
        <w:rPr>
          <w:rFonts w:ascii="Times New Roman" w:hAnsi="Times New Roman"/>
          <w:b w:val="1"/>
          <w:sz w:val="28"/>
        </w:rPr>
        <w:t xml:space="preserve">            </w:t>
      </w:r>
      <w:r>
        <w:rPr>
          <w:rFonts w:ascii="Times New Roman" w:hAnsi="Times New Roman"/>
          <w:b w:val="0"/>
          <w:sz w:val="28"/>
        </w:rPr>
        <w:t>И</w:t>
      </w:r>
      <w:r>
        <w:t xml:space="preserve">сследовательский проект «Конструирование социальных технологий» Цель исследовательского проекта - разработать способы оказания посреднической помощи клиенту. </w:t>
      </w:r>
    </w:p>
    <w:p w14:paraId="12000000">
      <w:pPr>
        <w:pStyle w:val="Style_1"/>
        <w:rPr>
          <w:rFonts w:ascii="Times New Roman" w:hAnsi="Times New Roman"/>
          <w:b w:val="0"/>
          <w:sz w:val="28"/>
        </w:rPr>
      </w:pPr>
      <w:r>
        <w:t xml:space="preserve">              Задачи исследовательского проекта: </w:t>
      </w:r>
    </w:p>
    <w:p w14:paraId="13000000">
      <w:pPr>
        <w:pStyle w:val="Style_1"/>
        <w:rPr>
          <w:rFonts w:ascii="Times New Roman" w:hAnsi="Times New Roman"/>
          <w:b w:val="0"/>
          <w:sz w:val="28"/>
        </w:rPr>
      </w:pPr>
    </w:p>
    <w:p w14:paraId="14000000">
      <w:pPr>
        <w:pStyle w:val="Style_1"/>
        <w:rPr>
          <w:rFonts w:ascii="Times New Roman" w:hAnsi="Times New Roman"/>
          <w:b w:val="0"/>
          <w:sz w:val="28"/>
        </w:rPr>
      </w:pPr>
      <w:r>
        <w:t xml:space="preserve">1) рассмотреть технологию посредничества как традиционный метод разрешения споров, вмешательство в спор с целью помочь конфликтующим сторонам найти компромиссы, достичь взаимоудовлетворяющей договоренности; </w:t>
      </w:r>
    </w:p>
    <w:p w14:paraId="15000000">
      <w:pPr>
        <w:pStyle w:val="Style_1"/>
        <w:rPr>
          <w:rFonts w:ascii="Times New Roman" w:hAnsi="Times New Roman"/>
          <w:b w:val="0"/>
          <w:sz w:val="28"/>
        </w:rPr>
      </w:pPr>
    </w:p>
    <w:p w14:paraId="16000000">
      <w:pPr>
        <w:pStyle w:val="Style_1"/>
        <w:rPr>
          <w:rFonts w:ascii="Times New Roman" w:hAnsi="Times New Roman"/>
          <w:b w:val="0"/>
          <w:sz w:val="28"/>
        </w:rPr>
      </w:pPr>
      <w:r>
        <w:t xml:space="preserve">2) проанализировать основные принципы посредничества: гарантирование непрерывности процесса оказания услуг по уходу за клиентами; обеспечение полного соответствия этих услуг потребностям клиента с учетом их изменений в различные периоды его жизни; помощь в получении необходимых услуг; предоставление услуг надлежащим образом и своевременно, не дублируя их без надобности; </w:t>
      </w:r>
    </w:p>
    <w:p w14:paraId="17000000">
      <w:pPr>
        <w:pStyle w:val="Style_1"/>
        <w:rPr>
          <w:rFonts w:ascii="Times New Roman" w:hAnsi="Times New Roman"/>
          <w:b w:val="0"/>
          <w:sz w:val="28"/>
        </w:rPr>
      </w:pPr>
    </w:p>
    <w:p w14:paraId="18000000">
      <w:pPr>
        <w:pStyle w:val="Style_1"/>
        <w:rPr>
          <w:rFonts w:ascii="Times New Roman" w:hAnsi="Times New Roman"/>
          <w:b w:val="0"/>
          <w:sz w:val="28"/>
        </w:rPr>
      </w:pPr>
      <w:r>
        <w:t xml:space="preserve">3) описать основные функции посреднической деятельности (оценка, планирование, связь, оперативный контроль); </w:t>
      </w:r>
    </w:p>
    <w:p w14:paraId="19000000">
      <w:pPr>
        <w:pStyle w:val="Style_1"/>
        <w:rPr>
          <w:rFonts w:ascii="Times New Roman" w:hAnsi="Times New Roman"/>
          <w:b w:val="0"/>
          <w:sz w:val="28"/>
        </w:rPr>
      </w:pPr>
    </w:p>
    <w:p w14:paraId="1A000000">
      <w:pPr>
        <w:pStyle w:val="Style_1"/>
        <w:rPr>
          <w:rFonts w:ascii="Times New Roman" w:hAnsi="Times New Roman"/>
          <w:b w:val="0"/>
          <w:sz w:val="28"/>
        </w:rPr>
      </w:pPr>
      <w:r>
        <w:t xml:space="preserve">4) охарактеризовать этапы посреднической деятельности: определение проблемы клиента; оценка возможностей ее решения; оценка и выбор учреждения, способного решить проблему; помощь клиенту в установлении контакта и содействие в приеме соответствующим учреждением. </w:t>
      </w:r>
    </w:p>
    <w:p w14:paraId="1B000000">
      <w:pPr>
        <w:pStyle w:val="Style_1"/>
        <w:rPr>
          <w:rFonts w:ascii="Times New Roman" w:hAnsi="Times New Roman"/>
          <w:b w:val="0"/>
          <w:sz w:val="28"/>
        </w:rPr>
      </w:pPr>
    </w:p>
    <w:p w14:paraId="1C000000">
      <w:pPr>
        <w:pStyle w:val="Style_1"/>
        <w:rPr>
          <w:rFonts w:ascii="Times New Roman" w:hAnsi="Times New Roman"/>
          <w:b w:val="0"/>
          <w:sz w:val="28"/>
        </w:rPr>
      </w:pPr>
      <w:r>
        <w:t xml:space="preserve">Практикум: «Трудный клиент» социальной службы» </w:t>
      </w:r>
    </w:p>
    <w:p w14:paraId="1D000000">
      <w:pPr>
        <w:pStyle w:val="Style_1"/>
        <w:rPr>
          <w:rFonts w:ascii="Times New Roman" w:hAnsi="Times New Roman"/>
          <w:b w:val="0"/>
          <w:sz w:val="28"/>
        </w:rPr>
      </w:pPr>
      <w:r>
        <w:t xml:space="preserve">1. Вступление: в общих чертах необходимо обрисовать тему и сформулировать главную цель беседы. Возможны два варианта: подготовка решения на вышестоящем уровне; определение единой позиции и принятие решения участниками круглого стола. </w:t>
      </w:r>
    </w:p>
    <w:p w14:paraId="1E000000">
      <w:pPr>
        <w:pStyle w:val="Style_1"/>
        <w:rPr>
          <w:rFonts w:ascii="Times New Roman" w:hAnsi="Times New Roman"/>
          <w:b w:val="0"/>
          <w:sz w:val="28"/>
        </w:rPr>
      </w:pPr>
    </w:p>
    <w:p w14:paraId="1F000000">
      <w:pPr>
        <w:pStyle w:val="Style_1"/>
        <w:rPr>
          <w:rFonts w:ascii="Times New Roman" w:hAnsi="Times New Roman"/>
          <w:b w:val="0"/>
          <w:sz w:val="28"/>
        </w:rPr>
      </w:pPr>
      <w:r>
        <w:t xml:space="preserve">2. Определение фактического положения дел: освещение текущего состояние дел и предложение участникам ответить на вопрос: «Как в настоящее время обстоят дела, и как нам следует поступить?» </w:t>
      </w:r>
    </w:p>
    <w:p w14:paraId="20000000">
      <w:pPr>
        <w:pStyle w:val="Style_1"/>
        <w:rPr>
          <w:rFonts w:ascii="Times New Roman" w:hAnsi="Times New Roman"/>
          <w:b w:val="0"/>
          <w:sz w:val="28"/>
        </w:rPr>
      </w:pPr>
    </w:p>
    <w:p w14:paraId="21000000">
      <w:pPr>
        <w:pStyle w:val="Style_1"/>
        <w:rPr>
          <w:rFonts w:ascii="Times New Roman" w:hAnsi="Times New Roman"/>
          <w:b w:val="0"/>
          <w:sz w:val="28"/>
        </w:rPr>
      </w:pPr>
      <w:r>
        <w:t xml:space="preserve">3. Определение существующих трудностей: высказывание мнений участников о трудностях и проблемах, которые, по их мнению, существуют в проблемном поле. Эту часть дискуссии рекомендуется дробить на отдельные четкие вопросы, иначе участники беседы могут потерять основную мысль и обсуждения не получится. Если ведущий видит, что обсуждение «уходит» от заданной темы, он возвращает ее в нужное русло постановкой дополнительных вопросов. </w:t>
      </w:r>
    </w:p>
    <w:p w14:paraId="22000000">
      <w:pPr>
        <w:pStyle w:val="Style_1"/>
        <w:rPr>
          <w:rFonts w:ascii="Times New Roman" w:hAnsi="Times New Roman"/>
          <w:b w:val="0"/>
          <w:sz w:val="28"/>
        </w:rPr>
      </w:pPr>
    </w:p>
    <w:p w14:paraId="23000000">
      <w:pPr>
        <w:pStyle w:val="Style_1"/>
        <w:rPr>
          <w:rFonts w:ascii="Times New Roman" w:hAnsi="Times New Roman"/>
          <w:b w:val="0"/>
          <w:sz w:val="28"/>
        </w:rPr>
      </w:pPr>
      <w:r>
        <w:t xml:space="preserve">4. Поиск возможностей: постановка следующего вопроса: «Какие возможности вы видите для преодоления существующих трудностей и устранения недостатков?» При обсуждении проблемы мнения участников часто резко расходятся, и это может привести к взаимным нападкам. Риск возникновения конфликтной ситуации тем сильнее, чем больше обсуждаемая тема затрагивает личные интересы участников. Руководитель дискуссии должен не допустить взаимных обвинений. Он обязан предупредить их путем постановки четких вопросов и управления ходом беседы. </w:t>
      </w:r>
    </w:p>
    <w:p w14:paraId="24000000">
      <w:pPr>
        <w:pStyle w:val="Style_1"/>
        <w:rPr>
          <w:rFonts w:ascii="Times New Roman" w:hAnsi="Times New Roman"/>
          <w:b w:val="0"/>
          <w:sz w:val="28"/>
        </w:rPr>
      </w:pPr>
    </w:p>
    <w:p w14:paraId="25000000">
      <w:pPr>
        <w:pStyle w:val="Style_1"/>
        <w:rPr>
          <w:rFonts w:ascii="Times New Roman" w:hAnsi="Times New Roman"/>
          <w:b w:val="0"/>
          <w:sz w:val="28"/>
        </w:rPr>
      </w:pPr>
      <w:r>
        <w:t xml:space="preserve">5. Анализ аргументов: речь идет о проверке отдельных предложений, сделанных в ходе дискуссии, и взвешивании аргументов «за» и «против». Например, задается вопрос: «Какой путь будет наилучшим? Почему?» В ходе дискуссии руководитель должен определить, какой из названных вариантов будет более эффективным. </w:t>
      </w:r>
    </w:p>
    <w:p w14:paraId="26000000">
      <w:pPr>
        <w:pStyle w:val="Style_1"/>
        <w:rPr>
          <w:rFonts w:ascii="Times New Roman" w:hAnsi="Times New Roman"/>
          <w:b w:val="0"/>
          <w:sz w:val="28"/>
        </w:rPr>
      </w:pPr>
    </w:p>
    <w:p w14:paraId="27000000">
      <w:pPr>
        <w:pStyle w:val="Style_1"/>
        <w:rPr>
          <w:rFonts w:ascii="Times New Roman" w:hAnsi="Times New Roman"/>
          <w:b w:val="0"/>
          <w:sz w:val="28"/>
        </w:rPr>
      </w:pPr>
      <w:r>
        <w:t xml:space="preserve">При рассмотрении аргументов используется, как правило, метод «плюс/минус». Суть такого метода заключается в том, что руководитель дискуссии выбирает первое из названных участниками предложений и призывает всех совместно поискать аргументы «за», а затем «против». Не рекомендуется начинать с аргументов «против», так как в этом случае существует опасность, что до обсуждения аргументов «за» дело вообще не дойдет. При использовании метода «плюс/минус» положительные и отрицательные аргументы фиксируются на доске. Такая наглядность позволяет еще раз вернуться к основным моментам дискуссии и взвешенно подойти к принятию решения. </w:t>
      </w:r>
    </w:p>
    <w:p w14:paraId="28000000">
      <w:pPr>
        <w:pStyle w:val="Style_1"/>
        <w:rPr>
          <w:rFonts w:ascii="Times New Roman" w:hAnsi="Times New Roman"/>
          <w:b w:val="0"/>
          <w:sz w:val="28"/>
        </w:rPr>
      </w:pPr>
    </w:p>
    <w:p w14:paraId="29000000">
      <w:pPr>
        <w:pStyle w:val="Style_1"/>
        <w:rPr>
          <w:rFonts w:ascii="Times New Roman" w:hAnsi="Times New Roman"/>
          <w:b w:val="0"/>
          <w:sz w:val="28"/>
        </w:rPr>
      </w:pPr>
      <w:r>
        <w:t xml:space="preserve">6. Принятие решения: осуществляется путем голосования. Голосуют все участники дискуссии, в том числе ее руководитель. Участники не могут воздержаться от голосования: они должны высказаться «за» или «против». </w:t>
      </w:r>
    </w:p>
    <w:p w14:paraId="2A000000">
      <w:pPr>
        <w:pStyle w:val="Style_1"/>
        <w:rPr>
          <w:rFonts w:ascii="Times New Roman" w:hAnsi="Times New Roman"/>
          <w:b w:val="0"/>
          <w:sz w:val="28"/>
        </w:rPr>
      </w:pPr>
    </w:p>
    <w:p w14:paraId="2B000000">
      <w:pPr>
        <w:pStyle w:val="Style_1"/>
        <w:rPr>
          <w:rFonts w:ascii="Times New Roman" w:hAnsi="Times New Roman"/>
          <w:b w:val="0"/>
          <w:sz w:val="28"/>
        </w:rPr>
      </w:pPr>
    </w:p>
    <w:p w14:paraId="2C000000">
      <w:pPr>
        <w:pStyle w:val="Style_1"/>
        <w:rPr>
          <w:rFonts w:ascii="Times New Roman" w:hAnsi="Times New Roman"/>
          <w:b w:val="0"/>
          <w:sz w:val="28"/>
        </w:rPr>
      </w:pPr>
    </w:p>
    <w:p w14:paraId="2D000000">
      <w:pPr>
        <w:pStyle w:val="Style_1"/>
        <w:rPr>
          <w:rFonts w:ascii="Times New Roman" w:hAnsi="Times New Roman"/>
          <w:b w:val="0"/>
          <w:sz w:val="28"/>
        </w:rPr>
      </w:pPr>
    </w:p>
    <w:p w14:paraId="2E000000">
      <w:pPr>
        <w:pStyle w:val="Style_1"/>
        <w:rPr>
          <w:rFonts w:ascii="Times New Roman" w:hAnsi="Times New Roman"/>
          <w:b w:val="0"/>
          <w:sz w:val="28"/>
        </w:rPr>
      </w:pPr>
      <w:r>
        <w:t xml:space="preserve">Деловая игра «Соционом как посредник в организации групповой социальной работы» </w:t>
      </w:r>
    </w:p>
    <w:p w14:paraId="2F000000">
      <w:pPr>
        <w:pStyle w:val="Style_1"/>
        <w:rPr>
          <w:rFonts w:ascii="Times New Roman" w:hAnsi="Times New Roman"/>
          <w:b w:val="0"/>
          <w:sz w:val="28"/>
        </w:rPr>
      </w:pPr>
    </w:p>
    <w:p w14:paraId="30000000">
      <w:pPr>
        <w:pStyle w:val="Style_1"/>
        <w:rPr>
          <w:rFonts w:ascii="Times New Roman" w:hAnsi="Times New Roman"/>
          <w:b w:val="0"/>
          <w:sz w:val="28"/>
        </w:rPr>
      </w:pPr>
      <w:r>
        <w:t xml:space="preserve">Цель деловой игры: формирование познавательных и профессиональных мотивов и интересов. </w:t>
      </w:r>
    </w:p>
    <w:p w14:paraId="31000000">
      <w:pPr>
        <w:pStyle w:val="Style_1"/>
        <w:rPr>
          <w:rFonts w:ascii="Times New Roman" w:hAnsi="Times New Roman"/>
          <w:b w:val="0"/>
          <w:sz w:val="28"/>
        </w:rPr>
      </w:pPr>
    </w:p>
    <w:p w14:paraId="32000000">
      <w:pPr>
        <w:pStyle w:val="Style_1"/>
        <w:rPr>
          <w:rFonts w:ascii="Times New Roman" w:hAnsi="Times New Roman"/>
          <w:b w:val="0"/>
          <w:sz w:val="28"/>
        </w:rPr>
      </w:pPr>
      <w:r>
        <w:t xml:space="preserve">Задачи деловой игры: </w:t>
      </w:r>
    </w:p>
    <w:p w14:paraId="33000000">
      <w:pPr>
        <w:pStyle w:val="Style_1"/>
        <w:rPr>
          <w:rFonts w:ascii="Times New Roman" w:hAnsi="Times New Roman"/>
          <w:b w:val="0"/>
          <w:sz w:val="28"/>
        </w:rPr>
      </w:pPr>
      <w:r>
        <w:t xml:space="preserve">1) выработка целостного представления о профессиональной деятельности с учетом эмоционально-личностного восприятия; </w:t>
      </w:r>
    </w:p>
    <w:p w14:paraId="34000000">
      <w:pPr>
        <w:pStyle w:val="Style_1"/>
        <w:rPr>
          <w:rFonts w:ascii="Times New Roman" w:hAnsi="Times New Roman"/>
          <w:b w:val="0"/>
          <w:sz w:val="28"/>
        </w:rPr>
      </w:pPr>
      <w:r>
        <w:t xml:space="preserve">2) формирование умений и навыков социального взаимодействия и общения, навыков индивидуального и совместного принятия решений. </w:t>
      </w:r>
    </w:p>
    <w:p w14:paraId="35000000">
      <w:pPr>
        <w:pStyle w:val="Style_1"/>
        <w:rPr>
          <w:rFonts w:ascii="Times New Roman" w:hAnsi="Times New Roman"/>
          <w:b w:val="0"/>
          <w:sz w:val="28"/>
        </w:rPr>
      </w:pPr>
    </w:p>
    <w:p w14:paraId="36000000">
      <w:pPr>
        <w:pStyle w:val="Style_1"/>
        <w:rPr>
          <w:rFonts w:ascii="Times New Roman" w:hAnsi="Times New Roman"/>
          <w:b w:val="0"/>
          <w:sz w:val="28"/>
        </w:rPr>
      </w:pPr>
      <w:r>
        <w:t xml:space="preserve">Проведение деловой игры предполагает следующие этапы. </w:t>
      </w:r>
    </w:p>
    <w:p w14:paraId="37000000">
      <w:pPr>
        <w:pStyle w:val="Style_1"/>
        <w:rPr>
          <w:rFonts w:ascii="Times New Roman" w:hAnsi="Times New Roman"/>
          <w:b w:val="0"/>
          <w:sz w:val="28"/>
        </w:rPr>
      </w:pPr>
    </w:p>
    <w:p w14:paraId="38000000">
      <w:pPr>
        <w:pStyle w:val="Style_1"/>
        <w:rPr>
          <w:rFonts w:ascii="Times New Roman" w:hAnsi="Times New Roman"/>
          <w:b w:val="0"/>
          <w:sz w:val="28"/>
        </w:rPr>
      </w:pPr>
      <w:r>
        <w:t xml:space="preserve">1. Введение в игру. </w:t>
      </w:r>
    </w:p>
    <w:p w14:paraId="39000000">
      <w:pPr>
        <w:pStyle w:val="Style_1"/>
        <w:rPr>
          <w:rFonts w:ascii="Times New Roman" w:hAnsi="Times New Roman"/>
          <w:b w:val="0"/>
          <w:sz w:val="28"/>
        </w:rPr>
      </w:pPr>
      <w:r>
        <w:t xml:space="preserve">2. Разделение участников на группы. </w:t>
      </w:r>
    </w:p>
    <w:p w14:paraId="3A000000">
      <w:pPr>
        <w:pStyle w:val="Style_1"/>
        <w:rPr>
          <w:rFonts w:ascii="Times New Roman" w:hAnsi="Times New Roman"/>
          <w:b w:val="0"/>
          <w:sz w:val="28"/>
        </w:rPr>
      </w:pPr>
      <w:r>
        <w:t xml:space="preserve">3. Изучение ситуации. </w:t>
      </w:r>
    </w:p>
    <w:p w14:paraId="3B000000">
      <w:pPr>
        <w:pStyle w:val="Style_1"/>
        <w:rPr>
          <w:rFonts w:ascii="Times New Roman" w:hAnsi="Times New Roman"/>
          <w:b w:val="0"/>
          <w:sz w:val="28"/>
        </w:rPr>
      </w:pPr>
      <w:r>
        <w:t xml:space="preserve">4. Обсуждение ситуации в группах. Разработка групповой структуры. </w:t>
      </w:r>
    </w:p>
    <w:p w14:paraId="3C000000">
      <w:pPr>
        <w:pStyle w:val="Style_1"/>
        <w:rPr>
          <w:rFonts w:ascii="Times New Roman" w:hAnsi="Times New Roman"/>
          <w:b w:val="0"/>
          <w:sz w:val="28"/>
        </w:rPr>
      </w:pPr>
      <w:r>
        <w:t xml:space="preserve">5. Игровой процесс (анализ ситуации, принятие решения, его оформление). </w:t>
      </w:r>
    </w:p>
    <w:p w14:paraId="3D000000">
      <w:pPr>
        <w:pStyle w:val="Style_1"/>
        <w:rPr>
          <w:rFonts w:ascii="Times New Roman" w:hAnsi="Times New Roman"/>
          <w:b w:val="0"/>
          <w:sz w:val="28"/>
        </w:rPr>
      </w:pPr>
      <w:r>
        <w:t xml:space="preserve">6. Подведение итогов игры. Анализ деятельности групп. Оценка эффективности работы участников и групп. </w:t>
      </w:r>
    </w:p>
    <w:p w14:paraId="3E000000">
      <w:pPr>
        <w:pStyle w:val="Style_1"/>
        <w:rPr>
          <w:rFonts w:ascii="Times New Roman" w:hAnsi="Times New Roman"/>
          <w:b w:val="0"/>
          <w:sz w:val="28"/>
        </w:rPr>
      </w:pPr>
      <w:r>
        <w:t xml:space="preserve">7. Разбор оптимального варианта. </w:t>
      </w:r>
    </w:p>
    <w:p w14:paraId="3F000000">
      <w:pPr>
        <w:pStyle w:val="Style_1"/>
        <w:rPr>
          <w:rFonts w:ascii="Times New Roman" w:hAnsi="Times New Roman"/>
          <w:b w:val="0"/>
          <w:sz w:val="28"/>
        </w:rPr>
      </w:pPr>
      <w:r>
        <w:t xml:space="preserve">8. Общая дискуссия. </w:t>
      </w:r>
    </w:p>
    <w:p w14:paraId="40000000">
      <w:pPr>
        <w:pStyle w:val="Style_1"/>
        <w:rPr>
          <w:rFonts w:ascii="Times New Roman" w:hAnsi="Times New Roman"/>
          <w:b w:val="0"/>
          <w:sz w:val="28"/>
        </w:rPr>
      </w:pPr>
    </w:p>
    <w:p w14:paraId="41000000">
      <w:pPr>
        <w:pStyle w:val="Style_1"/>
        <w:rPr>
          <w:rFonts w:ascii="Times New Roman" w:hAnsi="Times New Roman"/>
          <w:b w:val="0"/>
          <w:sz w:val="28"/>
        </w:rPr>
      </w:pPr>
      <w:r>
        <w:t>Примеры предлагаемых ситуаций для анализа</w:t>
      </w:r>
    </w:p>
    <w:p w14:paraId="42000000">
      <w:pPr>
        <w:pStyle w:val="Style_1"/>
        <w:rPr>
          <w:rFonts w:ascii="Times New Roman" w:hAnsi="Times New Roman"/>
          <w:b w:val="0"/>
          <w:sz w:val="28"/>
        </w:rPr>
      </w:pPr>
    </w:p>
    <w:p w14:paraId="43000000">
      <w:pPr>
        <w:pStyle w:val="Style_1"/>
        <w:rPr>
          <w:rFonts w:ascii="Times New Roman" w:hAnsi="Times New Roman"/>
          <w:b w:val="0"/>
          <w:sz w:val="28"/>
        </w:rPr>
      </w:pPr>
      <w:r>
        <w:t xml:space="preserve">1. В социальную службу обратился Иванов А.А., 1930 г.р., ветеран войны, инвалид 2 группы, проживающий в г.о. Самара, с просьбой помочь ему в проведении капитального ремонта и ходатайства в увеличении размера пенсии. </w:t>
      </w:r>
    </w:p>
    <w:p w14:paraId="44000000">
      <w:pPr>
        <w:pStyle w:val="Style_1"/>
        <w:rPr>
          <w:rFonts w:ascii="Times New Roman" w:hAnsi="Times New Roman"/>
          <w:b w:val="0"/>
          <w:sz w:val="28"/>
        </w:rPr>
      </w:pPr>
    </w:p>
    <w:p w14:paraId="45000000">
      <w:pPr>
        <w:pStyle w:val="Style_1"/>
        <w:rPr>
          <w:rFonts w:ascii="Times New Roman" w:hAnsi="Times New Roman"/>
          <w:b w:val="0"/>
          <w:sz w:val="28"/>
        </w:rPr>
      </w:pPr>
      <w:r>
        <w:t xml:space="preserve">2. К социальному работнику обратилась Петрова А.А.. Ее сына покалечили в армии: в результате чего образовалась позвоночная грыжа, отбиты почки. Его комиссовали. Может ли Петрова А.А. не отправлять служить в армию второго ребенка? </w:t>
      </w:r>
    </w:p>
    <w:p w14:paraId="46000000">
      <w:pPr>
        <w:pStyle w:val="Style_1"/>
        <w:rPr>
          <w:rFonts w:ascii="Times New Roman" w:hAnsi="Times New Roman"/>
          <w:b w:val="0"/>
          <w:sz w:val="28"/>
        </w:rPr>
      </w:pPr>
    </w:p>
    <w:p w14:paraId="47000000">
      <w:pPr>
        <w:pStyle w:val="Style_1"/>
        <w:rPr>
          <w:rFonts w:ascii="Times New Roman" w:hAnsi="Times New Roman"/>
          <w:b w:val="0"/>
          <w:sz w:val="28"/>
        </w:rPr>
      </w:pPr>
      <w:r>
        <w:t xml:space="preserve">3. Какую помощь социальный работник может оказать семьям, в которых воспитываются дети-инвалиды? </w:t>
      </w:r>
    </w:p>
    <w:p w14:paraId="48000000">
      <w:pPr>
        <w:pStyle w:val="Style_1"/>
        <w:rPr>
          <w:rFonts w:ascii="Times New Roman" w:hAnsi="Times New Roman"/>
          <w:b w:val="0"/>
          <w:sz w:val="28"/>
        </w:rPr>
      </w:pPr>
    </w:p>
    <w:p w14:paraId="49000000">
      <w:pPr>
        <w:pStyle w:val="Style_1"/>
        <w:rPr>
          <w:rFonts w:ascii="Times New Roman" w:hAnsi="Times New Roman"/>
          <w:b w:val="0"/>
          <w:sz w:val="28"/>
        </w:rPr>
      </w:pPr>
      <w:r>
        <w:t xml:space="preserve">4. Мужчина 58 лет, был уволен с работы и остро переживает по этому поводу. Какую информацию ему может предоставить специалист по социальной работе, и какую помощь может оказать? </w:t>
      </w:r>
    </w:p>
    <w:p w14:paraId="4A000000">
      <w:pPr>
        <w:pStyle w:val="Style_1"/>
        <w:rPr>
          <w:rFonts w:ascii="Times New Roman" w:hAnsi="Times New Roman"/>
          <w:b w:val="0"/>
          <w:sz w:val="28"/>
        </w:rPr>
      </w:pPr>
    </w:p>
    <w:p w14:paraId="4B000000">
      <w:pPr>
        <w:pStyle w:val="Style_1"/>
        <w:rPr>
          <w:rFonts w:ascii="Times New Roman" w:hAnsi="Times New Roman"/>
          <w:b w:val="0"/>
          <w:sz w:val="28"/>
        </w:rPr>
      </w:pPr>
      <w:r>
        <w:t>Алгоритм анализа: определение проблем клиента; использование определенных нормативно-законодательных документов, регламентирующих данную ситуацию; опора на существующую систему государственных и негосударственных учреждений социальной поддержки; варианты решения обозначенных проблем.</w:t>
      </w: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2024-10-19T12:15:55Z</dcterms:modified>
</cp:coreProperties>
</file>