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Тема: Учет по счетам денежных средств.</w:t>
      </w:r>
    </w:p>
    <w:p>
      <w:pPr>
        <w:pStyle w:val="Normal"/>
        <w:spacing w:before="0" w:after="0"/>
        <w:contextualSpacing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spacing w:before="0" w:after="0"/>
        <w:contextualSpacing/>
        <w:jc w:val="both"/>
        <w:rPr>
          <w:lang w:bidi="ru-RU"/>
        </w:rPr>
      </w:pPr>
      <w:r>
        <w:rPr>
          <w:b/>
          <w:lang w:bidi="ru-RU"/>
        </w:rPr>
        <w:t xml:space="preserve">Задание 1. </w:t>
      </w:r>
      <w:r>
        <w:rPr>
          <w:lang w:bidi="ru-RU"/>
        </w:rPr>
        <w:t>Отразить бухгалтерскими проводками поступление и расходование денежных средств ПАО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"/>
        <w:gridCol w:w="4408"/>
        <w:gridCol w:w="846"/>
        <w:gridCol w:w="1704"/>
        <w:gridCol w:w="1877"/>
      </w:tblGrid>
      <w:tr>
        <w:trPr>
          <w:trHeight w:val="630" w:hRule="atLeast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Сумма, тыс.руб.</w:t>
            </w:r>
          </w:p>
        </w:tc>
        <w:tc>
          <w:tcPr>
            <w:tcW w:w="35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>
        <w:trPr>
          <w:trHeight w:val="330" w:hRule="atLeast"/>
        </w:trPr>
        <w:tc>
          <w:tcPr>
            <w:tcW w:w="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Кредит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средства, поступили в кассу ПАО с расчетного счета организации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99450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19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Оприходованы в кассу наличные денежные средства, поступившие от покупателей и заказчиков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42330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  Расчет с покупателями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Поступили наличные денежные средства от заимодавцев в наличной форме по краткосрочному кредиту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4553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 возврат в кассу излишне выданных сумм подотчетному лицу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Расчеты с подотчетными лицами</w:t>
            </w:r>
          </w:p>
        </w:tc>
      </w:tr>
      <w:tr>
        <w:trPr>
          <w:trHeight w:val="847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Поступили в кассу ПАО денежные средства, внесенные работниками организации в погашение причиненного материального ущерба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 Расчеты по возмещению ущерба</w:t>
            </w:r>
          </w:p>
        </w:tc>
      </w:tr>
      <w:tr>
        <w:trPr>
          <w:trHeight w:val="830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вкладов, внесенные учредителями в уставный капитал ПАО наличными денежными средствами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 Уставный капитал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 из кассы ПАО сданы на расчетный счет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105700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 из кассы ПАО краткосрочный заем юридическому лицу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займам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3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Погашение задолженности наличными денежными средствами перед поставщиками  материалов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предприятия работникам пособия по уходу за ребенком за счет ФСС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Расчеты по соц.страхованию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Погашена из кассы ПАО задолженность перед работниками по оп</w:t>
              <w:softHyphen/>
              <w:t>лате труда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12560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Выданы из кассы денежные средства подотчетным лицам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Расчеты с подотчетными лицами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наличными средствами доходов (дивидендов) от участия в организации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 Резервы на дивиденды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583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ранее депонированной оплаты труда и прочих депонированных сумм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Сданы на расчетный счет денежные средства из кассы ПАО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перечисление на расчетный счет суммы по воз</w:t>
              <w:softHyphen/>
              <w:t>вращенным аккредитивам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аккредитивам</w:t>
            </w:r>
          </w:p>
        </w:tc>
      </w:tr>
      <w:tr>
        <w:trPr>
          <w:trHeight w:val="830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Перечислены с расчетного счета ПАО суммы задолженности перед поставщиками за ранее отгруженную продукцию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325000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72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Поступление на расчетный счет денежных средств от покупателей за поставку материальных ценностей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68566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  Расчет с покупателями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краткосрочных кредитов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долгосрочного кредита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 Долгосрочные кредиты</w:t>
            </w:r>
          </w:p>
        </w:tc>
      </w:tr>
      <w:tr>
        <w:trPr>
          <w:trHeight w:val="626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на расчетный счет из бюджета сумм по перерасчетам (возврату и др.)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 Расчеты с бюджетом</w:t>
            </w:r>
          </w:p>
        </w:tc>
      </w:tr>
      <w:tr>
        <w:trPr>
          <w:trHeight w:val="1117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счет, полученных от органов социального страхования и обеспечения, по превышению соответствующих расходов над отчислениями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Расчеты по соц.страхованию</w:t>
            </w:r>
          </w:p>
        </w:tc>
      </w:tr>
      <w:tr>
        <w:trPr>
          <w:trHeight w:val="553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поступление на расчетный счет сумм вкладов от учредителей в уставный капитал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 Уставный капитал</w:t>
            </w:r>
          </w:p>
        </w:tc>
      </w:tr>
      <w:tr>
        <w:trPr>
          <w:trHeight w:val="537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 удовлетворенных претензий (ранее предъявленных)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Претензии к контрагентам</w:t>
            </w:r>
          </w:p>
        </w:tc>
      </w:tr>
      <w:tr>
        <w:trPr>
          <w:trHeight w:val="829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страховых возмещений, полученных организацией на расчетный счет от страховых компаний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94 Прочие доходы</w:t>
            </w:r>
          </w:p>
        </w:tc>
      </w:tr>
      <w:tr>
        <w:trPr>
          <w:trHeight w:val="813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в кассу из кредитной организации денежных средств (на выдачу заработной платы, пенсий, пособий, премий и т. п.)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41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зачисление денежных средств с расчетного счета на аккредитивы и особые счета;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аккредитивам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49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предоставленные в безналичной форме денежные займы другим организациям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Аккредитивы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812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перед поставщиками и подрядчиками под поставки материальных ценностей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247690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42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краткосрочных кредитов со счетов в кредитных организациях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3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долгосрочных кредитов со счетов в кредитных организациях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 Долгосрочные кредиты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по расчетам с бюджетом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4690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 Расчеты с бюджетом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67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перечисление с расчетного счета страховых взносов в пользу страховых органов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Расчеты по соц.страхованию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труда  работникам-акционерам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45670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741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участникам – физ.лицам, не работающим у плательщика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 Резерв на дивиденды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 работникам-акционерам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b/>
          <w:lang w:bidi="ru-RU"/>
        </w:rPr>
      </w:pPr>
      <w:r>
        <w:rPr>
          <w:b/>
          <w:lang w:bidi="ru-RU"/>
        </w:rPr>
        <w:t xml:space="preserve">Задание 2. </w:t>
      </w:r>
      <w:r>
        <w:rPr>
          <w:lang w:bidi="ru-RU"/>
        </w:rPr>
        <w:t>С учетом данных задачи 1 рассчитать сальдо на конец года, если остаток на 01.01.2024 г. по счету 50 «Касса» равен 12000 тыс.руб., по счету 51 «Расчетные счета» равен 910000 тыс.руб., по счету 70 «Расчеты с персоналом по оплате труда» равен 922000 тыс.руб. (кредитовое). По другим счетам сальдо начальное – нулевое.</w:t>
      </w:r>
      <w:r>
        <w:rPr>
          <w:b/>
          <w:lang w:bidi="ru-RU"/>
        </w:rPr>
        <w:br/>
      </w:r>
    </w:p>
    <w:p>
      <w:pPr>
        <w:pStyle w:val="Normal"/>
        <w:spacing w:before="0" w:after="0"/>
        <w:contextualSpacing/>
        <w:jc w:val="left"/>
        <w:rPr>
          <w:b/>
          <w:lang w:bidi="ru-RU"/>
        </w:rPr>
      </w:pPr>
      <w:r>
        <w:rPr>
          <w:b/>
          <w:lang w:bidi="ru-RU"/>
        </w:rPr>
        <w:t xml:space="preserve">Решение: </w:t>
        <w:br/>
        <w:t>50 «Касса» равен 12000 тыс.руб  (Дебет)</w:t>
        <w:br/>
        <w:t>51 «Расчетные счета» равен 910000 тыс.руб. (Дебет)</w:t>
        <w:br/>
        <w:t>70 «Расчеты с персоналом по оплате труда» равен 922000 тыс.руб. (кредит)</w:t>
        <w:br/>
        <w:br/>
      </w:r>
    </w:p>
    <w:p>
      <w:pPr>
        <w:pStyle w:val="Normal"/>
        <w:spacing w:before="0" w:after="0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Оборотно-сальдовая ведомость</w:t>
      </w:r>
    </w:p>
    <w:tbl>
      <w:tblPr>
        <w:tblStyle w:val="a3"/>
        <w:tblW w:w="11391" w:type="dxa"/>
        <w:jc w:val="left"/>
        <w:tblInd w:w="-14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7"/>
        <w:gridCol w:w="883"/>
        <w:gridCol w:w="848"/>
        <w:gridCol w:w="1473"/>
        <w:gridCol w:w="1640"/>
        <w:gridCol w:w="1590"/>
        <w:gridCol w:w="969"/>
      </w:tblGrid>
      <w:tr>
        <w:trPr>
          <w:trHeight w:val="374" w:hRule="exact"/>
        </w:trPr>
        <w:tc>
          <w:tcPr>
            <w:tcW w:w="398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счет</w:t>
            </w:r>
          </w:p>
        </w:tc>
        <w:tc>
          <w:tcPr>
            <w:tcW w:w="173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Сальдо на 01.01.2024 г.</w:t>
            </w:r>
          </w:p>
        </w:tc>
        <w:tc>
          <w:tcPr>
            <w:tcW w:w="311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Обороты за 2024 г.</w:t>
            </w:r>
          </w:p>
        </w:tc>
        <w:tc>
          <w:tcPr>
            <w:tcW w:w="255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Сальдо на 01.01.2025 г.</w:t>
            </w:r>
          </w:p>
        </w:tc>
      </w:tr>
      <w:tr>
        <w:trPr>
          <w:trHeight w:val="350" w:hRule="exact"/>
        </w:trPr>
        <w:tc>
          <w:tcPr>
            <w:tcW w:w="398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Дебет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Кредит</w:t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Дебет</w:t>
            </w:r>
          </w:p>
        </w:tc>
        <w:tc>
          <w:tcPr>
            <w:tcW w:w="16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Кредит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Дебет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Кредит</w:t>
            </w:r>
          </w:p>
        </w:tc>
      </w:tr>
      <w:tr>
        <w:trPr>
          <w:trHeight w:val="331" w:hRule="exact"/>
        </w:trPr>
        <w:tc>
          <w:tcPr>
            <w:tcW w:w="11390" w:type="dxa"/>
            <w:gridSpan w:val="7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lang w:val="ru-RU" w:eastAsia="en-US" w:bidi="ru-RU"/>
              </w:rPr>
              <w:t>51 Расчтеный счет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Times New Roman"/>
                <w:b w:val="false"/>
                <w:bCs w:val="false"/>
                <w:sz w:val="28"/>
                <w:szCs w:val="28"/>
                <w:shd w:fill="auto" w:val="clear"/>
                <w:lang w:eastAsia="ru-RU"/>
              </w:rPr>
              <w:t>Итог: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Times New Roman"/>
                <w:b w:val="false"/>
                <w:bCs w:val="false"/>
                <w:sz w:val="28"/>
                <w:szCs w:val="28"/>
                <w:shd w:fill="auto" w:val="clear"/>
                <w:lang w:eastAsia="ru-RU"/>
              </w:rPr>
              <w:t>910 000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Calibri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Calibri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 xml:space="preserve">251 </w:t>
            </w:r>
            <w:r>
              <w:rPr>
                <w:rFonts w:eastAsia="Calibri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8</w:t>
            </w:r>
            <w:r>
              <w:rPr>
                <w:rFonts w:eastAsia="Calibri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30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Calibri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807</w:t>
            </w:r>
            <w:r>
              <w:rPr>
                <w:rFonts w:eastAsia="Calibri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 xml:space="preserve"> </w:t>
            </w:r>
            <w:r>
              <w:rPr>
                <w:rFonts w:eastAsia="Calibri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90</w:t>
            </w:r>
            <w:r>
              <w:rPr>
                <w:rFonts w:eastAsia="Calibri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0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Calibri"/>
                <w:b w:val="false"/>
                <w:bCs w:val="false"/>
                <w:kern w:val="0"/>
                <w:sz w:val="28"/>
                <w:szCs w:val="28"/>
                <w:shd w:fill="auto" w:val="clear"/>
                <w:lang w:val="ru-RU" w:eastAsia="en-US" w:bidi="ru-RU"/>
              </w:rPr>
              <w:t>353 930</w:t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</w:r>
          </w:p>
        </w:tc>
      </w:tr>
      <w:tr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50 «Касса»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Итог: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12 000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156 500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126 824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 xml:space="preserve">41 676 </w:t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bidi="ru-RU"/>
              </w:rPr>
              <w:t>70 «Расчеты с персоналом по оплате труда»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Итог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b w:val="false"/>
                <w:bCs w:val="false"/>
                <w:shd w:fill="auto" w:val="clear"/>
              </w:rPr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</w:rPr>
              <w:t>922000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6</w:t>
            </w: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 xml:space="preserve">2 530 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kern w:val="0"/>
                <w:sz w:val="30"/>
                <w:szCs w:val="30"/>
                <w:lang w:val="ru-RU" w:eastAsia="en-US" w:bidi="ru-RU"/>
              </w:rPr>
            </w:pPr>
            <w:r>
              <w:rPr>
                <w:b w:val="false"/>
                <w:bCs w:val="false"/>
                <w:shd w:fill="auto" w:val="clear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/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/>
              <w:t>8</w:t>
            </w:r>
            <w:r>
              <w:rPr/>
              <w:t>5</w:t>
            </w:r>
            <w:r>
              <w:rPr/>
              <w:t xml:space="preserve">9 470 </w:t>
            </w:r>
          </w:p>
        </w:tc>
      </w:tr>
      <w:tr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60 Расчеты с поставщиками (А-П)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/>
                <w:b w:val="false"/>
                <w:bCs w:val="false"/>
                <w:sz w:val="30"/>
                <w:szCs w:val="3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325 095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0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 xml:space="preserve">325 095 </w:t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</w:r>
          </w:p>
        </w:tc>
      </w:tr>
      <w:tr>
        <w:trPr>
          <w:trHeight w:val="1066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 xml:space="preserve">66 Краткосрочные кредиты </w:t>
            </w:r>
            <w:r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(П) СН=К-Д=СК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/>
                <w:b w:val="false"/>
                <w:bCs w:val="false"/>
                <w:sz w:val="30"/>
                <w:szCs w:val="3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50 0</w:t>
            </w: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45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54 553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4 5</w:t>
            </w: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08</w:t>
            </w:r>
          </w:p>
        </w:tc>
      </w:tr>
      <w:tr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/>
                <w:bCs/>
                <w:sz w:val="30"/>
                <w:szCs w:val="30"/>
                <w:highlight w:val="none"/>
                <w:shd w:fill="auto" w:val="clear"/>
                <w:lang w:val="en-US"/>
              </w:rPr>
            </w:pPr>
            <w:r>
              <w:rPr>
                <w:b/>
                <w:bCs/>
                <w:sz w:val="30"/>
                <w:szCs w:val="30"/>
                <w:shd w:fill="auto" w:val="clear"/>
                <w:lang w:val="en-US"/>
              </w:rPr>
              <w:t xml:space="preserve">67 </w:t>
            </w:r>
            <w:r>
              <w:rPr>
                <w:b/>
                <w:bCs/>
                <w:sz w:val="30"/>
                <w:szCs w:val="30"/>
                <w:shd w:fill="auto" w:val="clear"/>
                <w:lang w:val="ru-RU"/>
              </w:rPr>
              <w:t xml:space="preserve">Долгосрочные кредиты </w:t>
            </w:r>
            <w:r>
              <w:rPr>
                <w:b/>
                <w:bCs/>
                <w:sz w:val="30"/>
                <w:szCs w:val="30"/>
                <w:shd w:fill="auto" w:val="clear"/>
                <w:lang w:val="ru-RU"/>
              </w:rPr>
              <w:t>(П)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  <w:lang w:val="en-US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  <w:lang w:val="en-US"/>
              </w:rPr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/>
                <w:b w:val="false"/>
                <w:bCs w:val="false"/>
                <w:sz w:val="30"/>
                <w:szCs w:val="3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 xml:space="preserve">5 </w:t>
            </w: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35</w:t>
            </w: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0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15 000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9650</w:t>
            </w:r>
          </w:p>
        </w:tc>
      </w:tr>
      <w:tr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/>
                <w:bCs/>
                <w:sz w:val="30"/>
                <w:szCs w:val="30"/>
                <w:highlight w:val="none"/>
                <w:shd w:fill="auto" w:val="clear"/>
                <w:lang w:val="en-US"/>
              </w:rPr>
            </w:pPr>
            <w:r>
              <w:rPr>
                <w:b/>
                <w:bCs/>
                <w:sz w:val="30"/>
                <w:szCs w:val="30"/>
                <w:shd w:fill="auto" w:val="clear"/>
                <w:lang w:val="en-US"/>
              </w:rPr>
              <w:t xml:space="preserve">62 </w:t>
            </w:r>
            <w:r>
              <w:rPr>
                <w:b/>
                <w:bCs/>
                <w:sz w:val="30"/>
                <w:szCs w:val="30"/>
                <w:shd w:fill="auto" w:val="clear"/>
                <w:lang w:val="ru-RU"/>
              </w:rPr>
              <w:t xml:space="preserve">Расчеты с покупателями 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  <w:lang w:val="en-US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  <w:lang w:val="en-US"/>
              </w:rPr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/>
                <w:b w:val="false"/>
                <w:bCs w:val="false"/>
                <w:sz w:val="30"/>
                <w:szCs w:val="3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 xml:space="preserve">247 </w:t>
            </w: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690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110 896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 xml:space="preserve"> </w:t>
            </w: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136 794</w:t>
            </w:r>
          </w:p>
        </w:tc>
      </w:tr>
      <w:tr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/>
                <w:bCs/>
                <w:sz w:val="30"/>
                <w:szCs w:val="30"/>
                <w:highlight w:val="none"/>
                <w:shd w:fill="auto" w:val="clear"/>
                <w:lang w:val="ru-RU"/>
              </w:rPr>
            </w:pPr>
            <w:r>
              <w:rPr>
                <w:b/>
                <w:bCs/>
                <w:sz w:val="30"/>
                <w:szCs w:val="30"/>
                <w:shd w:fill="auto" w:val="clear"/>
                <w:lang w:val="ru-RU"/>
              </w:rPr>
              <w:t xml:space="preserve">69 Расчеты по соц.страхованию </w:t>
            </w:r>
            <w:r>
              <w:rPr>
                <w:b/>
                <w:bCs/>
                <w:sz w:val="30"/>
                <w:szCs w:val="30"/>
                <w:shd w:fill="auto" w:val="clear"/>
                <w:lang w:val="ru-RU"/>
              </w:rPr>
              <w:t>(А-П)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  <w:lang w:val="ru-RU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  <w:lang w:val="ru-RU"/>
              </w:rPr>
              <w:t xml:space="preserve"> 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  <w:lang w:val="en-US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  <w:lang w:val="en-US"/>
              </w:rPr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/>
                <w:b w:val="false"/>
                <w:bCs w:val="false"/>
                <w:sz w:val="30"/>
                <w:szCs w:val="3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5 140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 xml:space="preserve">250 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 xml:space="preserve">4 890 </w:t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/>
                <w:bCs/>
                <w:sz w:val="30"/>
                <w:szCs w:val="30"/>
                <w:highlight w:val="none"/>
                <w:shd w:fill="auto" w:val="clear"/>
                <w:lang w:val="ru-RU"/>
              </w:rPr>
            </w:pPr>
            <w:r>
              <w:rPr>
                <w:b/>
                <w:bCs/>
                <w:sz w:val="30"/>
                <w:szCs w:val="30"/>
                <w:shd w:fill="auto" w:val="clear"/>
                <w:lang w:val="ru-RU"/>
              </w:rPr>
              <w:t>68 Расчеты с бюджетом (А-П)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  <w:lang w:val="ru-RU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  <w:lang w:val="ru-RU"/>
              </w:rPr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/>
                <w:b w:val="false"/>
                <w:bCs w:val="false"/>
                <w:sz w:val="30"/>
                <w:szCs w:val="3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4960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4000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960</w:t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0</w:t>
            </w:r>
          </w:p>
        </w:tc>
      </w:tr>
      <w:tr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/>
                <w:bCs/>
                <w:sz w:val="30"/>
                <w:szCs w:val="30"/>
                <w:highlight w:val="none"/>
                <w:shd w:fill="auto" w:val="clear"/>
                <w:lang w:val="ru-RU"/>
              </w:rPr>
            </w:pPr>
            <w:r>
              <w:rPr>
                <w:b/>
                <w:bCs/>
                <w:sz w:val="30"/>
                <w:szCs w:val="30"/>
                <w:shd w:fill="auto" w:val="clear"/>
                <w:lang w:val="ru-RU"/>
              </w:rPr>
              <w:t>71 Расчеты с подотчетными лицами (А-П)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  <w:lang w:val="ru-RU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  <w:lang w:val="ru-RU"/>
              </w:rPr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/>
                <w:b w:val="false"/>
                <w:bCs w:val="false"/>
                <w:sz w:val="30"/>
                <w:szCs w:val="3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500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67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433</w:t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0</w:t>
            </w:r>
          </w:p>
        </w:tc>
      </w:tr>
      <w:tr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/>
                <w:bCs/>
                <w:sz w:val="30"/>
                <w:szCs w:val="30"/>
                <w:highlight w:val="none"/>
                <w:shd w:fill="auto" w:val="clear"/>
                <w:lang w:val="ru-RU"/>
              </w:rPr>
            </w:pPr>
            <w:r>
              <w:rPr>
                <w:b/>
                <w:bCs/>
                <w:sz w:val="30"/>
                <w:szCs w:val="30"/>
                <w:shd w:fill="auto" w:val="clear"/>
                <w:lang w:val="ru-RU"/>
              </w:rPr>
              <w:t>73 Расчет по возмещению ущерба (А-П)</w:t>
            </w:r>
          </w:p>
        </w:tc>
      </w:tr>
      <w:tr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  <w:lang w:val="ru-RU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  <w:lang w:val="ru-RU"/>
              </w:rPr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/>
                <w:b w:val="false"/>
                <w:bCs w:val="false"/>
                <w:sz w:val="30"/>
                <w:szCs w:val="30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sz w:val="30"/>
                <w:szCs w:val="30"/>
                <w:shd w:fill="auto" w:val="clear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before="0" w:after="0"/>
              <w:contextualSpacing/>
              <w:jc w:val="left"/>
              <w:rPr>
                <w:b w:val="false"/>
                <w:bCs w:val="false"/>
                <w:sz w:val="30"/>
                <w:szCs w:val="30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30"/>
                <w:szCs w:val="30"/>
                <w:shd w:fill="auto" w:val="clear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0</w:t>
            </w:r>
          </w:p>
        </w:tc>
        <w:tc>
          <w:tcPr>
            <w:tcW w:w="16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50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0</w:t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30"/>
                <w:szCs w:val="30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30"/>
                <w:szCs w:val="30"/>
                <w:shd w:fill="auto" w:val="clear"/>
                <w:lang w:val="ru-RU" w:eastAsia="en-US" w:bidi="ru-RU"/>
              </w:rPr>
              <w:t>50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both"/>
        <w:rPr>
          <w:b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2527653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2527653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b7a7c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73e84"/>
    <w:rPr>
      <w:rFonts w:ascii="Tahoma" w:hAnsi="Tahoma" w:cs="Tahoma"/>
      <w:color w:val="000000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b24b8"/>
    <w:rPr>
      <w:rFonts w:ascii="Times New Roman" w:hAnsi="Times New Roman" w:cs="Times New Roman"/>
      <w:color w:val="000000"/>
      <w:sz w:val="28"/>
      <w:szCs w:val="28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b24b8"/>
    <w:rPr>
      <w:rFonts w:ascii="Times New Roman" w:hAnsi="Times New Roman" w:cs="Times New Roman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qFormat/>
    <w:rsid w:val="00cb24b8"/>
    <w:rPr>
      <w:color w:val="808080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73e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b24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cb24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e6095"/>
    <w:pPr>
      <w:spacing w:before="0" w:after="200"/>
      <w:ind w:left="72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444f"/>
    <w:pPr>
      <w:spacing w:after="0" w:line="240" w:lineRule="auto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LibreOffice/24.2.7.2$Windows_X86_64 LibreOffice_project/ee3885777aa7032db5a9b65deec9457448a91162</Application>
  <AppVersion>15.0000</AppVersion>
  <Pages>5</Pages>
  <Words>946</Words>
  <Characters>5323</Characters>
  <CharactersWithSpaces>6018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2019-03-05T06:20:00Z</dcterms:created>
  <dc:creator>Муза</dc:creator>
  <dc:description/>
  <dc:language>ru-RU</dc:language>
  <cp:lastModifiedBy/>
  <cp:lastPrinted>2019-03-05T08:03:00Z</cp:lastPrinted>
  <dcterms:modified xsi:type="dcterms:W3CDTF">2025-06-21T18:32:23Z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