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Тема: Учет основных средств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 1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Медицинский центр приобрел медицинское оборудование у поставщика. Организация перечислила в оплату за оборудование согласно договору 40 000 руб.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Командировочные расходы сотрудника на завод-изготовитель составили 5800 руб. (суточные, оплата гостиницы, билеты на проезд).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установку и дополнительную наладку оплачено сторонней подрядной организации 5000 руб.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Требуется отразить в бухгалтерском учете процесс приобретения и постановки на учет объекта основных средств.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Журнал хозяйственных операций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453"/>
        <w:gridCol w:w="5752"/>
        <w:gridCol w:w="949"/>
        <w:gridCol w:w="1102"/>
        <w:gridCol w:w="1099"/>
      </w:tblGrid>
      <w:tr>
        <w:trPr/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5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Содержание хозяйственных операций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Сумма, руб.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Корреспонденция счетов</w:t>
            </w:r>
          </w:p>
        </w:tc>
      </w:tr>
      <w:tr>
        <w:trPr/>
        <w:tc>
          <w:tcPr>
            <w:tcW w:w="4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7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Дт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Кт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Произведена оплата поставщику за медицинское оборудование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40 000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60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51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Медицинское оборудование принято организацией для дополнительной наладки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40 000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Командировочные расходы сотрудника организации отнесены на капитальные затраты по приобретению оборудования (на основании представленного им авансового отчета)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5 800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71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 состав капитальных вложений включены расходы по установке и наладке оборудования, выполненных силами сторонней организации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5 000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Произведена оплата работ по установке и наладке оборудования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5 000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51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Объект основных средств (медицинское оборудование) принят в эксплуатацию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50 800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08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Задание 2</w:t>
      </w: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Медицинское учреждение приобрело в августе 2024 года оборудование стоимостью 354 000 руб. Срок полезного использования этого медоборудования – 5 лет. С сентября месяца 2024 года на него должна начисляться амортизация. Согласно учетной политике амортизация начисляется линейным способом. Требуется определить годовую и ежемесячную сумму амортизационных отчислений, если ликвидационная стоимость составила 54 000 руб.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exact" w:line="240" w:before="0" w:after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i/>
          <w:sz w:val="24"/>
          <w:szCs w:val="24"/>
        </w:rPr>
        <w:t xml:space="preserve">Примечание: </w:t>
      </w:r>
      <w:r>
        <w:rPr>
          <w:b w:val="false"/>
          <w:bCs w:val="false"/>
          <w:sz w:val="24"/>
          <w:szCs w:val="24"/>
        </w:rPr>
        <w:t>При применении линейного метода сумма начисленной за один месяц амортизации объекта определяется по формуле:</w:t>
      </w:r>
    </w:p>
    <w:p>
      <w:pPr>
        <w:pStyle w:val="Normal"/>
        <w:spacing w:lineRule="exact" w:line="240" w:before="0" w:after="0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К = (1/n) *100 %,</w:t>
      </w:r>
    </w:p>
    <w:p>
      <w:pPr>
        <w:pStyle w:val="Normal"/>
        <w:spacing w:lineRule="exact" w:line="240" w:before="0" w:after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i/>
          <w:sz w:val="24"/>
          <w:szCs w:val="24"/>
        </w:rPr>
        <w:t>Где К – норма амортизации в процентах к первоначальной (восстановительной) стоимости объекта амортизируемого имущества;</w:t>
      </w:r>
    </w:p>
    <w:p>
      <w:pPr>
        <w:pStyle w:val="Normal"/>
        <w:spacing w:lineRule="exact" w:line="240" w:before="0" w:after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i/>
          <w:sz w:val="24"/>
          <w:szCs w:val="24"/>
          <w:lang w:val="en-US"/>
        </w:rPr>
        <w:t>n</w:t>
      </w:r>
      <w:r>
        <w:rPr>
          <w:b w:val="false"/>
          <w:bCs w:val="false"/>
          <w:i/>
          <w:sz w:val="24"/>
          <w:szCs w:val="24"/>
        </w:rPr>
        <w:t xml:space="preserve"> – срок полезного использования данного объекта амортизируемого имущества, выраженный в месяцах.</w:t>
        <w:br/>
      </w:r>
    </w:p>
    <w:p>
      <w:pPr>
        <w:pStyle w:val="Normal"/>
        <w:spacing w:lineRule="exact" w:line="240" w:before="0" w:after="0"/>
        <w:jc w:val="left"/>
        <w:rPr>
          <w:b/>
          <w:bCs/>
          <w:highlight w:val="none"/>
          <w:shd w:fill="FFFF00" w:val="clear"/>
        </w:rPr>
      </w:pPr>
      <w:r>
        <w:rPr>
          <w:b/>
          <w:bCs/>
          <w:i/>
          <w:shd w:fill="FFFF00" w:val="clear"/>
        </w:rPr>
        <w:t xml:space="preserve">Ответ: </w:t>
      </w:r>
      <w:r>
        <w:rPr>
          <w:b w:val="false"/>
          <w:bCs w:val="false"/>
          <w:i/>
          <w:shd w:fill="FFFF00" w:val="clear"/>
        </w:rPr>
        <w:t xml:space="preserve">354 000-54 000=300 000/5 </w:t>
      </w:r>
      <w:r>
        <w:rPr>
          <w:b/>
          <w:bCs/>
          <w:i/>
          <w:shd w:fill="FFFF00" w:val="clear"/>
        </w:rPr>
        <w:t xml:space="preserve">= 60.000 в год </w:t>
        <w:br/>
        <w:br/>
      </w:r>
      <w:r>
        <w:rPr>
          <w:b w:val="false"/>
          <w:bCs w:val="false"/>
          <w:i/>
          <w:shd w:fill="FFFF00" w:val="clear"/>
        </w:rPr>
        <w:t>60.000\12</w:t>
      </w:r>
      <w:r>
        <w:rPr>
          <w:b/>
          <w:bCs/>
          <w:i/>
          <w:shd w:fill="FFFF00" w:val="clear"/>
        </w:rPr>
        <w:t xml:space="preserve">= 5.000 в месяц   </w:t>
      </w:r>
      <w:r>
        <w:rPr>
          <w:b/>
          <w:bCs/>
          <w:i/>
          <w:shd w:fill="FFFF00" w:val="clear"/>
        </w:rPr>
        <w:br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>Пример 3.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декабре 2024 г. медицинской организацией приобретено основное средство за счет средств от предпринимательской деятельности на сумму 650 000 руб., в этом же месяце оно было введено в эксплуатацию. Допустим, что объект относится к третьей амортизационной группе, срок полезного использования определен 4 года. Согласно учетной политике амортизация начисляется способом уменьшаемого остатка. Ликвидационная стоимость - 50 000 руб. Требуется определить годовую и ежемесячную сумму амортизационных отчислений.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рекомендуется воспользоваться следующей таблицей: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0"/>
        <w:gridCol w:w="2625"/>
        <w:gridCol w:w="1216"/>
        <w:gridCol w:w="3065"/>
        <w:gridCol w:w="1759"/>
      </w:tblGrid>
      <w:tr>
        <w:trPr>
          <w:trHeight w:val="1088" w:hRule="atLeast"/>
        </w:trPr>
        <w:tc>
          <w:tcPr>
            <w:tcW w:w="6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Год</w:t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Годовая сумма амортизации</w:t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Месячная сумма амортизации</w:t>
            </w:r>
          </w:p>
        </w:tc>
        <w:tc>
          <w:tcPr>
            <w:tcW w:w="30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Накопленная сумма амортизации</w:t>
            </w:r>
          </w:p>
        </w:tc>
        <w:tc>
          <w:tcPr>
            <w:tcW w:w="17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Остаточная сумма амортизации</w:t>
            </w:r>
          </w:p>
        </w:tc>
      </w:tr>
      <w:tr>
        <w:trPr>
          <w:trHeight w:val="708" w:hRule="atLeast"/>
        </w:trPr>
        <w:tc>
          <w:tcPr>
            <w:tcW w:w="6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 = гр.1/12 месяцев</w:t>
            </w:r>
          </w:p>
        </w:tc>
        <w:tc>
          <w:tcPr>
            <w:tcW w:w="30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7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4= 600 тыс.руб. – гр.3</w:t>
            </w:r>
          </w:p>
        </w:tc>
      </w:tr>
      <w:tr>
        <w:trPr>
          <w:trHeight w:val="227" w:hRule="atLeast"/>
        </w:trPr>
        <w:tc>
          <w:tcPr>
            <w:tcW w:w="6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600.000*0,25=150.000</w:t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12.500</w:t>
            </w:r>
          </w:p>
        </w:tc>
        <w:tc>
          <w:tcPr>
            <w:tcW w:w="30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150.000</w:t>
            </w:r>
          </w:p>
        </w:tc>
        <w:tc>
          <w:tcPr>
            <w:tcW w:w="17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450.000</w:t>
            </w:r>
          </w:p>
        </w:tc>
      </w:tr>
      <w:tr>
        <w:trPr>
          <w:trHeight w:val="227" w:hRule="atLeast"/>
        </w:trPr>
        <w:tc>
          <w:tcPr>
            <w:tcW w:w="6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450.000*0,25=112.500</w:t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9.375</w:t>
            </w:r>
          </w:p>
        </w:tc>
        <w:tc>
          <w:tcPr>
            <w:tcW w:w="30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262.500</w:t>
            </w:r>
          </w:p>
        </w:tc>
        <w:tc>
          <w:tcPr>
            <w:tcW w:w="17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337.500</w:t>
            </w:r>
          </w:p>
        </w:tc>
      </w:tr>
      <w:tr>
        <w:trPr>
          <w:trHeight w:val="227" w:hRule="atLeast"/>
        </w:trPr>
        <w:tc>
          <w:tcPr>
            <w:tcW w:w="6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337.500*0,25=84 375</w:t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7.031</w:t>
            </w:r>
          </w:p>
        </w:tc>
        <w:tc>
          <w:tcPr>
            <w:tcW w:w="30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346 875</w:t>
            </w:r>
          </w:p>
        </w:tc>
        <w:tc>
          <w:tcPr>
            <w:tcW w:w="17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253 125</w:t>
            </w:r>
          </w:p>
        </w:tc>
      </w:tr>
      <w:tr>
        <w:trPr>
          <w:trHeight w:val="227" w:hRule="atLeast"/>
        </w:trPr>
        <w:tc>
          <w:tcPr>
            <w:tcW w:w="6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253 125</w:t>
            </w:r>
          </w:p>
        </w:tc>
        <w:tc>
          <w:tcPr>
            <w:tcW w:w="12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21.093</w:t>
            </w:r>
          </w:p>
        </w:tc>
        <w:tc>
          <w:tcPr>
            <w:tcW w:w="30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600.000</w:t>
            </w:r>
          </w:p>
        </w:tc>
        <w:tc>
          <w:tcPr>
            <w:tcW w:w="17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</w:tbl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>
          <w:sz w:val="24"/>
          <w:szCs w:val="24"/>
          <w:highlight w:val="none"/>
          <w:shd w:fill="FFFF00" w:val="clear"/>
        </w:rPr>
      </w:pPr>
      <w:r>
        <w:rPr>
          <w:b/>
          <w:sz w:val="24"/>
          <w:szCs w:val="24"/>
          <w:shd w:fill="FFFF00" w:val="clear"/>
        </w:rPr>
        <w:t>Задание 4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Приобретен объект основных средств первоначальной стоимостью 680 000 руб. срок его полезного использования - 5 лет. Предполагаемый объем выпуска продукции за весь нормативный период эксплуатации объекта – 1 200 000 шт.: в 1-й год – 350 000 шт., во 2-й – 300 000 шт., в 3-й – 250 000 шт., в 4-й – 200 000 шт., в 5-й – 100 000 шт. Ликвидационная стоимость – 80 000 руб. Требуется определить годовую и ежемесячную сумму амортизационных отчислений, если учетной политикой принят способ начисления амортизации в зависимости от объема выпуска продукции (выполнения работ).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рекомендуется воспользоваться следующей таблицей:</w:t>
      </w:r>
    </w:p>
    <w:tbl>
      <w:tblPr>
        <w:tblStyle w:val="a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4"/>
        <w:gridCol w:w="2609"/>
        <w:gridCol w:w="2043"/>
        <w:gridCol w:w="1865"/>
        <w:gridCol w:w="1864"/>
      </w:tblGrid>
      <w:tr>
        <w:trPr/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Период</w:t>
            </w:r>
          </w:p>
        </w:tc>
        <w:tc>
          <w:tcPr>
            <w:tcW w:w="26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Годовая сумма амортизации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Месячная сумма амортизации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Накопленная сумма амортизации</w:t>
            </w:r>
          </w:p>
        </w:tc>
        <w:tc>
          <w:tcPr>
            <w:tcW w:w="1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Остаточная сумма амортизации</w:t>
            </w:r>
          </w:p>
        </w:tc>
      </w:tr>
      <w:tr>
        <w:trPr/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 год</w:t>
            </w:r>
          </w:p>
        </w:tc>
        <w:tc>
          <w:tcPr>
            <w:tcW w:w="2609" w:type="dxa"/>
            <w:tcBorders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175 000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14 583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175 000</w:t>
            </w:r>
          </w:p>
        </w:tc>
        <w:tc>
          <w:tcPr>
            <w:tcW w:w="1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425 000</w:t>
            </w:r>
          </w:p>
        </w:tc>
      </w:tr>
      <w:tr>
        <w:trPr/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 год</w:t>
            </w:r>
          </w:p>
        </w:tc>
        <w:tc>
          <w:tcPr>
            <w:tcW w:w="26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150 000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14 583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325 000</w:t>
            </w:r>
          </w:p>
        </w:tc>
        <w:tc>
          <w:tcPr>
            <w:tcW w:w="1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275 000</w:t>
            </w:r>
          </w:p>
        </w:tc>
      </w:tr>
      <w:tr>
        <w:trPr/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3год</w:t>
            </w:r>
          </w:p>
        </w:tc>
        <w:tc>
          <w:tcPr>
            <w:tcW w:w="26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125 000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10 416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450 000</w:t>
            </w:r>
          </w:p>
        </w:tc>
        <w:tc>
          <w:tcPr>
            <w:tcW w:w="1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150 000</w:t>
            </w:r>
          </w:p>
        </w:tc>
      </w:tr>
      <w:tr>
        <w:trPr/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 год</w:t>
            </w:r>
          </w:p>
        </w:tc>
        <w:tc>
          <w:tcPr>
            <w:tcW w:w="26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100 000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8 333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550 000</w:t>
            </w:r>
          </w:p>
        </w:tc>
        <w:tc>
          <w:tcPr>
            <w:tcW w:w="1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50 000</w:t>
            </w:r>
          </w:p>
        </w:tc>
      </w:tr>
      <w:tr>
        <w:trPr/>
        <w:tc>
          <w:tcPr>
            <w:tcW w:w="9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5 год</w:t>
            </w:r>
          </w:p>
        </w:tc>
        <w:tc>
          <w:tcPr>
            <w:tcW w:w="26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150 000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4 166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600 000</w:t>
            </w:r>
          </w:p>
        </w:tc>
        <w:tc>
          <w:tcPr>
            <w:tcW w:w="1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spacing w:before="0" w:after="200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8005c"/>
    <w:pPr>
      <w:spacing w:before="0" w:after="20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b77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LibreOffice/24.2.7.2$Windows_X86_64 LibreOffice_project/ee3885777aa7032db5a9b65deec9457448a91162</Application>
  <AppVersion>15.0000</AppVersion>
  <Pages>2</Pages>
  <Words>551</Words>
  <Characters>3390</Characters>
  <CharactersWithSpaces>3846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2022-10-12T06:03:00Z</dcterms:created>
  <dc:creator>Юра</dc:creator>
  <dc:description/>
  <dc:language>ru-RU</dc:language>
  <cp:lastModifiedBy/>
  <cp:lastPrinted>2022-10-12T09:34:00Z</cp:lastPrinted>
  <dcterms:modified xsi:type="dcterms:W3CDTF">2025-06-21T19:27:30Z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