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4F" w:rsidRPr="00BA304F" w:rsidRDefault="00BA304F" w:rsidP="00BA304F">
      <w:pPr>
        <w:pStyle w:val="ad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304F">
        <w:rPr>
          <w:rFonts w:ascii="Times New Roman" w:hAnsi="Times New Roman" w:cs="Times New Roman"/>
          <w:sz w:val="28"/>
          <w:szCs w:val="28"/>
          <w:u w:val="single"/>
          <w:lang w:val="ru-RU"/>
        </w:rPr>
        <w:t>Список тем для реферативной работы студентов:</w:t>
      </w:r>
    </w:p>
    <w:p w:rsidR="00BA304F" w:rsidRPr="00BA304F" w:rsidRDefault="00BA304F" w:rsidP="00BA304F">
      <w:pPr>
        <w:pStyle w:val="ad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аналитической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химии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>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 xml:space="preserve">Понятие пробы. Виды проб. Отбор средней пробы жидкости, твердого тела и газообразной массы пробы. </w:t>
      </w:r>
      <w:proofErr w:type="spellStart"/>
      <w:r w:rsidRPr="00BA304F">
        <w:rPr>
          <w:rStyle w:val="text"/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Pr="00BA304F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Style w:val="text"/>
          <w:rFonts w:ascii="Times New Roman" w:hAnsi="Times New Roman" w:cs="Times New Roman"/>
          <w:sz w:val="28"/>
          <w:szCs w:val="28"/>
        </w:rPr>
        <w:t>образца</w:t>
      </w:r>
      <w:proofErr w:type="spellEnd"/>
      <w:r w:rsidRPr="00BA304F">
        <w:rPr>
          <w:rStyle w:val="text"/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A304F">
        <w:rPr>
          <w:rStyle w:val="text"/>
          <w:rFonts w:ascii="Times New Roman" w:hAnsi="Times New Roman" w:cs="Times New Roman"/>
          <w:sz w:val="28"/>
          <w:szCs w:val="28"/>
        </w:rPr>
        <w:t>анализу</w:t>
      </w:r>
      <w:proofErr w:type="spellEnd"/>
      <w:r w:rsidRPr="00BA304F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>Органические реагенты в химическом анализе. Функционально-аналитические и аналитико-активные группы. Влияние строения молекулы на свойства реагента. Применение органических реагентов в анализе.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Style w:val="text"/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 xml:space="preserve">Осадки, их свойства. Зависимость их структуры от различных факторов: растворимости, концентрации, </w:t>
      </w:r>
      <w:proofErr w:type="spellStart"/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>рН</w:t>
      </w:r>
      <w:proofErr w:type="spellEnd"/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 xml:space="preserve"> среды, температуры, скорости осаждения.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eastAsia="TimesNewRoman" w:hAnsi="Times New Roman" w:cs="Times New Roman"/>
          <w:sz w:val="28"/>
          <w:szCs w:val="28"/>
          <w:lang w:val="ru-RU"/>
        </w:rPr>
        <w:t>Методы определения точки эквивалентности в объёмном методе анализа.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Титрование в неводных средах. Сущность метода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кислотно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– основного титрования. Классификация растворителей (</w:t>
      </w:r>
      <w:proofErr w:type="gram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протонные</w:t>
      </w:r>
      <w:proofErr w:type="gram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апротонные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). Влияние природы растворителя на силу растворенного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протолита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. Полнота протекания реакций в неводных растворителях. Применение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кислотно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– основного титрования в неводных средах.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 xml:space="preserve">Применение </w:t>
      </w:r>
      <w:proofErr w:type="spellStart"/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>перманганат</w:t>
      </w:r>
      <w:proofErr w:type="gramStart"/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BA304F">
        <w:rPr>
          <w:rStyle w:val="text"/>
          <w:rFonts w:ascii="Times New Roman" w:hAnsi="Times New Roman" w:cs="Times New Roman"/>
          <w:sz w:val="28"/>
          <w:szCs w:val="28"/>
          <w:lang w:val="ru-RU"/>
        </w:rPr>
        <w:t xml:space="preserve"> и йодометрического титрований в биологии и медицине.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Тиоцианатометрия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A304F">
        <w:rPr>
          <w:rFonts w:ascii="Times New Roman" w:hAnsi="Times New Roman" w:cs="Times New Roman"/>
          <w:sz w:val="28"/>
          <w:szCs w:val="28"/>
        </w:rPr>
        <w:t> 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меркуриметрия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. Сущность методов,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титранты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>, их приготовление, стандартизация,</w:t>
      </w:r>
      <w:r w:rsidRPr="00BA304F">
        <w:rPr>
          <w:rFonts w:ascii="Times New Roman" w:hAnsi="Times New Roman" w:cs="Times New Roman"/>
          <w:sz w:val="28"/>
          <w:szCs w:val="28"/>
        </w:rPr>
        <w:t> 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индикаторы,</w:t>
      </w:r>
      <w:r w:rsidRPr="00BA304F">
        <w:rPr>
          <w:rFonts w:ascii="Times New Roman" w:hAnsi="Times New Roman" w:cs="Times New Roman"/>
          <w:sz w:val="28"/>
          <w:szCs w:val="28"/>
        </w:rPr>
        <w:t> 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методов в анализе.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Примеры практического применения потенциометрического титрования с использованием реакций осаждения, нейтрализации,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комплексообразования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и окисления — восстановления.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Бумажная и тонкослойная хроматография, их применение для разделения   и анализа неорганических   и органических, лекарственных и биологических веществ. 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eastAsia="TimesNewRoman" w:hAnsi="Times New Roman" w:cs="Times New Roman"/>
          <w:sz w:val="28"/>
          <w:szCs w:val="28"/>
          <w:lang w:val="ru-RU"/>
        </w:rPr>
        <w:t>Неорганические и органические сорбенты: эффективность.</w:t>
      </w:r>
    </w:p>
    <w:p w:rsidR="00BA304F" w:rsidRPr="00BA304F" w:rsidRDefault="00BA304F" w:rsidP="00BA304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</w:t>
      </w:r>
      <w:proofErr w:type="spellStart"/>
      <w:proofErr w:type="gramStart"/>
      <w:r w:rsidRPr="00BA304F">
        <w:rPr>
          <w:rFonts w:ascii="Times New Roman" w:hAnsi="Times New Roman" w:cs="Times New Roman"/>
          <w:sz w:val="28"/>
          <w:szCs w:val="28"/>
          <w:lang w:val="ru-RU"/>
        </w:rPr>
        <w:t>физико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– химических</w:t>
      </w:r>
      <w:proofErr w:type="gram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и физических методов </w:t>
      </w:r>
      <w:r w:rsidRPr="00BA304F">
        <w:rPr>
          <w:rFonts w:ascii="Times New Roman" w:hAnsi="Times New Roman" w:cs="Times New Roman"/>
          <w:sz w:val="28"/>
          <w:szCs w:val="28"/>
        </w:rPr>
        <w:t> 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качественном анализе. Оптические методы анализа (УФ, ИК –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спектрофотометрия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), рефрактометрия,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lang w:val="ru-RU"/>
        </w:rPr>
        <w:t>хроматографические</w:t>
      </w:r>
      <w:proofErr w:type="spellEnd"/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и электрохимические методы анализа.</w:t>
      </w:r>
    </w:p>
    <w:p w:rsidR="00BA304F" w:rsidRPr="00BA304F" w:rsidRDefault="00BA304F" w:rsidP="00BA304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04F" w:rsidRPr="00BA304F" w:rsidRDefault="00BA304F" w:rsidP="00BA304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A304F">
        <w:rPr>
          <w:rFonts w:ascii="Times New Roman" w:hAnsi="Times New Roman" w:cs="Times New Roman"/>
          <w:sz w:val="28"/>
          <w:szCs w:val="28"/>
          <w:u w:val="single"/>
        </w:rPr>
        <w:t>Список</w:t>
      </w:r>
      <w:proofErr w:type="spellEnd"/>
      <w:r w:rsidRPr="00BA3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u w:val="single"/>
        </w:rPr>
        <w:t>рекомендуемой</w:t>
      </w:r>
      <w:proofErr w:type="spellEnd"/>
      <w:r w:rsidRPr="00BA3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  <w:u w:val="single"/>
        </w:rPr>
        <w:t>литературы</w:t>
      </w:r>
      <w:proofErr w:type="spellEnd"/>
      <w:r w:rsidRPr="00BA304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304F" w:rsidRPr="00BA304F" w:rsidRDefault="00BA304F" w:rsidP="00BA304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04F">
        <w:rPr>
          <w:rFonts w:ascii="Times New Roman" w:hAnsi="Times New Roman" w:cs="Times New Roman"/>
          <w:sz w:val="28"/>
          <w:szCs w:val="28"/>
        </w:rPr>
        <w:t xml:space="preserve">Аналитическая химия и физико-химические методы анализа </w:t>
      </w:r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[Текст]: учебник для студентов,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обуч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. По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хим</w:t>
      </w:r>
      <w:proofErr w:type="gramStart"/>
      <w:r w:rsidRPr="00BA304F">
        <w:rPr>
          <w:rFonts w:ascii="Times New Roman" w:eastAsia="MS Mincho" w:hAnsi="Times New Roman" w:cs="Times New Roman"/>
          <w:sz w:val="28"/>
          <w:szCs w:val="28"/>
        </w:rPr>
        <w:t>.-</w:t>
      </w:r>
      <w:proofErr w:type="gramEnd"/>
      <w:r w:rsidRPr="00BA304F">
        <w:rPr>
          <w:rFonts w:ascii="Times New Roman" w:eastAsia="MS Mincho" w:hAnsi="Times New Roman" w:cs="Times New Roman"/>
          <w:sz w:val="28"/>
          <w:szCs w:val="28"/>
        </w:rPr>
        <w:t>технол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. Направлениям и </w:t>
      </w:r>
      <w:proofErr w:type="gramStart"/>
      <w:r w:rsidRPr="00BA304F">
        <w:rPr>
          <w:rFonts w:ascii="Times New Roman" w:eastAsia="MS Mincho" w:hAnsi="Times New Roman" w:cs="Times New Roman"/>
          <w:sz w:val="28"/>
          <w:szCs w:val="28"/>
        </w:rPr>
        <w:t>спец</w:t>
      </w:r>
      <w:proofErr w:type="gramEnd"/>
      <w:r w:rsidRPr="00BA304F">
        <w:rPr>
          <w:rFonts w:ascii="Times New Roman" w:eastAsia="MS Mincho" w:hAnsi="Times New Roman" w:cs="Times New Roman"/>
          <w:sz w:val="28"/>
          <w:szCs w:val="28"/>
        </w:rPr>
        <w:t>.: в 2т. Т.1/Ю.М. Глубоков [и др.]; под ред. А.А. Ищенко. – М.: Академия, 2010.-352с.: ил</w:t>
      </w:r>
      <w:proofErr w:type="gramStart"/>
      <w:r w:rsidRPr="00BA304F">
        <w:rPr>
          <w:rFonts w:ascii="Times New Roman" w:eastAsia="MS Mincho" w:hAnsi="Times New Roman" w:cs="Times New Roman"/>
          <w:sz w:val="28"/>
          <w:szCs w:val="28"/>
        </w:rPr>
        <w:t>.-</w:t>
      </w:r>
      <w:proofErr w:type="gramEnd"/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(Высшее профессиональное образование. </w:t>
      </w:r>
      <w:proofErr w:type="gramStart"/>
      <w:r w:rsidRPr="00BA304F">
        <w:rPr>
          <w:rFonts w:ascii="Times New Roman" w:eastAsia="MS Mincho" w:hAnsi="Times New Roman" w:cs="Times New Roman"/>
          <w:sz w:val="28"/>
          <w:szCs w:val="28"/>
        </w:rPr>
        <w:t>Химические технологии).</w:t>
      </w:r>
      <w:proofErr w:type="gramEnd"/>
    </w:p>
    <w:p w:rsidR="00BA304F" w:rsidRPr="00BA304F" w:rsidRDefault="00BA304F" w:rsidP="00BA304F">
      <w:pPr>
        <w:pStyle w:val="a7"/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Попков В.А. Общая химия [Электронный ресурс]: учебник/ Попков В.А., 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</w:rPr>
        <w:t>Пузаков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 С.А. - М.: ГЭОТАР – 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</w:rPr>
        <w:t>Медиа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, 2010, 976 с. – Режим доступа: </w:t>
      </w:r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http</w:t>
      </w:r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: </w:t>
      </w:r>
      <w:r w:rsidRPr="00BA304F">
        <w:rPr>
          <w:rFonts w:ascii="Times New Roman" w:hAnsi="Times New Roman" w:cs="Times New Roman"/>
          <w:spacing w:val="-7"/>
          <w:sz w:val="28"/>
          <w:szCs w:val="28"/>
        </w:rPr>
        <w:lastRenderedPageBreak/>
        <w:t>//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studmedlib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ru</w:t>
      </w:r>
      <w:proofErr w:type="spellEnd"/>
    </w:p>
    <w:p w:rsidR="00BA304F" w:rsidRPr="00BA304F" w:rsidRDefault="00BA304F" w:rsidP="00BA304F">
      <w:pPr>
        <w:pStyle w:val="ad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>Саенко О.Е. «Аналитическая химия» [Текст]: учебник для сред</w:t>
      </w:r>
      <w:proofErr w:type="gramStart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proofErr w:type="gramEnd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>с</w:t>
      </w:r>
      <w:proofErr w:type="gramEnd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пец. учеб. заведений/О.Е.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>Саенко.-Изд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2-е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>допю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>перераб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Ростов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>. н/Д. «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Феникс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», 2011-288с.: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ил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>.- (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Среднее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профессиональное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eastAsia="MS Mincho" w:hAnsi="Times New Roman" w:cs="Times New Roman"/>
          <w:sz w:val="28"/>
          <w:szCs w:val="28"/>
        </w:rPr>
        <w:t>оьразование</w:t>
      </w:r>
      <w:proofErr w:type="spellEnd"/>
      <w:r w:rsidRPr="00BA304F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BA304F" w:rsidRPr="00BA304F" w:rsidRDefault="00BA304F" w:rsidP="00BA304F">
      <w:pPr>
        <w:pStyle w:val="a7"/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A304F">
        <w:rPr>
          <w:rFonts w:ascii="Times New Roman" w:hAnsi="Times New Roman" w:cs="Times New Roman"/>
          <w:spacing w:val="-7"/>
          <w:sz w:val="28"/>
          <w:szCs w:val="28"/>
        </w:rPr>
        <w:t>Харитонов Ю.А., Григорьева В.Ю. Аналитическая химия</w:t>
      </w:r>
      <w:proofErr w:type="gramStart"/>
      <w:r w:rsidRPr="00BA304F">
        <w:rPr>
          <w:rFonts w:ascii="Times New Roman" w:hAnsi="Times New Roman" w:cs="Times New Roman"/>
          <w:spacing w:val="-7"/>
          <w:sz w:val="28"/>
          <w:szCs w:val="28"/>
        </w:rPr>
        <w:t>.[</w:t>
      </w:r>
      <w:proofErr w:type="gramEnd"/>
      <w:r w:rsidRPr="00BA304F">
        <w:rPr>
          <w:rFonts w:ascii="Times New Roman" w:hAnsi="Times New Roman" w:cs="Times New Roman"/>
          <w:spacing w:val="-7"/>
          <w:sz w:val="28"/>
          <w:szCs w:val="28"/>
        </w:rPr>
        <w:t>Электронный ресурс] Практикум. Качественный химический анализ: учеб</w:t>
      </w:r>
      <w:proofErr w:type="gramStart"/>
      <w:r w:rsidRPr="00BA304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A304F">
        <w:rPr>
          <w:rFonts w:ascii="Times New Roman" w:hAnsi="Times New Roman" w:cs="Times New Roman"/>
          <w:spacing w:val="-7"/>
          <w:sz w:val="28"/>
          <w:szCs w:val="28"/>
        </w:rPr>
        <w:t>п</w:t>
      </w:r>
      <w:proofErr w:type="gram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особие/ Ю.А. Харитонов, В.Ю. Григорьева. – М.: ГЭОТАР – 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</w:rPr>
        <w:t>Медиа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, 2009. -296с. - Режим доступа: </w:t>
      </w:r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http</w:t>
      </w:r>
      <w:r w:rsidRPr="00BA304F">
        <w:rPr>
          <w:rFonts w:ascii="Times New Roman" w:hAnsi="Times New Roman" w:cs="Times New Roman"/>
          <w:spacing w:val="-7"/>
          <w:sz w:val="28"/>
          <w:szCs w:val="28"/>
        </w:rPr>
        <w:t>: //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studmedlib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ru</w:t>
      </w:r>
      <w:proofErr w:type="spellEnd"/>
    </w:p>
    <w:p w:rsidR="00BA304F" w:rsidRPr="00BA304F" w:rsidRDefault="00BA304F" w:rsidP="00BA304F">
      <w:pPr>
        <w:pStyle w:val="a7"/>
        <w:widowControl w:val="0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A304F">
        <w:rPr>
          <w:rFonts w:ascii="Times New Roman" w:hAnsi="Times New Roman" w:cs="Times New Roman"/>
          <w:spacing w:val="-7"/>
          <w:sz w:val="28"/>
          <w:szCs w:val="28"/>
        </w:rPr>
        <w:t>Харитонов Ю.А., Григорьева В.Ю. Примеры и задачи по аналитической химии [Электронный ресурс]: учеб</w:t>
      </w:r>
      <w:proofErr w:type="gramStart"/>
      <w:r w:rsidRPr="00BA304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BA304F">
        <w:rPr>
          <w:rFonts w:ascii="Times New Roman" w:hAnsi="Times New Roman" w:cs="Times New Roman"/>
          <w:spacing w:val="-7"/>
          <w:sz w:val="28"/>
          <w:szCs w:val="28"/>
        </w:rPr>
        <w:t>п</w:t>
      </w:r>
      <w:proofErr w:type="gram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особие/ Ю.А. Харитонов, В.Ю. Григорьева. – М.: ГЭОТАР – 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</w:rPr>
        <w:t>Медиа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 xml:space="preserve">, 2009. -296с. - Режим доступа: </w:t>
      </w:r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http</w:t>
      </w:r>
      <w:r w:rsidRPr="00BA304F">
        <w:rPr>
          <w:rFonts w:ascii="Times New Roman" w:hAnsi="Times New Roman" w:cs="Times New Roman"/>
          <w:spacing w:val="-7"/>
          <w:sz w:val="28"/>
          <w:szCs w:val="28"/>
        </w:rPr>
        <w:t>: //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studmedlib</w:t>
      </w:r>
      <w:proofErr w:type="spellEnd"/>
      <w:r w:rsidRPr="00BA304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spellStart"/>
      <w:r w:rsidRPr="00BA304F">
        <w:rPr>
          <w:rFonts w:ascii="Times New Roman" w:hAnsi="Times New Roman" w:cs="Times New Roman"/>
          <w:spacing w:val="-7"/>
          <w:sz w:val="28"/>
          <w:szCs w:val="28"/>
          <w:lang w:val="en-US"/>
        </w:rPr>
        <w:t>ru</w:t>
      </w:r>
      <w:proofErr w:type="spellEnd"/>
    </w:p>
    <w:p w:rsidR="00BA304F" w:rsidRPr="00BA304F" w:rsidRDefault="00BA304F" w:rsidP="00BA304F">
      <w:pPr>
        <w:pStyle w:val="a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04F" w:rsidRPr="00BA304F" w:rsidRDefault="00BA304F" w:rsidP="00BA304F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>При подготовке реферативной части самостоятельной работы, необходимо учитывать следующие рекомендации:</w:t>
      </w:r>
    </w:p>
    <w:p w:rsidR="00BA304F" w:rsidRPr="00BA304F" w:rsidRDefault="00BA304F" w:rsidP="00BA304F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объем реферативной работы должен быть более 15 страниц машинописного текста (все поля по </w:t>
      </w:r>
      <w:smartTag w:uri="urn:schemas-microsoft-com:office:smarttags" w:element="metricconverter">
        <w:smartTagPr>
          <w:attr w:name="ProductID" w:val="2,5 см"/>
        </w:smartTagPr>
        <w:r w:rsidRPr="00BA304F">
          <w:rPr>
            <w:rFonts w:ascii="Times New Roman" w:hAnsi="Times New Roman" w:cs="Times New Roman"/>
            <w:sz w:val="28"/>
            <w:szCs w:val="28"/>
            <w:lang w:val="ru-RU"/>
          </w:rPr>
          <w:t>2,5 см</w:t>
        </w:r>
      </w:smartTag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; шрифт 14 </w:t>
      </w:r>
      <w:r w:rsidRPr="00BA304F">
        <w:rPr>
          <w:rFonts w:ascii="Times New Roman" w:hAnsi="Times New Roman" w:cs="Times New Roman"/>
          <w:sz w:val="28"/>
          <w:szCs w:val="28"/>
        </w:rPr>
        <w:t>Times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304F">
        <w:rPr>
          <w:rFonts w:ascii="Times New Roman" w:hAnsi="Times New Roman" w:cs="Times New Roman"/>
          <w:sz w:val="28"/>
          <w:szCs w:val="28"/>
        </w:rPr>
        <w:t>New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304F">
        <w:rPr>
          <w:rFonts w:ascii="Times New Roman" w:hAnsi="Times New Roman" w:cs="Times New Roman"/>
          <w:sz w:val="28"/>
          <w:szCs w:val="28"/>
        </w:rPr>
        <w:t>Roman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, междустрочный интервал – полуторный).  </w:t>
      </w:r>
    </w:p>
    <w:p w:rsidR="00BA304F" w:rsidRPr="00BA304F" w:rsidRDefault="00BA304F" w:rsidP="00BA304F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реферат должен содержать: титульный лист, оглавление, введение, выводы, список литературы.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Ссылки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литературу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тексте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квадратных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скобках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04F" w:rsidRPr="00BA304F" w:rsidRDefault="00BA304F" w:rsidP="00BA304F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04F">
        <w:rPr>
          <w:rFonts w:ascii="Times New Roman" w:hAnsi="Times New Roman" w:cs="Times New Roman"/>
          <w:sz w:val="28"/>
          <w:szCs w:val="28"/>
          <w:lang w:val="ru-RU"/>
        </w:rPr>
        <w:t>все сокращения (за исключением единиц измерения) могут быть использованы</w:t>
      </w:r>
      <w:r w:rsidRPr="00BA30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A304F">
        <w:rPr>
          <w:rFonts w:ascii="Times New Roman" w:hAnsi="Times New Roman" w:cs="Times New Roman"/>
          <w:sz w:val="28"/>
          <w:szCs w:val="28"/>
          <w:lang w:val="ru-RU"/>
        </w:rPr>
        <w:t xml:space="preserve">только после упоминания полного термина.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Единицы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измерения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приводятся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Международной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Системе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4F">
        <w:rPr>
          <w:rFonts w:ascii="Times New Roman" w:hAnsi="Times New Roman" w:cs="Times New Roman"/>
          <w:sz w:val="28"/>
          <w:szCs w:val="28"/>
        </w:rPr>
        <w:t>Единиц</w:t>
      </w:r>
      <w:proofErr w:type="spellEnd"/>
      <w:r w:rsidRPr="00BA304F">
        <w:rPr>
          <w:rFonts w:ascii="Times New Roman" w:hAnsi="Times New Roman" w:cs="Times New Roman"/>
          <w:sz w:val="28"/>
          <w:szCs w:val="28"/>
        </w:rPr>
        <w:t xml:space="preserve"> (СИ). </w:t>
      </w:r>
    </w:p>
    <w:p w:rsidR="00BA304F" w:rsidRPr="00BA304F" w:rsidRDefault="00BA304F" w:rsidP="00BA304F">
      <w:pPr>
        <w:rPr>
          <w:rFonts w:ascii="Times New Roman" w:hAnsi="Times New Roman" w:cs="Times New Roman"/>
          <w:sz w:val="28"/>
          <w:szCs w:val="28"/>
        </w:rPr>
      </w:pPr>
    </w:p>
    <w:p w:rsidR="001E537E" w:rsidRPr="00BA304F" w:rsidRDefault="001E537E">
      <w:pPr>
        <w:rPr>
          <w:rFonts w:ascii="Times New Roman" w:hAnsi="Times New Roman" w:cs="Times New Roman"/>
          <w:sz w:val="28"/>
          <w:szCs w:val="28"/>
        </w:rPr>
      </w:pPr>
    </w:p>
    <w:sectPr w:rsidR="001E537E" w:rsidRPr="00BA304F" w:rsidSect="001E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4234D"/>
    <w:multiLevelType w:val="hybridMultilevel"/>
    <w:tmpl w:val="0BBC9E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7B4A4D"/>
    <w:multiLevelType w:val="hybridMultilevel"/>
    <w:tmpl w:val="7B7C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193F63"/>
    <w:multiLevelType w:val="hybridMultilevel"/>
    <w:tmpl w:val="D182271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4F"/>
    <w:rsid w:val="001E537E"/>
    <w:rsid w:val="00540736"/>
    <w:rsid w:val="007603AB"/>
    <w:rsid w:val="00AD00B4"/>
    <w:rsid w:val="00B4748E"/>
    <w:rsid w:val="00BA304F"/>
    <w:rsid w:val="00E3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4F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60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0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03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E33B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3B22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60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603AB"/>
    <w:rPr>
      <w:b/>
      <w:bCs/>
    </w:rPr>
  </w:style>
  <w:style w:type="character" w:styleId="a6">
    <w:name w:val="Emphasis"/>
    <w:basedOn w:val="a0"/>
    <w:uiPriority w:val="20"/>
    <w:qFormat/>
    <w:rsid w:val="007603AB"/>
    <w:rPr>
      <w:i/>
      <w:iCs/>
    </w:rPr>
  </w:style>
  <w:style w:type="paragraph" w:styleId="a7">
    <w:name w:val="List Paragraph"/>
    <w:basedOn w:val="a"/>
    <w:uiPriority w:val="34"/>
    <w:qFormat/>
    <w:rsid w:val="007603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03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03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03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03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0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03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0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603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60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60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603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603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7603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603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03A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60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603A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603A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603A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603A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603A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603A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603AB"/>
    <w:pPr>
      <w:outlineLvl w:val="9"/>
    </w:pPr>
  </w:style>
  <w:style w:type="character" w:customStyle="1" w:styleId="text">
    <w:name w:val="text"/>
    <w:basedOn w:val="a0"/>
    <w:rsid w:val="00BA3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2018-03-19T08:11:00Z</dcterms:created>
  <dcterms:modified xsi:type="dcterms:W3CDTF">2018-03-19T08:11:00Z</dcterms:modified>
</cp:coreProperties>
</file>