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C5A" w:rsidRPr="001A7A46" w:rsidRDefault="00DA6207" w:rsidP="001A7A46">
      <w:pPr>
        <w:shd w:val="clear" w:color="auto" w:fill="FFFFFF"/>
        <w:spacing w:after="0" w:line="240" w:lineRule="auto"/>
        <w:jc w:val="center"/>
        <w:textAlignment w:val="baseline"/>
        <w:rPr>
          <w:rFonts w:ascii="Times New Roman" w:eastAsia="Times New Roman" w:hAnsi="Times New Roman" w:cs="Times New Roman"/>
          <w:b/>
          <w:bCs/>
          <w:i/>
          <w:iCs/>
          <w:color w:val="FF0000"/>
          <w:sz w:val="28"/>
          <w:szCs w:val="28"/>
          <w:lang w:eastAsia="ru-RU"/>
        </w:rPr>
      </w:pPr>
      <w:bookmarkStart w:id="0" w:name="_GoBack"/>
      <w:r w:rsidRPr="001A7A46">
        <w:rPr>
          <w:rFonts w:ascii="inherit" w:eastAsia="Times New Roman" w:hAnsi="inherit" w:cs="Helvetica"/>
          <w:b/>
          <w:bCs/>
          <w:i/>
          <w:iCs/>
          <w:color w:val="FF0000"/>
          <w:sz w:val="28"/>
          <w:szCs w:val="28"/>
          <w:lang w:eastAsia="ru-RU"/>
        </w:rPr>
        <w:t xml:space="preserve">Лабораторная работа. </w:t>
      </w:r>
      <w:r w:rsidR="00171C5A" w:rsidRPr="001A7A46">
        <w:rPr>
          <w:rFonts w:ascii="inherit" w:eastAsia="Times New Roman" w:hAnsi="inherit" w:cs="Helvetica"/>
          <w:b/>
          <w:bCs/>
          <w:i/>
          <w:iCs/>
          <w:color w:val="FF0000"/>
          <w:sz w:val="28"/>
          <w:szCs w:val="28"/>
          <w:lang w:eastAsia="ru-RU"/>
        </w:rPr>
        <w:t>«</w:t>
      </w:r>
      <w:r w:rsidR="00171C5A" w:rsidRPr="001A7A46">
        <w:rPr>
          <w:rFonts w:ascii="Times New Roman" w:eastAsia="Times New Roman" w:hAnsi="Times New Roman" w:cs="Times New Roman"/>
          <w:b/>
          <w:bCs/>
          <w:i/>
          <w:iCs/>
          <w:color w:val="FF0000"/>
          <w:sz w:val="28"/>
          <w:szCs w:val="28"/>
          <w:lang w:eastAsia="ru-RU"/>
        </w:rPr>
        <w:t>Определение температуры плавления лекарственных веществ»</w:t>
      </w:r>
    </w:p>
    <w:bookmarkEnd w:id="0"/>
    <w:p w:rsidR="00995550" w:rsidRPr="001A7A46" w:rsidRDefault="00995550" w:rsidP="00171C5A">
      <w:pPr>
        <w:shd w:val="clear" w:color="auto" w:fill="FFFFFF"/>
        <w:spacing w:after="0" w:line="240" w:lineRule="auto"/>
        <w:jc w:val="both"/>
        <w:textAlignment w:val="baseline"/>
        <w:rPr>
          <w:rFonts w:ascii="Times New Roman" w:eastAsia="Times New Roman" w:hAnsi="Times New Roman" w:cs="Times New Roman"/>
          <w:color w:val="332F2F"/>
          <w:sz w:val="28"/>
          <w:szCs w:val="28"/>
          <w:lang w:eastAsia="ru-RU"/>
        </w:rPr>
      </w:pPr>
    </w:p>
    <w:p w:rsidR="00171C5A" w:rsidRPr="00171C5A" w:rsidRDefault="00171C5A" w:rsidP="00171C5A">
      <w:pPr>
        <w:shd w:val="clear" w:color="auto" w:fill="FFFFFF"/>
        <w:spacing w:after="0" w:line="240" w:lineRule="auto"/>
        <w:jc w:val="both"/>
        <w:textAlignment w:val="baseline"/>
        <w:rPr>
          <w:rFonts w:ascii="Times New Roman" w:eastAsia="Times New Roman" w:hAnsi="Times New Roman" w:cs="Times New Roman"/>
          <w:color w:val="332F2F"/>
          <w:sz w:val="28"/>
          <w:szCs w:val="28"/>
          <w:lang w:eastAsia="ru-RU"/>
        </w:rPr>
      </w:pPr>
      <w:r w:rsidRPr="001A7A46">
        <w:rPr>
          <w:rFonts w:ascii="Times New Roman" w:eastAsia="Times New Roman" w:hAnsi="Times New Roman" w:cs="Times New Roman"/>
          <w:b/>
          <w:bCs/>
          <w:i/>
          <w:iCs/>
          <w:color w:val="332F2F"/>
          <w:sz w:val="28"/>
          <w:szCs w:val="28"/>
          <w:lang w:eastAsia="ru-RU"/>
        </w:rPr>
        <w:t>Цель работы:</w:t>
      </w:r>
      <w:r w:rsidRPr="001A7A46">
        <w:rPr>
          <w:rFonts w:ascii="Times New Roman" w:eastAsia="Times New Roman" w:hAnsi="Times New Roman" w:cs="Times New Roman"/>
          <w:color w:val="332F2F"/>
          <w:sz w:val="28"/>
          <w:szCs w:val="28"/>
          <w:lang w:eastAsia="ru-RU"/>
        </w:rPr>
        <w:t> освоить методику оценки доброкачественности лекарственных</w:t>
      </w:r>
      <w:r w:rsidRPr="00171C5A">
        <w:rPr>
          <w:rFonts w:ascii="Times New Roman" w:eastAsia="Times New Roman" w:hAnsi="Times New Roman" w:cs="Times New Roman"/>
          <w:color w:val="332F2F"/>
          <w:sz w:val="28"/>
          <w:szCs w:val="28"/>
          <w:lang w:eastAsia="ru-RU"/>
        </w:rPr>
        <w:t xml:space="preserve"> веществ по температуре плавления</w:t>
      </w:r>
      <w:r w:rsidR="00DA6207">
        <w:rPr>
          <w:rFonts w:ascii="Times New Roman" w:eastAsia="Times New Roman" w:hAnsi="Times New Roman" w:cs="Times New Roman"/>
          <w:color w:val="332F2F"/>
          <w:sz w:val="28"/>
          <w:szCs w:val="28"/>
          <w:lang w:eastAsia="ru-RU"/>
        </w:rPr>
        <w:t>.</w:t>
      </w:r>
    </w:p>
    <w:p w:rsidR="00DA6207" w:rsidRDefault="00DA6207" w:rsidP="00995550">
      <w:pPr>
        <w:shd w:val="clear" w:color="auto" w:fill="FFFFFF"/>
        <w:spacing w:after="0" w:line="240" w:lineRule="auto"/>
        <w:ind w:right="-568"/>
        <w:jc w:val="both"/>
        <w:textAlignment w:val="baseline"/>
        <w:rPr>
          <w:rFonts w:ascii="Times New Roman" w:eastAsia="Times New Roman" w:hAnsi="Times New Roman" w:cs="Times New Roman"/>
          <w:b/>
          <w:bCs/>
          <w:i/>
          <w:iCs/>
          <w:color w:val="332F2F"/>
          <w:sz w:val="28"/>
          <w:szCs w:val="28"/>
          <w:lang w:eastAsia="ru-RU"/>
        </w:rPr>
      </w:pPr>
    </w:p>
    <w:p w:rsidR="00995550" w:rsidRDefault="00995550" w:rsidP="00995550">
      <w:pPr>
        <w:shd w:val="clear" w:color="auto" w:fill="FFFFFF"/>
        <w:spacing w:after="0" w:line="240" w:lineRule="auto"/>
        <w:ind w:right="-568"/>
        <w:jc w:val="both"/>
        <w:textAlignment w:val="baseline"/>
        <w:rPr>
          <w:rFonts w:ascii="Times New Roman" w:eastAsia="Times New Roman" w:hAnsi="Times New Roman" w:cs="Times New Roman"/>
          <w:b/>
          <w:bCs/>
          <w:i/>
          <w:iCs/>
          <w:color w:val="332F2F"/>
          <w:sz w:val="28"/>
          <w:szCs w:val="28"/>
          <w:lang w:eastAsia="ru-RU"/>
        </w:rPr>
      </w:pPr>
      <w:r>
        <w:rPr>
          <w:rFonts w:ascii="Times New Roman" w:eastAsia="Times New Roman" w:hAnsi="Times New Roman" w:cs="Times New Roman"/>
          <w:b/>
          <w:bCs/>
          <w:i/>
          <w:iCs/>
          <w:color w:val="332F2F"/>
          <w:sz w:val="28"/>
          <w:szCs w:val="28"/>
          <w:lang w:eastAsia="ru-RU"/>
        </w:rPr>
        <w:t>Объекты исследования:</w:t>
      </w:r>
      <w:r w:rsidR="00171C5A" w:rsidRPr="00171C5A">
        <w:rPr>
          <w:rFonts w:ascii="Times New Roman" w:eastAsia="Times New Roman" w:hAnsi="Times New Roman" w:cs="Times New Roman"/>
          <w:b/>
          <w:bCs/>
          <w:i/>
          <w:iCs/>
          <w:color w:val="332F2F"/>
          <w:sz w:val="28"/>
          <w:szCs w:val="28"/>
          <w:lang w:eastAsia="ru-RU"/>
        </w:rPr>
        <w:t xml:space="preserve"> </w:t>
      </w:r>
      <w:r>
        <w:rPr>
          <w:rFonts w:ascii="Times New Roman" w:eastAsia="Times New Roman" w:hAnsi="Times New Roman" w:cs="Times New Roman"/>
          <w:b/>
          <w:bCs/>
          <w:i/>
          <w:iCs/>
          <w:color w:val="332F2F"/>
          <w:sz w:val="28"/>
          <w:szCs w:val="28"/>
          <w:lang w:eastAsia="ru-RU"/>
        </w:rPr>
        <w:t>Левомицетин.</w:t>
      </w:r>
    </w:p>
    <w:p w:rsidR="00171C5A" w:rsidRDefault="00171C5A" w:rsidP="00995550">
      <w:pPr>
        <w:shd w:val="clear" w:color="auto" w:fill="FFFFFF"/>
        <w:spacing w:after="0" w:line="240" w:lineRule="auto"/>
        <w:ind w:right="-568"/>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b/>
          <w:bCs/>
          <w:i/>
          <w:iCs/>
          <w:color w:val="332F2F"/>
          <w:sz w:val="28"/>
          <w:szCs w:val="28"/>
          <w:lang w:eastAsia="ru-RU"/>
        </w:rPr>
        <w:t> </w:t>
      </w:r>
      <w:r w:rsidRPr="00171C5A">
        <w:rPr>
          <w:rFonts w:ascii="Times New Roman" w:eastAsia="Times New Roman" w:hAnsi="Times New Roman" w:cs="Times New Roman"/>
          <w:color w:val="332F2F"/>
          <w:sz w:val="28"/>
          <w:szCs w:val="28"/>
          <w:lang w:eastAsia="ru-RU"/>
        </w:rPr>
        <w:br/>
        <w:t xml:space="preserve">— </w:t>
      </w:r>
      <w:r w:rsidR="00995550">
        <w:rPr>
          <w:rFonts w:ascii="Times New Roman" w:eastAsia="Times New Roman" w:hAnsi="Times New Roman" w:cs="Times New Roman"/>
          <w:color w:val="332F2F"/>
          <w:sz w:val="28"/>
          <w:szCs w:val="28"/>
          <w:lang w:eastAsia="ru-RU"/>
        </w:rPr>
        <w:t xml:space="preserve"> </w:t>
      </w:r>
      <w:r w:rsidRPr="00171C5A">
        <w:rPr>
          <w:rFonts w:ascii="Times New Roman" w:eastAsia="Times New Roman" w:hAnsi="Times New Roman" w:cs="Times New Roman"/>
          <w:color w:val="332F2F"/>
          <w:sz w:val="28"/>
          <w:szCs w:val="28"/>
          <w:lang w:eastAsia="ru-RU"/>
        </w:rPr>
        <w:t>Прибор для определения температуры плавления с диапазоном измерений в пределах от 20 до 360</w:t>
      </w:r>
      <w:r w:rsidRPr="00171C5A">
        <w:rPr>
          <w:rFonts w:ascii="Times New Roman" w:eastAsia="Times New Roman" w:hAnsi="Times New Roman" w:cs="Times New Roman"/>
          <w:color w:val="332F2F"/>
          <w:sz w:val="28"/>
          <w:szCs w:val="28"/>
          <w:bdr w:val="none" w:sz="0" w:space="0" w:color="auto" w:frame="1"/>
          <w:vertAlign w:val="superscript"/>
          <w:lang w:eastAsia="ru-RU"/>
        </w:rPr>
        <w:t>о</w:t>
      </w:r>
      <w:r w:rsidRPr="00171C5A">
        <w:rPr>
          <w:rFonts w:ascii="Times New Roman" w:eastAsia="Times New Roman" w:hAnsi="Times New Roman" w:cs="Times New Roman"/>
          <w:color w:val="332F2F"/>
          <w:sz w:val="28"/>
          <w:szCs w:val="28"/>
          <w:lang w:eastAsia="ru-RU"/>
        </w:rPr>
        <w:t>С</w:t>
      </w:r>
      <w:r w:rsidR="00995550">
        <w:rPr>
          <w:rFonts w:ascii="Times New Roman" w:eastAsia="Times New Roman" w:hAnsi="Times New Roman" w:cs="Times New Roman"/>
          <w:color w:val="332F2F"/>
          <w:sz w:val="28"/>
          <w:szCs w:val="28"/>
          <w:lang w:eastAsia="ru-RU"/>
        </w:rPr>
        <w:t xml:space="preserve">,  </w:t>
      </w:r>
      <w:r>
        <w:rPr>
          <w:rFonts w:ascii="Times New Roman" w:eastAsia="Times New Roman" w:hAnsi="Times New Roman" w:cs="Times New Roman"/>
          <w:color w:val="332F2F"/>
          <w:sz w:val="28"/>
          <w:szCs w:val="28"/>
          <w:lang w:eastAsia="ru-RU"/>
        </w:rPr>
        <w:t>с электрическим обогревом</w:t>
      </w:r>
      <w:r w:rsidR="00995550">
        <w:rPr>
          <w:rFonts w:ascii="Times New Roman" w:eastAsia="Times New Roman" w:hAnsi="Times New Roman" w:cs="Times New Roman"/>
          <w:color w:val="332F2F"/>
          <w:sz w:val="28"/>
          <w:szCs w:val="28"/>
          <w:lang w:eastAsia="ru-RU"/>
        </w:rPr>
        <w:t>;</w:t>
      </w:r>
      <w:r>
        <w:rPr>
          <w:rFonts w:ascii="Times New Roman" w:eastAsia="Times New Roman" w:hAnsi="Times New Roman" w:cs="Times New Roman"/>
          <w:color w:val="332F2F"/>
          <w:sz w:val="28"/>
          <w:szCs w:val="28"/>
          <w:lang w:eastAsia="ru-RU"/>
        </w:rPr>
        <w:br/>
        <w:t>—</w:t>
      </w:r>
      <w:r w:rsidR="00995550">
        <w:rPr>
          <w:rFonts w:ascii="Times New Roman" w:eastAsia="Times New Roman" w:hAnsi="Times New Roman" w:cs="Times New Roman"/>
          <w:color w:val="332F2F"/>
          <w:sz w:val="28"/>
          <w:szCs w:val="28"/>
          <w:lang w:eastAsia="ru-RU"/>
        </w:rPr>
        <w:t xml:space="preserve"> </w:t>
      </w:r>
      <w:r w:rsidRPr="00171C5A">
        <w:rPr>
          <w:rFonts w:ascii="Times New Roman" w:eastAsia="Times New Roman" w:hAnsi="Times New Roman" w:cs="Times New Roman"/>
          <w:color w:val="332F2F"/>
          <w:sz w:val="28"/>
          <w:szCs w:val="28"/>
          <w:lang w:eastAsia="ru-RU"/>
        </w:rPr>
        <w:t>Стеклянная трубка длин</w:t>
      </w:r>
      <w:r w:rsidR="00995550">
        <w:rPr>
          <w:rFonts w:ascii="Times New Roman" w:eastAsia="Times New Roman" w:hAnsi="Times New Roman" w:cs="Times New Roman"/>
          <w:color w:val="332F2F"/>
          <w:sz w:val="28"/>
          <w:szCs w:val="28"/>
          <w:lang w:eastAsia="ru-RU"/>
        </w:rPr>
        <w:t>ой 50</w:t>
      </w:r>
      <w:r>
        <w:rPr>
          <w:rFonts w:ascii="Times New Roman" w:eastAsia="Times New Roman" w:hAnsi="Times New Roman" w:cs="Times New Roman"/>
          <w:color w:val="332F2F"/>
          <w:sz w:val="28"/>
          <w:szCs w:val="28"/>
          <w:lang w:eastAsia="ru-RU"/>
        </w:rPr>
        <w:t>см</w:t>
      </w:r>
      <w:r w:rsidR="00995550">
        <w:rPr>
          <w:rFonts w:ascii="Times New Roman" w:eastAsia="Times New Roman" w:hAnsi="Times New Roman" w:cs="Times New Roman"/>
          <w:color w:val="332F2F"/>
          <w:sz w:val="28"/>
          <w:szCs w:val="28"/>
          <w:lang w:eastAsia="ru-RU"/>
        </w:rPr>
        <w:t>;</w:t>
      </w:r>
      <w:r>
        <w:rPr>
          <w:rFonts w:ascii="Times New Roman" w:eastAsia="Times New Roman" w:hAnsi="Times New Roman" w:cs="Times New Roman"/>
          <w:color w:val="332F2F"/>
          <w:sz w:val="28"/>
          <w:szCs w:val="28"/>
          <w:lang w:eastAsia="ru-RU"/>
        </w:rPr>
        <w:br/>
        <w:t>—</w:t>
      </w:r>
      <w:r w:rsidR="00995550">
        <w:rPr>
          <w:rFonts w:ascii="Times New Roman" w:eastAsia="Times New Roman" w:hAnsi="Times New Roman" w:cs="Times New Roman"/>
          <w:color w:val="332F2F"/>
          <w:sz w:val="28"/>
          <w:szCs w:val="28"/>
          <w:lang w:eastAsia="ru-RU"/>
        </w:rPr>
        <w:t xml:space="preserve"> </w:t>
      </w:r>
      <w:r>
        <w:rPr>
          <w:rFonts w:ascii="Times New Roman" w:eastAsia="Times New Roman" w:hAnsi="Times New Roman" w:cs="Times New Roman"/>
          <w:color w:val="332F2F"/>
          <w:sz w:val="28"/>
          <w:szCs w:val="28"/>
          <w:lang w:eastAsia="ru-RU"/>
        </w:rPr>
        <w:t>Спиртовка</w:t>
      </w:r>
      <w:r w:rsidR="00995550">
        <w:rPr>
          <w:rFonts w:ascii="Times New Roman" w:eastAsia="Times New Roman" w:hAnsi="Times New Roman" w:cs="Times New Roman"/>
          <w:color w:val="332F2F"/>
          <w:sz w:val="28"/>
          <w:szCs w:val="28"/>
          <w:lang w:eastAsia="ru-RU"/>
        </w:rPr>
        <w:t>;</w:t>
      </w:r>
      <w:r>
        <w:rPr>
          <w:rFonts w:ascii="Times New Roman" w:eastAsia="Times New Roman" w:hAnsi="Times New Roman" w:cs="Times New Roman"/>
          <w:color w:val="332F2F"/>
          <w:sz w:val="28"/>
          <w:szCs w:val="28"/>
          <w:lang w:eastAsia="ru-RU"/>
        </w:rPr>
        <w:br/>
        <w:t xml:space="preserve">— </w:t>
      </w:r>
      <w:r w:rsidR="00995550">
        <w:rPr>
          <w:rFonts w:ascii="Times New Roman" w:eastAsia="Times New Roman" w:hAnsi="Times New Roman" w:cs="Times New Roman"/>
          <w:color w:val="332F2F"/>
          <w:sz w:val="28"/>
          <w:szCs w:val="28"/>
          <w:lang w:eastAsia="ru-RU"/>
        </w:rPr>
        <w:t xml:space="preserve"> </w:t>
      </w:r>
      <w:r>
        <w:rPr>
          <w:rFonts w:ascii="Times New Roman" w:eastAsia="Times New Roman" w:hAnsi="Times New Roman" w:cs="Times New Roman"/>
          <w:color w:val="332F2F"/>
          <w:sz w:val="28"/>
          <w:szCs w:val="28"/>
          <w:lang w:eastAsia="ru-RU"/>
        </w:rPr>
        <w:t>Капилляр</w:t>
      </w:r>
      <w:r w:rsidR="00995550">
        <w:rPr>
          <w:rFonts w:ascii="Times New Roman" w:eastAsia="Times New Roman" w:hAnsi="Times New Roman" w:cs="Times New Roman"/>
          <w:color w:val="332F2F"/>
          <w:sz w:val="28"/>
          <w:szCs w:val="28"/>
          <w:lang w:eastAsia="ru-RU"/>
        </w:rPr>
        <w:t>.</w:t>
      </w:r>
    </w:p>
    <w:p w:rsidR="00DA6207" w:rsidRPr="00171C5A" w:rsidRDefault="00DA6207" w:rsidP="00995550">
      <w:pPr>
        <w:shd w:val="clear" w:color="auto" w:fill="FFFFFF"/>
        <w:spacing w:after="0" w:line="240" w:lineRule="auto"/>
        <w:ind w:right="-568"/>
        <w:textAlignment w:val="baseline"/>
        <w:rPr>
          <w:rFonts w:ascii="Times New Roman" w:eastAsia="Times New Roman" w:hAnsi="Times New Roman" w:cs="Times New Roman"/>
          <w:color w:val="332F2F"/>
          <w:sz w:val="28"/>
          <w:szCs w:val="28"/>
          <w:lang w:eastAsia="ru-RU"/>
        </w:rPr>
      </w:pPr>
    </w:p>
    <w:p w:rsidR="00171C5A" w:rsidRPr="00171C5A" w:rsidRDefault="00171C5A" w:rsidP="00171C5A">
      <w:pPr>
        <w:shd w:val="clear" w:color="auto" w:fill="FFFFFF"/>
        <w:spacing w:after="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b/>
          <w:bCs/>
          <w:i/>
          <w:iCs/>
          <w:color w:val="332F2F"/>
          <w:sz w:val="28"/>
          <w:szCs w:val="28"/>
          <w:lang w:eastAsia="ru-RU"/>
        </w:rPr>
        <w:t>Посуда:</w:t>
      </w:r>
      <w:r w:rsidRPr="00171C5A">
        <w:rPr>
          <w:rFonts w:ascii="Times New Roman" w:eastAsia="Times New Roman" w:hAnsi="Times New Roman" w:cs="Times New Roman"/>
          <w:color w:val="332F2F"/>
          <w:sz w:val="28"/>
          <w:szCs w:val="28"/>
          <w:lang w:eastAsia="ru-RU"/>
        </w:rPr>
        <w:t>  Чашки Петри</w:t>
      </w:r>
    </w:p>
    <w:p w:rsidR="00171C5A" w:rsidRPr="00171C5A" w:rsidRDefault="00171C5A" w:rsidP="00171C5A">
      <w:pPr>
        <w:shd w:val="clear" w:color="auto" w:fill="FFFFFF"/>
        <w:spacing w:after="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b/>
          <w:bCs/>
          <w:i/>
          <w:iCs/>
          <w:color w:val="332F2F"/>
          <w:sz w:val="28"/>
          <w:szCs w:val="28"/>
          <w:lang w:eastAsia="ru-RU"/>
        </w:rPr>
        <w:t>Ход работы:</w:t>
      </w:r>
    </w:p>
    <w:p w:rsidR="00171C5A" w:rsidRPr="00171C5A" w:rsidRDefault="00171C5A" w:rsidP="00171C5A">
      <w:pPr>
        <w:shd w:val="clear" w:color="auto" w:fill="FFFFFF"/>
        <w:spacing w:after="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i/>
          <w:iCs/>
          <w:color w:val="332F2F"/>
          <w:sz w:val="28"/>
          <w:szCs w:val="28"/>
          <w:lang w:eastAsia="ru-RU"/>
        </w:rPr>
        <w:t>Установление соответствия качества предоставленных образов стандарту НД по показателю: температура плавления.</w:t>
      </w:r>
      <w:r w:rsidRPr="00171C5A">
        <w:rPr>
          <w:rFonts w:ascii="Times New Roman" w:eastAsia="Times New Roman" w:hAnsi="Times New Roman" w:cs="Times New Roman"/>
          <w:color w:val="332F2F"/>
          <w:sz w:val="28"/>
          <w:szCs w:val="28"/>
          <w:lang w:eastAsia="ru-RU"/>
        </w:rPr>
        <w:br/>
        <w:t>Кристаллический порошок, без запаха, слабо горького вкуса.</w:t>
      </w:r>
    </w:p>
    <w:p w:rsidR="00171C5A" w:rsidRPr="00171C5A" w:rsidRDefault="00171C5A" w:rsidP="00171C5A">
      <w:pPr>
        <w:shd w:val="clear" w:color="auto" w:fill="FFFFFF"/>
        <w:spacing w:before="150" w:after="15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color w:val="332F2F"/>
          <w:sz w:val="28"/>
          <w:szCs w:val="28"/>
          <w:lang w:eastAsia="ru-RU"/>
        </w:rPr>
        <w:t>Для анализа каждого из вещества выбирают капилляр длиной около 20 см и запаивают у него один конец, медленно и аккуратно вращая его в пламени спиртовки. После полного сплавления стенок одного из концов капилляра в другой (открытый) конец набирают исследуемое вещество, предварительно помещенное из упаковки в чашку Петри. С целью уплотнения вещества капилляр многократно бросаем через стеклянную трубку высотой не менее 50 см,  поставленную вертикально на стекло (в нашем случае, чашку Петри). Высота слоя вещества в капилляре  должна быть около 3 мм. Далее по НД определяют скорость нагревания в приборе ПТП. Нагревание в приборе ведут сначала быстро, а  затем    регулируют  его т</w:t>
      </w:r>
      <w:r w:rsidR="00995550">
        <w:rPr>
          <w:rFonts w:ascii="Times New Roman" w:eastAsia="Times New Roman" w:hAnsi="Times New Roman" w:cs="Times New Roman"/>
          <w:color w:val="332F2F"/>
          <w:sz w:val="28"/>
          <w:szCs w:val="28"/>
          <w:lang w:eastAsia="ru-RU"/>
        </w:rPr>
        <w:t>ак,  чтобы приблизительно за 10</w:t>
      </w:r>
      <w:r w:rsidRPr="00171C5A">
        <w:rPr>
          <w:rFonts w:ascii="Times New Roman" w:eastAsia="Times New Roman" w:hAnsi="Times New Roman" w:cs="Times New Roman"/>
          <w:color w:val="332F2F"/>
          <w:sz w:val="28"/>
          <w:szCs w:val="28"/>
          <w:vertAlign w:val="superscript"/>
          <w:lang w:eastAsia="ru-RU"/>
        </w:rPr>
        <w:t>о</w:t>
      </w:r>
      <w:r w:rsidRPr="00171C5A">
        <w:rPr>
          <w:rFonts w:ascii="Times New Roman" w:eastAsia="Times New Roman" w:hAnsi="Times New Roman" w:cs="Times New Roman"/>
          <w:color w:val="332F2F"/>
          <w:sz w:val="28"/>
          <w:szCs w:val="28"/>
          <w:lang w:eastAsia="ru-RU"/>
        </w:rPr>
        <w:t>С до начала плавления была достигнута необходимая  скорость  подъема  температуры для конкретного вещества. Регуляция напряжения на приборе производится путем подбора по таблице, расположенной на самом приборе; при этом учитывается температура плавления и скор</w:t>
      </w:r>
      <w:r w:rsidR="00995550">
        <w:rPr>
          <w:rFonts w:ascii="Times New Roman" w:eastAsia="Times New Roman" w:hAnsi="Times New Roman" w:cs="Times New Roman"/>
          <w:color w:val="332F2F"/>
          <w:sz w:val="28"/>
          <w:szCs w:val="28"/>
          <w:lang w:eastAsia="ru-RU"/>
        </w:rPr>
        <w:t>ость нагревания в приборе. За 1</w:t>
      </w:r>
      <w:r w:rsidRPr="00171C5A">
        <w:rPr>
          <w:rFonts w:ascii="Times New Roman" w:eastAsia="Times New Roman" w:hAnsi="Times New Roman" w:cs="Times New Roman"/>
          <w:color w:val="332F2F"/>
          <w:sz w:val="28"/>
          <w:szCs w:val="28"/>
          <w:vertAlign w:val="superscript"/>
          <w:lang w:eastAsia="ru-RU"/>
        </w:rPr>
        <w:t>о</w:t>
      </w:r>
      <w:r w:rsidRPr="00171C5A">
        <w:rPr>
          <w:rFonts w:ascii="Times New Roman" w:eastAsia="Times New Roman" w:hAnsi="Times New Roman" w:cs="Times New Roman"/>
          <w:color w:val="332F2F"/>
          <w:sz w:val="28"/>
          <w:szCs w:val="28"/>
          <w:lang w:eastAsia="ru-RU"/>
        </w:rPr>
        <w:t>С  до  ожидаемого  начала  плавления  капилляр с   веществом вносят в прибор таким  образом, чтобы  запаянный  конец  его  находился  на  нижней части столика, расположенной на уровне середины ртутного шарика  термометра. Наблюдения ведут, используя увеличительное стекло, расположенное на приборе, при включенном свете. Проводят не менее двух определений и за температуру плавления принимают среднее арифметическое значение этих определений. Полученные значения температур плавления не должны отличаться более чем на 1 С.</w:t>
      </w:r>
    </w:p>
    <w:p w:rsidR="00171C5A" w:rsidRPr="00171C5A" w:rsidRDefault="00171C5A" w:rsidP="00171C5A">
      <w:pPr>
        <w:shd w:val="clear" w:color="auto" w:fill="FFFFFF"/>
        <w:spacing w:before="150" w:after="15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color w:val="332F2F"/>
          <w:sz w:val="28"/>
          <w:szCs w:val="28"/>
          <w:lang w:eastAsia="ru-RU"/>
        </w:rPr>
        <w:t xml:space="preserve">Первое значение: </w:t>
      </w:r>
      <w:r w:rsidR="00995550">
        <w:rPr>
          <w:rFonts w:ascii="Times New Roman" w:eastAsia="Times New Roman" w:hAnsi="Times New Roman" w:cs="Times New Roman"/>
          <w:color w:val="332F2F"/>
          <w:sz w:val="28"/>
          <w:szCs w:val="28"/>
          <w:lang w:eastAsia="ru-RU"/>
        </w:rPr>
        <w:t>-</w:t>
      </w:r>
    </w:p>
    <w:p w:rsidR="00171C5A" w:rsidRPr="00171C5A" w:rsidRDefault="00171C5A" w:rsidP="00171C5A">
      <w:pPr>
        <w:shd w:val="clear" w:color="auto" w:fill="FFFFFF"/>
        <w:spacing w:before="150" w:after="15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color w:val="332F2F"/>
          <w:sz w:val="28"/>
          <w:szCs w:val="28"/>
          <w:lang w:eastAsia="ru-RU"/>
        </w:rPr>
        <w:lastRenderedPageBreak/>
        <w:t xml:space="preserve">Второе значение: </w:t>
      </w:r>
      <w:r w:rsidR="00995550">
        <w:rPr>
          <w:rFonts w:ascii="Times New Roman" w:eastAsia="Times New Roman" w:hAnsi="Times New Roman" w:cs="Times New Roman"/>
          <w:color w:val="332F2F"/>
          <w:sz w:val="28"/>
          <w:szCs w:val="28"/>
          <w:lang w:eastAsia="ru-RU"/>
        </w:rPr>
        <w:t>-</w:t>
      </w:r>
    </w:p>
    <w:p w:rsidR="00171C5A" w:rsidRPr="00171C5A" w:rsidRDefault="00171C5A" w:rsidP="00171C5A">
      <w:pPr>
        <w:shd w:val="clear" w:color="auto" w:fill="FFFFFF"/>
        <w:spacing w:before="150" w:after="15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color w:val="332F2F"/>
          <w:sz w:val="28"/>
          <w:szCs w:val="28"/>
          <w:lang w:eastAsia="ru-RU"/>
        </w:rPr>
        <w:t>Среднее арифметическое:</w:t>
      </w:r>
    </w:p>
    <w:p w:rsidR="00171C5A" w:rsidRPr="00171C5A" w:rsidRDefault="00171C5A" w:rsidP="00171C5A">
      <w:pPr>
        <w:shd w:val="clear" w:color="auto" w:fill="FFFFFF"/>
        <w:spacing w:after="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color w:val="332F2F"/>
          <w:sz w:val="28"/>
          <w:szCs w:val="28"/>
          <w:lang w:eastAsia="ru-RU"/>
        </w:rPr>
        <w:t>1.</w:t>
      </w:r>
      <w:r w:rsidR="00995550">
        <w:rPr>
          <w:rFonts w:ascii="Times New Roman" w:eastAsia="Times New Roman" w:hAnsi="Times New Roman" w:cs="Times New Roman"/>
          <w:color w:val="332F2F"/>
          <w:sz w:val="28"/>
          <w:szCs w:val="28"/>
          <w:lang w:eastAsia="ru-RU"/>
        </w:rPr>
        <w:t>Левомицетин</w:t>
      </w:r>
      <w:r w:rsidRPr="00171C5A">
        <w:rPr>
          <w:rFonts w:ascii="Times New Roman" w:eastAsia="Times New Roman" w:hAnsi="Times New Roman" w:cs="Times New Roman"/>
          <w:color w:val="332F2F"/>
          <w:sz w:val="28"/>
          <w:szCs w:val="28"/>
          <w:lang w:eastAsia="ru-RU"/>
        </w:rPr>
        <w:t xml:space="preserve"> – 0,5 — 1</w:t>
      </w:r>
      <w:r w:rsidRPr="00171C5A">
        <w:rPr>
          <w:rFonts w:ascii="Times New Roman" w:eastAsia="Times New Roman" w:hAnsi="Times New Roman" w:cs="Times New Roman"/>
          <w:color w:val="332F2F"/>
          <w:sz w:val="28"/>
          <w:szCs w:val="28"/>
          <w:bdr w:val="none" w:sz="0" w:space="0" w:color="auto" w:frame="1"/>
          <w:vertAlign w:val="superscript"/>
          <w:lang w:eastAsia="ru-RU"/>
        </w:rPr>
        <w:t>о</w:t>
      </w:r>
      <w:r w:rsidRPr="00171C5A">
        <w:rPr>
          <w:rFonts w:ascii="Times New Roman" w:eastAsia="Times New Roman" w:hAnsi="Times New Roman" w:cs="Times New Roman"/>
          <w:color w:val="332F2F"/>
          <w:sz w:val="28"/>
          <w:szCs w:val="28"/>
          <w:lang w:eastAsia="ru-RU"/>
        </w:rPr>
        <w:t>С</w:t>
      </w:r>
    </w:p>
    <w:p w:rsidR="00171C5A" w:rsidRPr="00171C5A" w:rsidRDefault="00171C5A" w:rsidP="00171C5A">
      <w:pPr>
        <w:shd w:val="clear" w:color="auto" w:fill="FFFFFF"/>
        <w:spacing w:before="150" w:after="15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color w:val="332F2F"/>
          <w:sz w:val="28"/>
          <w:szCs w:val="28"/>
          <w:lang w:eastAsia="ru-RU"/>
        </w:rPr>
        <w:t>Температуры плавления в соответствии с НД:</w:t>
      </w:r>
    </w:p>
    <w:p w:rsidR="00171C5A" w:rsidRPr="00171C5A" w:rsidRDefault="00995550" w:rsidP="00171C5A">
      <w:pPr>
        <w:numPr>
          <w:ilvl w:val="0"/>
          <w:numId w:val="1"/>
        </w:numPr>
        <w:shd w:val="clear" w:color="auto" w:fill="FFFFFF"/>
        <w:spacing w:after="0" w:line="240" w:lineRule="auto"/>
        <w:ind w:left="375"/>
        <w:jc w:val="both"/>
        <w:textAlignment w:val="baseline"/>
        <w:rPr>
          <w:rFonts w:ascii="Times New Roman" w:eastAsia="Times New Roman" w:hAnsi="Times New Roman" w:cs="Times New Roman"/>
          <w:color w:val="332F2F"/>
          <w:sz w:val="28"/>
          <w:szCs w:val="28"/>
          <w:lang w:eastAsia="ru-RU"/>
        </w:rPr>
      </w:pPr>
      <w:r>
        <w:rPr>
          <w:rFonts w:ascii="Times New Roman" w:eastAsia="Times New Roman" w:hAnsi="Times New Roman" w:cs="Times New Roman"/>
          <w:color w:val="332F2F"/>
          <w:sz w:val="28"/>
          <w:szCs w:val="28"/>
          <w:lang w:eastAsia="ru-RU"/>
        </w:rPr>
        <w:t>150</w:t>
      </w:r>
      <w:r w:rsidR="00171C5A" w:rsidRPr="00171C5A">
        <w:rPr>
          <w:rFonts w:ascii="Times New Roman" w:eastAsia="Times New Roman" w:hAnsi="Times New Roman" w:cs="Times New Roman"/>
          <w:color w:val="332F2F"/>
          <w:sz w:val="28"/>
          <w:szCs w:val="28"/>
          <w:lang w:eastAsia="ru-RU"/>
        </w:rPr>
        <w:t xml:space="preserve"> – </w:t>
      </w:r>
      <w:r>
        <w:rPr>
          <w:rFonts w:ascii="Times New Roman" w:eastAsia="Times New Roman" w:hAnsi="Times New Roman" w:cs="Times New Roman"/>
          <w:color w:val="332F2F"/>
          <w:sz w:val="28"/>
          <w:szCs w:val="28"/>
          <w:lang w:eastAsia="ru-RU"/>
        </w:rPr>
        <w:t>151</w:t>
      </w:r>
      <w:r w:rsidR="00171C5A" w:rsidRPr="00171C5A">
        <w:rPr>
          <w:rFonts w:ascii="Times New Roman" w:eastAsia="Times New Roman" w:hAnsi="Times New Roman" w:cs="Times New Roman"/>
          <w:color w:val="332F2F"/>
          <w:sz w:val="28"/>
          <w:szCs w:val="28"/>
          <w:lang w:eastAsia="ru-RU"/>
        </w:rPr>
        <w:t>,5</w:t>
      </w:r>
      <w:r w:rsidR="00171C5A" w:rsidRPr="00171C5A">
        <w:rPr>
          <w:rFonts w:ascii="Times New Roman" w:eastAsia="Times New Roman" w:hAnsi="Times New Roman" w:cs="Times New Roman"/>
          <w:color w:val="332F2F"/>
          <w:sz w:val="28"/>
          <w:szCs w:val="28"/>
          <w:bdr w:val="none" w:sz="0" w:space="0" w:color="auto" w:frame="1"/>
          <w:vertAlign w:val="superscript"/>
          <w:lang w:eastAsia="ru-RU"/>
        </w:rPr>
        <w:t>о</w:t>
      </w:r>
      <w:r w:rsidR="00171C5A" w:rsidRPr="00171C5A">
        <w:rPr>
          <w:rFonts w:ascii="Times New Roman" w:eastAsia="Times New Roman" w:hAnsi="Times New Roman" w:cs="Times New Roman"/>
          <w:color w:val="332F2F"/>
          <w:sz w:val="28"/>
          <w:szCs w:val="28"/>
          <w:lang w:eastAsia="ru-RU"/>
        </w:rPr>
        <w:t>С</w:t>
      </w:r>
    </w:p>
    <w:p w:rsidR="00171C5A" w:rsidRPr="00171C5A" w:rsidRDefault="00171C5A" w:rsidP="00171C5A">
      <w:pPr>
        <w:shd w:val="clear" w:color="auto" w:fill="FFFFFF"/>
        <w:spacing w:before="150" w:after="15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color w:val="332F2F"/>
          <w:sz w:val="28"/>
          <w:szCs w:val="28"/>
          <w:lang w:eastAsia="ru-RU"/>
        </w:rPr>
        <w:t>Результаты определения температуры плавления:</w:t>
      </w:r>
    </w:p>
    <w:tbl>
      <w:tblPr>
        <w:tblW w:w="13050" w:type="dxa"/>
        <w:tblInd w:w="-1201" w:type="dxa"/>
        <w:shd w:val="clear" w:color="auto" w:fill="FFFFFF"/>
        <w:tblCellMar>
          <w:left w:w="0" w:type="dxa"/>
          <w:right w:w="0" w:type="dxa"/>
        </w:tblCellMar>
        <w:tblLook w:val="04A0" w:firstRow="1" w:lastRow="0" w:firstColumn="1" w:lastColumn="0" w:noHBand="0" w:noVBand="1"/>
      </w:tblPr>
      <w:tblGrid>
        <w:gridCol w:w="3825"/>
        <w:gridCol w:w="4987"/>
        <w:gridCol w:w="4238"/>
      </w:tblGrid>
      <w:tr w:rsidR="00171C5A" w:rsidRPr="00171C5A" w:rsidTr="00995550">
        <w:tc>
          <w:tcPr>
            <w:tcW w:w="0" w:type="auto"/>
            <w:vMerge w:val="restart"/>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171C5A" w:rsidRPr="00171C5A" w:rsidRDefault="00171C5A" w:rsidP="00995550">
            <w:pPr>
              <w:spacing w:before="150" w:after="150" w:line="240" w:lineRule="auto"/>
              <w:ind w:left="567" w:hanging="567"/>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color w:val="332F2F"/>
                <w:sz w:val="28"/>
                <w:szCs w:val="28"/>
                <w:lang w:eastAsia="ru-RU"/>
              </w:rPr>
              <w:t>Лекарственное вещество</w:t>
            </w:r>
          </w:p>
        </w:tc>
        <w:tc>
          <w:tcPr>
            <w:tcW w:w="0" w:type="auto"/>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171C5A" w:rsidRPr="00171C5A" w:rsidRDefault="00171C5A" w:rsidP="00171C5A">
            <w:pPr>
              <w:spacing w:after="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color w:val="332F2F"/>
                <w:sz w:val="28"/>
                <w:szCs w:val="28"/>
                <w:lang w:eastAsia="ru-RU"/>
              </w:rPr>
              <w:t>Температура плавления, </w:t>
            </w:r>
            <w:proofErr w:type="spellStart"/>
            <w:r w:rsidRPr="00171C5A">
              <w:rPr>
                <w:rFonts w:ascii="Times New Roman" w:eastAsia="Times New Roman" w:hAnsi="Times New Roman" w:cs="Times New Roman"/>
                <w:color w:val="332F2F"/>
                <w:sz w:val="28"/>
                <w:szCs w:val="28"/>
                <w:bdr w:val="none" w:sz="0" w:space="0" w:color="auto" w:frame="1"/>
                <w:vertAlign w:val="superscript"/>
                <w:lang w:eastAsia="ru-RU"/>
              </w:rPr>
              <w:t>о</w:t>
            </w:r>
            <w:r w:rsidRPr="00171C5A">
              <w:rPr>
                <w:rFonts w:ascii="Times New Roman" w:eastAsia="Times New Roman" w:hAnsi="Times New Roman" w:cs="Times New Roman"/>
                <w:color w:val="332F2F"/>
                <w:sz w:val="28"/>
                <w:szCs w:val="28"/>
                <w:lang w:eastAsia="ru-RU"/>
              </w:rPr>
              <w:t>С</w:t>
            </w:r>
            <w:proofErr w:type="spellEnd"/>
            <w:r w:rsidRPr="00171C5A">
              <w:rPr>
                <w:rFonts w:ascii="Times New Roman" w:eastAsia="Times New Roman" w:hAnsi="Times New Roman" w:cs="Times New Roman"/>
                <w:color w:val="332F2F"/>
                <w:sz w:val="28"/>
                <w:szCs w:val="28"/>
                <w:lang w:eastAsia="ru-RU"/>
              </w:rPr>
              <w:t xml:space="preserve"> (НД)</w:t>
            </w:r>
          </w:p>
        </w:tc>
        <w:tc>
          <w:tcPr>
            <w:tcW w:w="0" w:type="auto"/>
            <w:vMerge w:val="restart"/>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995550" w:rsidRDefault="00171C5A" w:rsidP="00DA6207">
            <w:pPr>
              <w:spacing w:before="150" w:after="15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color w:val="332F2F"/>
                <w:sz w:val="28"/>
                <w:szCs w:val="28"/>
                <w:lang w:eastAsia="ru-RU"/>
              </w:rPr>
              <w:t xml:space="preserve">Заключение о соответствии </w:t>
            </w:r>
          </w:p>
          <w:p w:rsidR="00171C5A" w:rsidRPr="00171C5A" w:rsidRDefault="00171C5A" w:rsidP="00171C5A">
            <w:pPr>
              <w:spacing w:before="150" w:after="15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color w:val="332F2F"/>
                <w:sz w:val="28"/>
                <w:szCs w:val="28"/>
                <w:lang w:eastAsia="ru-RU"/>
              </w:rPr>
              <w:t>требованиям НД</w:t>
            </w:r>
          </w:p>
        </w:tc>
      </w:tr>
      <w:tr w:rsidR="00171C5A" w:rsidRPr="00171C5A" w:rsidTr="00995550">
        <w:tc>
          <w:tcPr>
            <w:tcW w:w="0" w:type="auto"/>
            <w:vMerge/>
            <w:tcBorders>
              <w:top w:val="single" w:sz="6" w:space="0" w:color="C5C5C5"/>
              <w:left w:val="single" w:sz="6" w:space="0" w:color="C5C5C5"/>
              <w:bottom w:val="single" w:sz="6" w:space="0" w:color="C5C5C5"/>
              <w:right w:val="single" w:sz="6" w:space="0" w:color="C5C5C5"/>
            </w:tcBorders>
            <w:shd w:val="clear" w:color="auto" w:fill="FFFFFF"/>
            <w:vAlign w:val="center"/>
            <w:hideMark/>
          </w:tcPr>
          <w:p w:rsidR="00171C5A" w:rsidRPr="00171C5A" w:rsidRDefault="00171C5A" w:rsidP="00171C5A">
            <w:pPr>
              <w:spacing w:after="0" w:line="240" w:lineRule="auto"/>
              <w:jc w:val="both"/>
              <w:rPr>
                <w:rFonts w:ascii="Times New Roman" w:eastAsia="Times New Roman" w:hAnsi="Times New Roman" w:cs="Times New Roman"/>
                <w:color w:val="332F2F"/>
                <w:sz w:val="28"/>
                <w:szCs w:val="28"/>
                <w:lang w:eastAsia="ru-RU"/>
              </w:rPr>
            </w:pPr>
          </w:p>
        </w:tc>
        <w:tc>
          <w:tcPr>
            <w:tcW w:w="0" w:type="auto"/>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171C5A" w:rsidRPr="00171C5A" w:rsidRDefault="00171C5A" w:rsidP="00171C5A">
            <w:pPr>
              <w:spacing w:before="150" w:after="15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color w:val="332F2F"/>
                <w:sz w:val="28"/>
                <w:szCs w:val="28"/>
                <w:lang w:eastAsia="ru-RU"/>
              </w:rPr>
              <w:t>Определение</w:t>
            </w:r>
          </w:p>
        </w:tc>
        <w:tc>
          <w:tcPr>
            <w:tcW w:w="0" w:type="auto"/>
            <w:vMerge/>
            <w:tcBorders>
              <w:top w:val="single" w:sz="6" w:space="0" w:color="C5C5C5"/>
              <w:left w:val="single" w:sz="6" w:space="0" w:color="C5C5C5"/>
              <w:bottom w:val="single" w:sz="6" w:space="0" w:color="C5C5C5"/>
              <w:right w:val="single" w:sz="6" w:space="0" w:color="C5C5C5"/>
            </w:tcBorders>
            <w:shd w:val="clear" w:color="auto" w:fill="FFFFFF"/>
            <w:vAlign w:val="bottom"/>
            <w:hideMark/>
          </w:tcPr>
          <w:p w:rsidR="00171C5A" w:rsidRPr="00171C5A" w:rsidRDefault="00171C5A" w:rsidP="00171C5A">
            <w:pPr>
              <w:spacing w:after="0" w:line="240" w:lineRule="auto"/>
              <w:jc w:val="both"/>
              <w:rPr>
                <w:rFonts w:ascii="Times New Roman" w:eastAsia="Times New Roman" w:hAnsi="Times New Roman" w:cs="Times New Roman"/>
                <w:color w:val="332F2F"/>
                <w:sz w:val="28"/>
                <w:szCs w:val="28"/>
                <w:lang w:eastAsia="ru-RU"/>
              </w:rPr>
            </w:pPr>
          </w:p>
        </w:tc>
      </w:tr>
      <w:tr w:rsidR="00171C5A" w:rsidRPr="00171C5A" w:rsidTr="00995550">
        <w:tc>
          <w:tcPr>
            <w:tcW w:w="0" w:type="auto"/>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171C5A" w:rsidRPr="00171C5A" w:rsidRDefault="00995550" w:rsidP="00171C5A">
            <w:pPr>
              <w:spacing w:before="150" w:after="150" w:line="240" w:lineRule="auto"/>
              <w:jc w:val="both"/>
              <w:textAlignment w:val="baseline"/>
              <w:rPr>
                <w:rFonts w:ascii="Times New Roman" w:eastAsia="Times New Roman" w:hAnsi="Times New Roman" w:cs="Times New Roman"/>
                <w:color w:val="332F2F"/>
                <w:sz w:val="28"/>
                <w:szCs w:val="28"/>
                <w:lang w:eastAsia="ru-RU"/>
              </w:rPr>
            </w:pPr>
            <w:r>
              <w:rPr>
                <w:rFonts w:ascii="Times New Roman" w:eastAsia="Times New Roman" w:hAnsi="Times New Roman" w:cs="Times New Roman"/>
                <w:color w:val="332F2F"/>
                <w:sz w:val="28"/>
                <w:szCs w:val="28"/>
                <w:lang w:eastAsia="ru-RU"/>
              </w:rPr>
              <w:t>Левомицетин</w:t>
            </w:r>
          </w:p>
        </w:tc>
        <w:tc>
          <w:tcPr>
            <w:tcW w:w="0" w:type="auto"/>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171C5A" w:rsidRPr="00171C5A" w:rsidRDefault="00995550" w:rsidP="00995550">
            <w:pPr>
              <w:spacing w:after="0" w:line="240" w:lineRule="auto"/>
              <w:jc w:val="both"/>
              <w:textAlignment w:val="baseline"/>
              <w:rPr>
                <w:rFonts w:ascii="Times New Roman" w:eastAsia="Times New Roman" w:hAnsi="Times New Roman" w:cs="Times New Roman"/>
                <w:color w:val="332F2F"/>
                <w:sz w:val="28"/>
                <w:szCs w:val="28"/>
                <w:lang w:eastAsia="ru-RU"/>
              </w:rPr>
            </w:pPr>
            <w:r>
              <w:rPr>
                <w:rFonts w:ascii="Times New Roman" w:eastAsia="Times New Roman" w:hAnsi="Times New Roman" w:cs="Times New Roman"/>
                <w:color w:val="332F2F"/>
                <w:sz w:val="28"/>
                <w:szCs w:val="28"/>
                <w:lang w:eastAsia="ru-RU"/>
              </w:rPr>
              <w:t>150</w:t>
            </w:r>
            <w:r w:rsidR="00171C5A" w:rsidRPr="00171C5A">
              <w:rPr>
                <w:rFonts w:ascii="Times New Roman" w:eastAsia="Times New Roman" w:hAnsi="Times New Roman" w:cs="Times New Roman"/>
                <w:color w:val="332F2F"/>
                <w:sz w:val="28"/>
                <w:szCs w:val="28"/>
                <w:lang w:eastAsia="ru-RU"/>
              </w:rPr>
              <w:t xml:space="preserve"> – </w:t>
            </w:r>
            <w:r>
              <w:rPr>
                <w:rFonts w:ascii="Times New Roman" w:eastAsia="Times New Roman" w:hAnsi="Times New Roman" w:cs="Times New Roman"/>
                <w:color w:val="332F2F"/>
                <w:sz w:val="28"/>
                <w:szCs w:val="28"/>
                <w:lang w:eastAsia="ru-RU"/>
              </w:rPr>
              <w:t>15</w:t>
            </w:r>
            <w:r w:rsidR="00171C5A" w:rsidRPr="00171C5A">
              <w:rPr>
                <w:rFonts w:ascii="Times New Roman" w:eastAsia="Times New Roman" w:hAnsi="Times New Roman" w:cs="Times New Roman"/>
                <w:color w:val="332F2F"/>
                <w:sz w:val="28"/>
                <w:szCs w:val="28"/>
                <w:lang w:eastAsia="ru-RU"/>
              </w:rPr>
              <w:t>1,5</w:t>
            </w:r>
            <w:r w:rsidR="00171C5A" w:rsidRPr="00171C5A">
              <w:rPr>
                <w:rFonts w:ascii="Times New Roman" w:eastAsia="Times New Roman" w:hAnsi="Times New Roman" w:cs="Times New Roman"/>
                <w:color w:val="332F2F"/>
                <w:sz w:val="28"/>
                <w:szCs w:val="28"/>
                <w:bdr w:val="none" w:sz="0" w:space="0" w:color="auto" w:frame="1"/>
                <w:vertAlign w:val="superscript"/>
                <w:lang w:eastAsia="ru-RU"/>
              </w:rPr>
              <w:t>о</w:t>
            </w:r>
            <w:r w:rsidR="00171C5A" w:rsidRPr="00171C5A">
              <w:rPr>
                <w:rFonts w:ascii="Times New Roman" w:eastAsia="Times New Roman" w:hAnsi="Times New Roman" w:cs="Times New Roman"/>
                <w:color w:val="332F2F"/>
                <w:sz w:val="28"/>
                <w:szCs w:val="28"/>
                <w:lang w:eastAsia="ru-RU"/>
              </w:rPr>
              <w:t>С</w:t>
            </w:r>
          </w:p>
        </w:tc>
        <w:tc>
          <w:tcPr>
            <w:tcW w:w="0" w:type="auto"/>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171C5A" w:rsidRPr="00171C5A" w:rsidRDefault="00171C5A" w:rsidP="00171C5A">
            <w:pPr>
              <w:spacing w:after="0" w:line="240" w:lineRule="auto"/>
              <w:jc w:val="both"/>
              <w:textAlignment w:val="baseline"/>
              <w:rPr>
                <w:rFonts w:ascii="Times New Roman" w:eastAsia="Times New Roman" w:hAnsi="Times New Roman" w:cs="Times New Roman"/>
                <w:color w:val="332F2F"/>
                <w:sz w:val="28"/>
                <w:szCs w:val="28"/>
                <w:lang w:eastAsia="ru-RU"/>
              </w:rPr>
            </w:pPr>
          </w:p>
        </w:tc>
      </w:tr>
    </w:tbl>
    <w:p w:rsidR="00171C5A" w:rsidRPr="00171C5A" w:rsidRDefault="00171C5A" w:rsidP="00171C5A">
      <w:pPr>
        <w:shd w:val="clear" w:color="auto" w:fill="FFFFFF"/>
        <w:spacing w:after="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b/>
          <w:bCs/>
          <w:i/>
          <w:iCs/>
          <w:color w:val="332F2F"/>
          <w:sz w:val="28"/>
          <w:szCs w:val="28"/>
          <w:lang w:eastAsia="ru-RU"/>
        </w:rPr>
        <w:t>Вывод: </w:t>
      </w:r>
      <w:r w:rsidRPr="00171C5A">
        <w:rPr>
          <w:rFonts w:ascii="Times New Roman" w:eastAsia="Times New Roman" w:hAnsi="Times New Roman" w:cs="Times New Roman"/>
          <w:color w:val="332F2F"/>
          <w:sz w:val="28"/>
          <w:szCs w:val="28"/>
          <w:lang w:eastAsia="ru-RU"/>
        </w:rPr>
        <w:t xml:space="preserve">В ходе проделанной работы были освоены методики оценки доброкачественности лекарственных веществ и их соответствия требованиям НД по параметру: температура плавления. Было произведено определение температур плавления вещества — </w:t>
      </w:r>
      <w:r w:rsidR="00DA6207">
        <w:rPr>
          <w:rFonts w:ascii="Times New Roman" w:eastAsia="Times New Roman" w:hAnsi="Times New Roman" w:cs="Times New Roman"/>
          <w:color w:val="332F2F"/>
          <w:sz w:val="28"/>
          <w:szCs w:val="28"/>
          <w:lang w:eastAsia="ru-RU"/>
        </w:rPr>
        <w:t>левомицетина</w:t>
      </w:r>
      <w:r w:rsidRPr="00171C5A">
        <w:rPr>
          <w:rFonts w:ascii="Times New Roman" w:eastAsia="Times New Roman" w:hAnsi="Times New Roman" w:cs="Times New Roman"/>
          <w:color w:val="332F2F"/>
          <w:sz w:val="28"/>
          <w:szCs w:val="28"/>
          <w:lang w:eastAsia="ru-RU"/>
        </w:rPr>
        <w:t xml:space="preserve">, — и получено следующие значение: </w:t>
      </w:r>
    </w:p>
    <w:p w:rsidR="00171C5A" w:rsidRPr="00171C5A" w:rsidRDefault="00171C5A" w:rsidP="00171C5A">
      <w:pPr>
        <w:shd w:val="clear" w:color="auto" w:fill="FFFFFF"/>
        <w:spacing w:after="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b/>
          <w:bCs/>
          <w:color w:val="332F2F"/>
          <w:sz w:val="28"/>
          <w:szCs w:val="28"/>
          <w:lang w:eastAsia="ru-RU"/>
        </w:rPr>
        <w:t xml:space="preserve">Протокол испытания </w:t>
      </w:r>
    </w:p>
    <w:p w:rsidR="00171C5A" w:rsidRPr="00171C5A" w:rsidRDefault="00171C5A" w:rsidP="00171C5A">
      <w:pPr>
        <w:shd w:val="clear" w:color="auto" w:fill="FFFFFF"/>
        <w:spacing w:after="0" w:line="240" w:lineRule="auto"/>
        <w:jc w:val="both"/>
        <w:textAlignment w:val="baseline"/>
        <w:rPr>
          <w:rFonts w:ascii="Times New Roman" w:eastAsia="Times New Roman" w:hAnsi="Times New Roman" w:cs="Times New Roman"/>
          <w:color w:val="332F2F"/>
          <w:sz w:val="28"/>
          <w:szCs w:val="28"/>
          <w:lang w:eastAsia="ru-RU"/>
        </w:rPr>
      </w:pPr>
      <w:proofErr w:type="spellStart"/>
      <w:r w:rsidRPr="00171C5A">
        <w:rPr>
          <w:rFonts w:ascii="Times New Roman" w:eastAsia="Times New Roman" w:hAnsi="Times New Roman" w:cs="Times New Roman"/>
          <w:i/>
          <w:iCs/>
          <w:color w:val="332F2F"/>
          <w:sz w:val="28"/>
          <w:szCs w:val="28"/>
          <w:lang w:eastAsia="ru-RU"/>
        </w:rPr>
        <w:t>Наим</w:t>
      </w:r>
      <w:proofErr w:type="spellEnd"/>
    </w:p>
    <w:tbl>
      <w:tblPr>
        <w:tblW w:w="13050" w:type="dxa"/>
        <w:tblInd w:w="-1701" w:type="dxa"/>
        <w:shd w:val="clear" w:color="auto" w:fill="FFFFFF"/>
        <w:tblCellMar>
          <w:left w:w="0" w:type="dxa"/>
          <w:right w:w="0" w:type="dxa"/>
        </w:tblCellMar>
        <w:tblLook w:val="04A0" w:firstRow="1" w:lastRow="0" w:firstColumn="1" w:lastColumn="0" w:noHBand="0" w:noVBand="1"/>
      </w:tblPr>
      <w:tblGrid>
        <w:gridCol w:w="4662"/>
        <w:gridCol w:w="3868"/>
        <w:gridCol w:w="4520"/>
      </w:tblGrid>
      <w:tr w:rsidR="00995550" w:rsidRPr="00171C5A" w:rsidTr="00995550">
        <w:tc>
          <w:tcPr>
            <w:tcW w:w="0" w:type="auto"/>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171C5A" w:rsidRPr="00171C5A" w:rsidRDefault="00171C5A" w:rsidP="00DA6207">
            <w:pPr>
              <w:spacing w:after="0" w:line="240" w:lineRule="auto"/>
              <w:jc w:val="center"/>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b/>
                <w:bCs/>
                <w:color w:val="332F2F"/>
                <w:sz w:val="28"/>
                <w:szCs w:val="28"/>
                <w:lang w:eastAsia="ru-RU"/>
              </w:rPr>
              <w:t>Показатель</w:t>
            </w:r>
          </w:p>
        </w:tc>
        <w:tc>
          <w:tcPr>
            <w:tcW w:w="0" w:type="auto"/>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171C5A" w:rsidRPr="00171C5A" w:rsidRDefault="00171C5A" w:rsidP="00DA6207">
            <w:pPr>
              <w:spacing w:after="0" w:line="240" w:lineRule="auto"/>
              <w:jc w:val="center"/>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b/>
                <w:bCs/>
                <w:color w:val="332F2F"/>
                <w:sz w:val="28"/>
                <w:szCs w:val="28"/>
                <w:lang w:eastAsia="ru-RU"/>
              </w:rPr>
              <w:t>Требование по НД</w:t>
            </w:r>
          </w:p>
        </w:tc>
        <w:tc>
          <w:tcPr>
            <w:tcW w:w="0" w:type="auto"/>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171C5A" w:rsidRPr="00171C5A" w:rsidRDefault="00171C5A" w:rsidP="00DA6207">
            <w:pPr>
              <w:spacing w:after="0" w:line="240" w:lineRule="auto"/>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b/>
                <w:bCs/>
                <w:color w:val="332F2F"/>
                <w:sz w:val="28"/>
                <w:szCs w:val="28"/>
                <w:lang w:eastAsia="ru-RU"/>
              </w:rPr>
              <w:t>Результат испытания</w:t>
            </w:r>
          </w:p>
        </w:tc>
      </w:tr>
      <w:tr w:rsidR="00995550" w:rsidRPr="00171C5A" w:rsidTr="00995550">
        <w:tc>
          <w:tcPr>
            <w:tcW w:w="0" w:type="auto"/>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171C5A" w:rsidRPr="00171C5A" w:rsidRDefault="00171C5A" w:rsidP="00DA6207">
            <w:pPr>
              <w:spacing w:before="150" w:after="150" w:line="240" w:lineRule="auto"/>
              <w:jc w:val="center"/>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color w:val="332F2F"/>
                <w:sz w:val="28"/>
                <w:szCs w:val="28"/>
                <w:lang w:eastAsia="ru-RU"/>
              </w:rPr>
              <w:t>Описание</w:t>
            </w:r>
          </w:p>
        </w:tc>
        <w:tc>
          <w:tcPr>
            <w:tcW w:w="0" w:type="auto"/>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171C5A" w:rsidRPr="00171C5A" w:rsidRDefault="00171C5A" w:rsidP="00DA6207">
            <w:pPr>
              <w:spacing w:before="150" w:after="150" w:line="240" w:lineRule="auto"/>
              <w:jc w:val="center"/>
              <w:textAlignment w:val="baseline"/>
              <w:rPr>
                <w:rFonts w:ascii="Times New Roman" w:eastAsia="Times New Roman" w:hAnsi="Times New Roman" w:cs="Times New Roman"/>
                <w:color w:val="332F2F"/>
                <w:sz w:val="28"/>
                <w:szCs w:val="28"/>
                <w:lang w:eastAsia="ru-RU"/>
              </w:rPr>
            </w:pPr>
          </w:p>
        </w:tc>
        <w:tc>
          <w:tcPr>
            <w:tcW w:w="0" w:type="auto"/>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171C5A" w:rsidRPr="00171C5A" w:rsidRDefault="00171C5A" w:rsidP="00DA6207">
            <w:pPr>
              <w:spacing w:before="150" w:after="150" w:line="240" w:lineRule="auto"/>
              <w:jc w:val="center"/>
              <w:textAlignment w:val="baseline"/>
              <w:rPr>
                <w:rFonts w:ascii="Times New Roman" w:eastAsia="Times New Roman" w:hAnsi="Times New Roman" w:cs="Times New Roman"/>
                <w:color w:val="332F2F"/>
                <w:sz w:val="28"/>
                <w:szCs w:val="28"/>
                <w:lang w:eastAsia="ru-RU"/>
              </w:rPr>
            </w:pPr>
          </w:p>
        </w:tc>
      </w:tr>
      <w:tr w:rsidR="00995550" w:rsidRPr="00171C5A" w:rsidTr="00995550">
        <w:tc>
          <w:tcPr>
            <w:tcW w:w="0" w:type="auto"/>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171C5A" w:rsidRPr="00171C5A" w:rsidRDefault="00171C5A" w:rsidP="00DA6207">
            <w:pPr>
              <w:spacing w:before="150" w:after="150" w:line="240" w:lineRule="auto"/>
              <w:jc w:val="center"/>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color w:val="332F2F"/>
                <w:sz w:val="28"/>
                <w:szCs w:val="28"/>
                <w:lang w:eastAsia="ru-RU"/>
              </w:rPr>
              <w:t>Температура плавления</w:t>
            </w:r>
          </w:p>
        </w:tc>
        <w:tc>
          <w:tcPr>
            <w:tcW w:w="0" w:type="auto"/>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171C5A" w:rsidRPr="00171C5A" w:rsidRDefault="00DA6207" w:rsidP="00DA6207">
            <w:pPr>
              <w:spacing w:after="0" w:line="240" w:lineRule="auto"/>
              <w:jc w:val="center"/>
              <w:textAlignment w:val="baseline"/>
              <w:rPr>
                <w:rFonts w:ascii="Times New Roman" w:eastAsia="Times New Roman" w:hAnsi="Times New Roman" w:cs="Times New Roman"/>
                <w:color w:val="332F2F"/>
                <w:sz w:val="28"/>
                <w:szCs w:val="28"/>
                <w:lang w:eastAsia="ru-RU"/>
              </w:rPr>
            </w:pPr>
            <w:r>
              <w:rPr>
                <w:rFonts w:ascii="Times New Roman" w:eastAsia="Times New Roman" w:hAnsi="Times New Roman" w:cs="Times New Roman"/>
                <w:color w:val="332F2F"/>
                <w:sz w:val="28"/>
                <w:szCs w:val="28"/>
                <w:lang w:eastAsia="ru-RU"/>
              </w:rPr>
              <w:t>150</w:t>
            </w:r>
            <w:r w:rsidR="00171C5A" w:rsidRPr="00171C5A">
              <w:rPr>
                <w:rFonts w:ascii="Times New Roman" w:eastAsia="Times New Roman" w:hAnsi="Times New Roman" w:cs="Times New Roman"/>
                <w:color w:val="332F2F"/>
                <w:sz w:val="28"/>
                <w:szCs w:val="28"/>
                <w:lang w:eastAsia="ru-RU"/>
              </w:rPr>
              <w:t xml:space="preserve"> – </w:t>
            </w:r>
            <w:r>
              <w:rPr>
                <w:rFonts w:ascii="Times New Roman" w:eastAsia="Times New Roman" w:hAnsi="Times New Roman" w:cs="Times New Roman"/>
                <w:color w:val="332F2F"/>
                <w:sz w:val="28"/>
                <w:szCs w:val="28"/>
                <w:lang w:eastAsia="ru-RU"/>
              </w:rPr>
              <w:t>15</w:t>
            </w:r>
            <w:r w:rsidR="00171C5A" w:rsidRPr="00171C5A">
              <w:rPr>
                <w:rFonts w:ascii="Times New Roman" w:eastAsia="Times New Roman" w:hAnsi="Times New Roman" w:cs="Times New Roman"/>
                <w:color w:val="332F2F"/>
                <w:sz w:val="28"/>
                <w:szCs w:val="28"/>
                <w:lang w:eastAsia="ru-RU"/>
              </w:rPr>
              <w:t>1,5 </w:t>
            </w:r>
            <w:proofErr w:type="spellStart"/>
            <w:r w:rsidR="00171C5A" w:rsidRPr="00171C5A">
              <w:rPr>
                <w:rFonts w:ascii="Times New Roman" w:eastAsia="Times New Roman" w:hAnsi="Times New Roman" w:cs="Times New Roman"/>
                <w:color w:val="332F2F"/>
                <w:sz w:val="28"/>
                <w:szCs w:val="28"/>
                <w:bdr w:val="none" w:sz="0" w:space="0" w:color="auto" w:frame="1"/>
                <w:vertAlign w:val="superscript"/>
                <w:lang w:eastAsia="ru-RU"/>
              </w:rPr>
              <w:t>о</w:t>
            </w:r>
            <w:r w:rsidR="00171C5A" w:rsidRPr="00171C5A">
              <w:rPr>
                <w:rFonts w:ascii="Times New Roman" w:eastAsia="Times New Roman" w:hAnsi="Times New Roman" w:cs="Times New Roman"/>
                <w:color w:val="332F2F"/>
                <w:sz w:val="28"/>
                <w:szCs w:val="28"/>
                <w:lang w:eastAsia="ru-RU"/>
              </w:rPr>
              <w:t>С</w:t>
            </w:r>
            <w:proofErr w:type="spellEnd"/>
          </w:p>
        </w:tc>
        <w:tc>
          <w:tcPr>
            <w:tcW w:w="0" w:type="auto"/>
            <w:tcBorders>
              <w:top w:val="single" w:sz="6" w:space="0" w:color="C5C5C5"/>
              <w:left w:val="single" w:sz="6" w:space="0" w:color="C5C5C5"/>
              <w:bottom w:val="single" w:sz="6" w:space="0" w:color="C5C5C5"/>
              <w:right w:val="single" w:sz="6" w:space="0" w:color="C5C5C5"/>
            </w:tcBorders>
            <w:shd w:val="clear" w:color="auto" w:fill="FFFFFF"/>
            <w:tcMar>
              <w:top w:w="30" w:type="dxa"/>
              <w:left w:w="75" w:type="dxa"/>
              <w:bottom w:w="30" w:type="dxa"/>
              <w:right w:w="75" w:type="dxa"/>
            </w:tcMar>
            <w:hideMark/>
          </w:tcPr>
          <w:p w:rsidR="00171C5A" w:rsidRPr="00171C5A" w:rsidRDefault="00171C5A" w:rsidP="00DA6207">
            <w:pPr>
              <w:spacing w:before="150" w:after="150" w:line="240" w:lineRule="auto"/>
              <w:jc w:val="center"/>
              <w:textAlignment w:val="baseline"/>
              <w:rPr>
                <w:rFonts w:ascii="Times New Roman" w:eastAsia="Times New Roman" w:hAnsi="Times New Roman" w:cs="Times New Roman"/>
                <w:color w:val="332F2F"/>
                <w:sz w:val="28"/>
                <w:szCs w:val="28"/>
                <w:lang w:eastAsia="ru-RU"/>
              </w:rPr>
            </w:pPr>
          </w:p>
        </w:tc>
      </w:tr>
    </w:tbl>
    <w:p w:rsidR="00171C5A" w:rsidRPr="00171C5A" w:rsidRDefault="00171C5A" w:rsidP="00171C5A">
      <w:pPr>
        <w:shd w:val="clear" w:color="auto" w:fill="FFFFFF"/>
        <w:spacing w:before="150" w:after="15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color w:val="332F2F"/>
          <w:sz w:val="28"/>
          <w:szCs w:val="28"/>
          <w:lang w:eastAsia="ru-RU"/>
        </w:rPr>
        <w:t>Заключение</w:t>
      </w:r>
    </w:p>
    <w:p w:rsidR="00171C5A" w:rsidRPr="00171C5A" w:rsidRDefault="00171C5A" w:rsidP="00171C5A">
      <w:pPr>
        <w:shd w:val="clear" w:color="auto" w:fill="FFFFFF"/>
        <w:spacing w:after="0" w:line="240" w:lineRule="auto"/>
        <w:jc w:val="both"/>
        <w:textAlignment w:val="baseline"/>
        <w:rPr>
          <w:rFonts w:ascii="Times New Roman" w:eastAsia="Times New Roman" w:hAnsi="Times New Roman" w:cs="Times New Roman"/>
          <w:color w:val="332F2F"/>
          <w:sz w:val="28"/>
          <w:szCs w:val="28"/>
          <w:lang w:eastAsia="ru-RU"/>
        </w:rPr>
      </w:pPr>
      <w:r w:rsidRPr="00171C5A">
        <w:rPr>
          <w:rFonts w:ascii="Times New Roman" w:eastAsia="Times New Roman" w:hAnsi="Times New Roman" w:cs="Times New Roman"/>
          <w:b/>
          <w:bCs/>
          <w:color w:val="332F2F"/>
          <w:sz w:val="28"/>
          <w:szCs w:val="28"/>
          <w:u w:val="single"/>
          <w:lang w:eastAsia="ru-RU"/>
        </w:rPr>
        <w:t>Образец  </w:t>
      </w:r>
      <w:r w:rsidR="00DA6207">
        <w:rPr>
          <w:rFonts w:ascii="Times New Roman" w:eastAsia="Times New Roman" w:hAnsi="Times New Roman" w:cs="Times New Roman"/>
          <w:b/>
          <w:bCs/>
          <w:i/>
          <w:iCs/>
          <w:color w:val="332F2F"/>
          <w:sz w:val="28"/>
          <w:szCs w:val="28"/>
          <w:u w:val="single"/>
          <w:lang w:eastAsia="ru-RU"/>
        </w:rPr>
        <w:t>левомицетин</w:t>
      </w:r>
    </w:p>
    <w:p w:rsidR="004B0181" w:rsidRPr="00171C5A" w:rsidRDefault="004B0181">
      <w:pPr>
        <w:rPr>
          <w:sz w:val="28"/>
          <w:szCs w:val="28"/>
        </w:rPr>
      </w:pPr>
    </w:p>
    <w:sectPr w:rsidR="004B0181" w:rsidRPr="00171C5A" w:rsidSect="004B0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A98"/>
    <w:multiLevelType w:val="multilevel"/>
    <w:tmpl w:val="B28A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C5A"/>
    <w:rsid w:val="00171C5A"/>
    <w:rsid w:val="001A7A46"/>
    <w:rsid w:val="0027559C"/>
    <w:rsid w:val="004B0181"/>
    <w:rsid w:val="00995550"/>
    <w:rsid w:val="009D466D"/>
    <w:rsid w:val="00DA6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DF67E-A18B-4DD3-8A9E-9938DA35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1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1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1C5A"/>
    <w:rPr>
      <w:b/>
      <w:bCs/>
    </w:rPr>
  </w:style>
  <w:style w:type="character" w:styleId="a5">
    <w:name w:val="Emphasis"/>
    <w:basedOn w:val="a0"/>
    <w:uiPriority w:val="20"/>
    <w:qFormat/>
    <w:rsid w:val="00171C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MyPC</cp:lastModifiedBy>
  <cp:revision>4</cp:revision>
  <cp:lastPrinted>2023-02-14T11:32:00Z</cp:lastPrinted>
  <dcterms:created xsi:type="dcterms:W3CDTF">2023-03-01T13:51:00Z</dcterms:created>
  <dcterms:modified xsi:type="dcterms:W3CDTF">2023-03-04T11:31:00Z</dcterms:modified>
</cp:coreProperties>
</file>