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38" w:rsidRDefault="002B0238" w:rsidP="00025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A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 </w:t>
      </w:r>
    </w:p>
    <w:p w:rsidR="002B0238" w:rsidRPr="00EF6E1F" w:rsidRDefault="002B0238" w:rsidP="00734A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6E1F">
        <w:rPr>
          <w:rFonts w:ascii="Times New Roman" w:hAnsi="Times New Roman" w:cs="Times New Roman"/>
          <w:b/>
          <w:bCs/>
          <w:sz w:val="28"/>
          <w:szCs w:val="28"/>
        </w:rPr>
        <w:t>Типовая ситуационная задача по оценке риска здоровью с алгоритмом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час)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4A1">
        <w:rPr>
          <w:rFonts w:ascii="Times New Roman" w:hAnsi="Times New Roman" w:cs="Times New Roman"/>
          <w:sz w:val="28"/>
          <w:szCs w:val="28"/>
        </w:rPr>
        <w:t xml:space="preserve">На территории жилого микрорайона города Волгограда, расположенного вблизи промышленной зоны, в пробах атмосферного воздуха в течение длительного времени регистрируются повышенные концентрации бензола. Среднегодовая концентрация бензола в воздухе составляет 2,8 мкг/м³.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ab/>
        <w:t>Проведите оценку канцерогенного риска для взрослого населения (возраст 30 лет и старше), проживающего на данной территории постоянно (более 20 лет). Оцените, соответствует ли уровень риска гигиеническим нормативам, установленным в Р 2.1.10.3968-23.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Решение задачи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Оценка канцерогенного риска проводится в соответствии с Р 2.1.10.3968-23, в 4 этапа: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Этап 1: Идентификация опасности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Бензол — признанный канцероген I класса опасности (по классификации МАИР — IARC Group 1). Доказана его способность вызывать лейкозы при хроническом воздействии. Относится к веществам с не пороговым механизмом действия.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Этап 2: Анализ зависимости «доза – эффект»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Согласно данным, приведённым в Р 2.1.10.3968-23, для бензола установлен: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-  Фактор канцерогенного потенциала (SF, Slope Factor) для ингаляционного пути воздействия: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   SF = 2,2 × 10</w:t>
      </w:r>
      <w:r w:rsidRPr="000254A1">
        <w:rPr>
          <w:rFonts w:ascii="Cambria Math" w:hAnsi="Cambria Math" w:cs="Cambria Math"/>
          <w:sz w:val="28"/>
          <w:szCs w:val="28"/>
        </w:rPr>
        <w:t>⁻</w:t>
      </w:r>
      <w:r w:rsidRPr="000254A1">
        <w:rPr>
          <w:rFonts w:ascii="Times New Roman" w:hAnsi="Times New Roman" w:cs="Times New Roman"/>
          <w:sz w:val="28"/>
          <w:szCs w:val="28"/>
        </w:rPr>
        <w:t>² (мг/кг в сутки)</w:t>
      </w:r>
      <w:r w:rsidRPr="000254A1">
        <w:rPr>
          <w:rFonts w:ascii="Cambria Math" w:hAnsi="Cambria Math" w:cs="Cambria Math"/>
          <w:sz w:val="28"/>
          <w:szCs w:val="28"/>
        </w:rPr>
        <w:t>⁻</w:t>
      </w:r>
      <w:r w:rsidRPr="000254A1">
        <w:rPr>
          <w:rFonts w:ascii="Times New Roman" w:hAnsi="Times New Roman" w:cs="Times New Roman"/>
          <w:sz w:val="28"/>
          <w:szCs w:val="28"/>
        </w:rPr>
        <w:t xml:space="preserve">¹ 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  (Источник: Р 2.1.10.3968-23, Таблица 8.1)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Этап 3: Оценка экспозиции (ингаляционное поступление)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Рассчитаем  среднюю суточную дозу (ADD)  по формуле для ингаляционного пути: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54A1">
        <w:rPr>
          <w:rFonts w:ascii="Times New Roman" w:hAnsi="Times New Roman" w:cs="Times New Roman"/>
          <w:sz w:val="28"/>
          <w:szCs w:val="28"/>
          <w:lang w:val="en-US"/>
        </w:rPr>
        <w:t>ADD = \frac{C_a \times IR \times EF \times ED}{BW \times AT}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Где: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- \( C_a \) — средняя концентрация вещества в воздухе =  2,8 мкг/м³ = 0,0028 мг/м³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\( IR \) — ингаляционная скорость (взрослый) =  20 м³/сут  (по Р 2.1.10.3968-23)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\( EF \) — частота воздействия =  350 дней/год  (стандартное значение)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\( ED \) — продолжительность воздействия =  25 лет  (реальный стаж проживания)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- \( BW \) — масса тела (взрослый) =  70 кг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- \( AT \) — время усреднения (для канцерогенов) =  70 лет × 365 дней = 25 550 дней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Подставляем значения:</w:t>
      </w:r>
    </w:p>
    <w:p w:rsidR="002B0238" w:rsidRPr="00220CA9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220CA9">
        <w:rPr>
          <w:rFonts w:ascii="Times New Roman" w:hAnsi="Times New Roman" w:cs="Times New Roman"/>
          <w:sz w:val="28"/>
          <w:szCs w:val="28"/>
        </w:rPr>
        <w:t xml:space="preserve"> = \</w:t>
      </w:r>
      <w:r w:rsidRPr="000254A1">
        <w:rPr>
          <w:rFonts w:ascii="Times New Roman" w:hAnsi="Times New Roman" w:cs="Times New Roman"/>
          <w:sz w:val="28"/>
          <w:szCs w:val="28"/>
          <w:lang w:val="en-US"/>
        </w:rPr>
        <w:t>frac</w:t>
      </w:r>
      <w:r w:rsidRPr="00220CA9">
        <w:rPr>
          <w:rFonts w:ascii="Times New Roman" w:hAnsi="Times New Roman" w:cs="Times New Roman"/>
          <w:sz w:val="28"/>
          <w:szCs w:val="28"/>
        </w:rPr>
        <w:t>{0,0028 \</w:t>
      </w:r>
      <w:r w:rsidRPr="000254A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20CA9">
        <w:rPr>
          <w:rFonts w:ascii="Times New Roman" w:hAnsi="Times New Roman" w:cs="Times New Roman"/>
          <w:sz w:val="28"/>
          <w:szCs w:val="28"/>
        </w:rPr>
        <w:t xml:space="preserve"> 20 \</w:t>
      </w:r>
      <w:r w:rsidRPr="000254A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20CA9">
        <w:rPr>
          <w:rFonts w:ascii="Times New Roman" w:hAnsi="Times New Roman" w:cs="Times New Roman"/>
          <w:sz w:val="28"/>
          <w:szCs w:val="28"/>
        </w:rPr>
        <w:t xml:space="preserve"> 350 \</w:t>
      </w:r>
      <w:r w:rsidRPr="000254A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20CA9">
        <w:rPr>
          <w:rFonts w:ascii="Times New Roman" w:hAnsi="Times New Roman" w:cs="Times New Roman"/>
          <w:sz w:val="28"/>
          <w:szCs w:val="28"/>
        </w:rPr>
        <w:t xml:space="preserve"> 25}{70 \</w:t>
      </w:r>
      <w:r w:rsidRPr="000254A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20CA9">
        <w:rPr>
          <w:rFonts w:ascii="Times New Roman" w:hAnsi="Times New Roman" w:cs="Times New Roman"/>
          <w:sz w:val="28"/>
          <w:szCs w:val="28"/>
        </w:rPr>
        <w:t xml:space="preserve"> 25\ 550}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Сначала числитель: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\( 0,0028 × 20 = 0,056 \)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\( 0,056 × 350 = 19,6 \)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\( 19,6 × 25 = 490 \)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Знаменатель: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\( 70 × 25\ 550 = 1\ 788\ 500 \)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ADD = \frac{490}{1\ 788\ 500} ≈ 0,000274 \ \text{мг/(кг·сут)} = 2,74 × 10^{-4} \ \text{мг/(кг·сут)}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Этап 4: Характеристика риска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Рассчитаем индивидуальный канцерогенный риск (CR):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CR = ADD × SF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CR = (2,74 × 10^{-4}) × (2,2 × 10^{-2}) = 6,028 × 10^{-6}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Таким образом, CR ≈ 6,0 × 10</w:t>
      </w:r>
      <w:r w:rsidRPr="000254A1">
        <w:rPr>
          <w:rFonts w:ascii="Cambria Math" w:hAnsi="Cambria Math" w:cs="Cambria Math"/>
          <w:sz w:val="28"/>
          <w:szCs w:val="28"/>
        </w:rPr>
        <w:t>⁻⁶</w:t>
      </w:r>
      <w:r w:rsidRPr="0002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Интерпретация риска (согласно Р 2.1.10.3968-23)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Методика устанавливает следующие уровни приемлемого риска: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 Допустимый риск : до  1×10</w:t>
      </w:r>
      <w:r w:rsidRPr="000254A1">
        <w:rPr>
          <w:rFonts w:ascii="Cambria Math" w:hAnsi="Cambria Math" w:cs="Cambria Math"/>
          <w:sz w:val="28"/>
          <w:szCs w:val="28"/>
        </w:rPr>
        <w:t>⁻⁵</w:t>
      </w:r>
      <w:r w:rsidRPr="000254A1">
        <w:rPr>
          <w:rFonts w:ascii="Times New Roman" w:hAnsi="Times New Roman" w:cs="Times New Roman"/>
          <w:sz w:val="28"/>
          <w:szCs w:val="28"/>
        </w:rPr>
        <w:t xml:space="preserve">  (1 случай на 100 000 человек)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 Приемлемый риск :  1×10</w:t>
      </w:r>
      <w:r w:rsidRPr="000254A1">
        <w:rPr>
          <w:rFonts w:ascii="Cambria Math" w:hAnsi="Cambria Math" w:cs="Cambria Math"/>
          <w:sz w:val="28"/>
          <w:szCs w:val="28"/>
        </w:rPr>
        <w:t>⁻⁶</w:t>
      </w:r>
      <w:r w:rsidRPr="000254A1">
        <w:rPr>
          <w:rFonts w:ascii="Times New Roman" w:hAnsi="Times New Roman" w:cs="Times New Roman"/>
          <w:sz w:val="28"/>
          <w:szCs w:val="28"/>
        </w:rPr>
        <w:t xml:space="preserve">  (1 случай на 1 млн человек)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 Недопустимый риск :  &gt; 1×10</w:t>
      </w:r>
      <w:r w:rsidRPr="000254A1">
        <w:rPr>
          <w:rFonts w:ascii="Cambria Math" w:hAnsi="Cambria Math" w:cs="Cambria Math"/>
          <w:sz w:val="28"/>
          <w:szCs w:val="28"/>
        </w:rPr>
        <w:t>⁻⁴</w:t>
      </w:r>
      <w:r w:rsidRPr="0002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Полученный риск:  6,0 × 10</w:t>
      </w:r>
      <w:r w:rsidRPr="000254A1">
        <w:rPr>
          <w:rFonts w:ascii="Cambria Math" w:hAnsi="Cambria Math" w:cs="Cambria Math"/>
          <w:sz w:val="28"/>
          <w:szCs w:val="28"/>
        </w:rPr>
        <w:t>⁻⁶</w:t>
      </w:r>
      <w:r w:rsidRPr="000254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— Это означает: 6 дополнительных случаев рака на 1 миллион человек в течение жизни. Уровень канцерогенного риска от воздействия бензола составляет 6,0 × 10</w:t>
      </w:r>
      <w:r w:rsidRPr="000254A1">
        <w:rPr>
          <w:rFonts w:ascii="Cambria Math" w:hAnsi="Cambria Math" w:cs="Cambria Math"/>
          <w:sz w:val="28"/>
          <w:szCs w:val="28"/>
        </w:rPr>
        <w:t>⁻⁶</w:t>
      </w:r>
      <w:r w:rsidRPr="000254A1">
        <w:rPr>
          <w:rFonts w:ascii="Times New Roman" w:hAnsi="Times New Roman" w:cs="Times New Roman"/>
          <w:sz w:val="28"/>
          <w:szCs w:val="28"/>
        </w:rPr>
        <w:t>, что превышает приемлемый уровень (1×10</w:t>
      </w:r>
      <w:r w:rsidRPr="000254A1">
        <w:rPr>
          <w:rFonts w:ascii="Cambria Math" w:hAnsi="Cambria Math" w:cs="Cambria Math"/>
          <w:sz w:val="28"/>
          <w:szCs w:val="28"/>
        </w:rPr>
        <w:t>⁻⁶</w:t>
      </w:r>
      <w:r w:rsidRPr="000254A1">
        <w:rPr>
          <w:rFonts w:ascii="Times New Roman" w:hAnsi="Times New Roman" w:cs="Times New Roman"/>
          <w:sz w:val="28"/>
          <w:szCs w:val="28"/>
        </w:rPr>
        <w:t>), но не превышает допустимый (1×10</w:t>
      </w:r>
      <w:r w:rsidRPr="000254A1">
        <w:rPr>
          <w:rFonts w:ascii="Cambria Math" w:hAnsi="Cambria Math" w:cs="Cambria Math"/>
          <w:sz w:val="28"/>
          <w:szCs w:val="28"/>
        </w:rPr>
        <w:t>⁻⁵</w:t>
      </w:r>
      <w:r w:rsidRPr="000254A1">
        <w:rPr>
          <w:rFonts w:ascii="Times New Roman" w:hAnsi="Times New Roman" w:cs="Times New Roman"/>
          <w:sz w:val="28"/>
          <w:szCs w:val="28"/>
        </w:rPr>
        <w:t>).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- Согласно Р 2.1.10.3968-23, такой риск относится к категории «требует внимания и разработки мер по снижению».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  1. Усилить мониторинг атмосферного воздуха.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  2. Выявить источники выбросов бензола и провести инвентаризацию.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  3. Разработать и внедрить мероприятия по снижению выбросов (замена технологий, установка фильтров).</w:t>
      </w:r>
    </w:p>
    <w:p w:rsidR="002B0238" w:rsidRPr="000254A1" w:rsidRDefault="002B0238" w:rsidP="00025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  4. Рассмотреть возможность корректировки градостроительной политики (зона санитарной охраны).</w:t>
      </w:r>
    </w:p>
    <w:p w:rsidR="002B0238" w:rsidRDefault="002B0238" w:rsidP="00734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238" w:rsidRDefault="002B0238" w:rsidP="00EF6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F6E1F">
        <w:rPr>
          <w:rFonts w:ascii="Times New Roman" w:hAnsi="Times New Roman" w:cs="Times New Roman"/>
          <w:b/>
          <w:bCs/>
          <w:sz w:val="28"/>
          <w:szCs w:val="28"/>
        </w:rPr>
        <w:t xml:space="preserve">Типовая ситуационная задача по анализу </w:t>
      </w:r>
      <w:r>
        <w:rPr>
          <w:rFonts w:ascii="Times New Roman" w:hAnsi="Times New Roman" w:cs="Times New Roman"/>
          <w:b/>
          <w:bCs/>
          <w:sz w:val="28"/>
          <w:szCs w:val="28"/>
        </w:rPr>
        <w:t>эко</w:t>
      </w:r>
      <w:r w:rsidRPr="00EF6E1F">
        <w:rPr>
          <w:rFonts w:ascii="Times New Roman" w:hAnsi="Times New Roman" w:cs="Times New Roman"/>
          <w:b/>
          <w:bCs/>
          <w:sz w:val="28"/>
          <w:szCs w:val="28"/>
        </w:rPr>
        <w:t>зависимых трансмиссивных заболеваний в Волгоградской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час)</w:t>
      </w:r>
    </w:p>
    <w:p w:rsidR="002B0238" w:rsidRDefault="002B0238" w:rsidP="00EF6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238" w:rsidRPr="00EF6E1F" w:rsidRDefault="002B0238" w:rsidP="00EF6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0238" w:rsidRPr="00EF6E1F" w:rsidSect="00E9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05"/>
    <w:rsid w:val="000254A1"/>
    <w:rsid w:val="00220CA9"/>
    <w:rsid w:val="002B0238"/>
    <w:rsid w:val="00324549"/>
    <w:rsid w:val="004374F4"/>
    <w:rsid w:val="0062093B"/>
    <w:rsid w:val="00734A33"/>
    <w:rsid w:val="009065E5"/>
    <w:rsid w:val="00A01826"/>
    <w:rsid w:val="00AC0105"/>
    <w:rsid w:val="00B11DD3"/>
    <w:rsid w:val="00B4609C"/>
    <w:rsid w:val="00C0008A"/>
    <w:rsid w:val="00DA5FD9"/>
    <w:rsid w:val="00DD03E5"/>
    <w:rsid w:val="00E93410"/>
    <w:rsid w:val="00EA0F8F"/>
    <w:rsid w:val="00EF28D0"/>
    <w:rsid w:val="00EF6E1F"/>
    <w:rsid w:val="00F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1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4A33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527</Words>
  <Characters>3004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LEJITO</cp:lastModifiedBy>
  <cp:revision>12</cp:revision>
  <dcterms:created xsi:type="dcterms:W3CDTF">2025-08-27T11:39:00Z</dcterms:created>
  <dcterms:modified xsi:type="dcterms:W3CDTF">2025-08-29T21:32:00Z</dcterms:modified>
</cp:coreProperties>
</file>