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</w:t>
      </w:r>
      <w:r>
        <w:rPr>
          <w:rFonts w:ascii="Times New Roman" w:hAnsi="Times New Roman"/>
          <w:b/>
          <w:bCs/>
          <w:sz w:val="28"/>
          <w:szCs w:val="28"/>
        </w:rPr>
        <w:t>а 1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Ситуация: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заметил, что после интенсивного занятия спортом вечером он долго не может заснуть.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 Какие нейрофизиологические процессы объясняют влияние физической активности на засыпание?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Задача 2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Ситуация: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Больной страдает апноэ сна: короткие остановки дыхания по 10–20 секунд, частые пробуждения ночью.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Вопрос: Какие механизмы сна и нейрофизиологии объясняют сонливость днём у таких пациентов?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Задача 3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Ситуация: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Пациент жалуется на «кошмарные сновидения» и просыпается с учащённым сердцебиением. Исследование сна показало частые пробуждения во время REM.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Вопросы: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 Какие нейрофизиологические механизмы вызывают кошмары?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 Почему пробуждения во время REM сопровождаются учащением сердцебиения и дыхания?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3. Какие подходы можно использовать для уменьшения частоты кошмаров?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Задача 4</w:t>
      </w:r>
    </w:p>
    <w:p>
      <w:pPr>
        <w:pStyle w:val="Normal"/>
        <w:bidi w:val="0"/>
        <w:jc w:val="star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Ситуация: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Студентка замечает, что после употребления кофеина после 18:00 ей трудно заснуть, а сон становится «легким» и прерывистым.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Вопросы: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 Как кофеин влияет на нейрофизиологические процессы сна?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 Какие стадии сна больше всего страдают?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3. Какие долгосрочные последствия могут возникнуть при регулярном вечернем потреблении кофеина?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LibreOffice/7.4.1.2$Windows_X86_64 LibreOffice_project/3c58a8f3a960df8bc8fd77b461821e42c061c5f0</Application>
  <AppVersion>15.0000</AppVersion>
  <Pages>1</Pages>
  <Words>150</Words>
  <Characters>998</Characters>
  <CharactersWithSpaces>1125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2025-09-12T13:00:50Z</dcterms:created>
  <dc:creator/>
  <dc:description/>
  <dc:language>ru-RU</dc:language>
  <cp:lastModifiedBy/>
  <dcterms:modified xsi:type="dcterms:W3CDTF">2025-09-12T13:05:46Z</dcterms:modified>
  <cp:revision>1</cp:revision>
  <dc:subject/>
  <dc:title/>
</cp:coreProperties>
</file>