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840"/>
        </w:tabs>
        <w:spacing w:line="276" w:lineRule="auto"/>
        <w:ind w:right="28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ФЕДЕРАЛЬНОЕ ГОСУДАРСТВЕННОЕ БЮДЖЕТНОЕ ОБРАЗОВАТЕЛЬНОЕ УЧРЕЖДЕНИЕ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right="28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ВЫСШЕГО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right="28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«ВОЛГОГРАДСКИЙ ГОСУДАРСТВЕННЫЙ МЕДИЦИНСКИЙ 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28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МИНИСТЕРСТВА ЗДРАВООХРАНЕНИЯ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28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(ФГБОУ ВО ВОЛГГМУ МИНЗДРАВА РОССИИ)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микробиологии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РЕФЕРАТ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дисциплине: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Микробиология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ВИЧ-инфекция. Характеристика возбудителя. Этиопатогенез, клинические проявления. Опасность инфицирования в медицинской практике. Принципы лабораторной диагностики, лечения и профилактики.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Выполнила клинический ординатор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специальности сердечно-сосудистая хирургия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Акимова Аксинья Федоровна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Проверил преподаватель: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Михайлова Л. В.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left="540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Волгоград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38114635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7uac0633ku68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Введение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7kbki1lmtndm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Характеристика возбудителя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vdw3mc5devx0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Этиопатогенез, клинические проявления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yaw392d5ohah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Опасность инфицирования в медицинской практике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bwwdrek6rche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Принципы лабораторной диагностики, лечения и профилактики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r8dgqjtp4mlu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Заключение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9025.511811023624"/>
            </w:tabs>
            <w:spacing w:before="60" w:line="240" w:lineRule="auto"/>
            <w:jc w:val="left"/>
            <w:rPr>
              <w:color w:val="000000"/>
              <w:u w:val="none"/>
            </w:rPr>
          </w:pPr>
          <w:hyperlink w:anchor="_u4byrjmk97hf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Список источников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3">
      <w:pPr>
        <w:widowControl w:val="0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widowControl w:val="0"/>
        <w:spacing w:line="276" w:lineRule="auto"/>
        <w:jc w:val="center"/>
        <w:rPr/>
      </w:pPr>
      <w:bookmarkStart w:colFirst="0" w:colLast="0" w:name="_7uac0633ku68" w:id="0"/>
      <w:bookmarkEnd w:id="0"/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ВИЧ-инфекция - хроническая инфекционная болезнь, вызванная ВИЧ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(human immunodeficiency virus infection - HIV-infection)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ВИЧ-инфекция - медленно прогрессирующее антропонозное заболевание с контактным механизмом передачи возбудителя, характеризующееся поражением иммунной системы с развитием СПИДа. Клинические проявления СПИДа, приводящие к гибели инфицированного человека, - оппортунистические (вторичные) инфекции, злокачественные новообразования и аутоиммунные процессы.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Первые публикации о возбудителе заболевания СПИД появились в мае 1983 года. Лаборатория Люка Монтанье из Института Пастера в Париже и Роберта Галло из Национального института рака в Бетесде (США) под двумя разными названиями описали один и тот же вирус, вызывающий СПИД. В 1985 году на территории Западной Африки был выделен ВИЧ-2. В 1986 принята аббревиатура «ВИЧ». Нобелевскую премию за открытие вируса 1 типа (ВИЧ-1) в 2008 г получили Франсуаза Барр-Синусси и Люк Монтанье.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widowControl w:val="0"/>
        <w:spacing w:line="276" w:lineRule="auto"/>
        <w:jc w:val="center"/>
        <w:rPr/>
      </w:pPr>
      <w:bookmarkStart w:colFirst="0" w:colLast="0" w:name="_7kbki1lmtndm" w:id="1"/>
      <w:bookmarkEnd w:id="1"/>
      <w:r w:rsidDel="00000000" w:rsidR="00000000" w:rsidRPr="00000000">
        <w:rPr>
          <w:rtl w:val="0"/>
        </w:rPr>
        <w:t xml:space="preserve">Характеристика возбудителя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Вирус имеет округлую форму и сложную структуру.</w:t>
      </w:r>
    </w:p>
    <w:p w:rsidR="00000000" w:rsidDel="00000000" w:rsidP="00000000" w:rsidRDefault="00000000" w:rsidRPr="00000000" w14:paraId="0000002C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Диаметр вириона составляет 100-120 нм. В центре вириона располагается геном вируса, представленный двумя нитями РНК, внутренними протеинами p7 и p9, а также ферментами - обратной транс-криптазой (ревертазой), протеазой, РНКазой и интегразой (эндонуклеазой). Геном окружает внутренняя белковая оболочка. В состав внутренней оболочки ВИЧ-1 входят протеины p17, p24 и p55. Протеины p16, p25 и p56 образуют внутреннюю оболочку ВИЧ-2. Наружная липидная оболочка ВИЧ-1 пронизана гликопротеином gp160, состоящим из трансмембранного (gp41) и высокоиммуногенного (gp120) фрагмента. Оболочечные белки gр41 и gр120 соединены нековалентной связью и формируют на поверхности вириона отростки, обеспечивающие присоединение ВИЧ к рецепторам клеток-мишеней человека. Геном вируса содержит 9 генов - три структурных и шесть регуляторных. Геном является изменчивой структурой за счет антигенного дрейфа.</w:t>
      </w:r>
    </w:p>
    <w:p w:rsidR="00000000" w:rsidDel="00000000" w:rsidP="00000000" w:rsidRDefault="00000000" w:rsidRPr="00000000" w14:paraId="0000002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естественных условиях ВИЧ (в высушенном состоянии) сохраняет активность в течение нескольких часов; в жидкостях, содержащих большое количество вирусных частиц, таких, как кровь и эякулят, - в течение нескольких дней. В замороженной сыворотке крови активность вируса определяют на протяжении нескольких лет.</w:t>
      </w:r>
    </w:p>
    <w:p w:rsidR="00000000" w:rsidDel="00000000" w:rsidP="00000000" w:rsidRDefault="00000000" w:rsidRPr="00000000" w14:paraId="0000002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Нагревание до 56°C в течение 30 мин приводит к снижению инфекционного титра вируса в 100 раз. При более высокой температуре (70-80°C) вирус погибает через 10 мин. Вирус чувствителен к 70% раствору этанола, 0,5% раствору гипохлорита натрия, 1% раствору глутаральдегида, 6% раствору водорода пероксида, 5% раствору лизола, эфира или ацетона. ВИЧ относительно мало чувствителен к ультрафиолетовому облучению и ионизирующей радиации.</w:t>
      </w:r>
    </w:p>
    <w:p w:rsidR="00000000" w:rsidDel="00000000" w:rsidP="00000000" w:rsidRDefault="00000000" w:rsidRPr="00000000" w14:paraId="0000002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Источник ВИЧ-инфекции - ВИЧ-инфицированные люди, находящиеся на любой стадии заболевания, независимо от наличия или отсутствия клинических проявлений болезни, в том числе в периоде инкубации. Основной механизм передачи инфекции - контактный. Существуют естественные и искусственные пути передачи. К естественным путям передачи относят половой (при половых контактах) и вертикальный (от инфицированной матери ребенку в период беременности, родов или при грудном вскармливании). Искусственный (артифициальный) путь передачи - парентеральный - реализуется при проникновении вируса в кровь при различных манипуляциях, связанных с нарушением целостности слизистых оболочек и кожных покровов.</w:t>
      </w:r>
    </w:p>
    <w:p w:rsidR="00000000" w:rsidDel="00000000" w:rsidP="00000000" w:rsidRDefault="00000000" w:rsidRPr="00000000" w14:paraId="0000003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Восприимчивость человека к ВИЧ практически стопроцентная. Фактором невосприимчивости к заражению ВИЧ может быть отсутствие определенных специфических рецепторов. ВИЧ-инфекция распространена повсеместно.</w:t>
      </w:r>
    </w:p>
    <w:p w:rsidR="00000000" w:rsidDel="00000000" w:rsidP="00000000" w:rsidRDefault="00000000" w:rsidRPr="00000000" w14:paraId="0000003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widowControl w:val="0"/>
        <w:spacing w:line="276" w:lineRule="auto"/>
        <w:rPr/>
      </w:pPr>
      <w:bookmarkStart w:colFirst="0" w:colLast="0" w:name="_t4duaci6t8l1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tabs>
          <w:tab w:val="right" w:leader="none" w:pos="9025.511811023624"/>
        </w:tabs>
        <w:spacing w:before="200" w:line="240" w:lineRule="auto"/>
        <w:rPr/>
      </w:pPr>
      <w:bookmarkStart w:colFirst="0" w:colLast="0" w:name="_vdw3mc5devx0" w:id="3"/>
      <w:bookmarkEnd w:id="3"/>
      <w:r w:rsidDel="00000000" w:rsidR="00000000" w:rsidRPr="00000000">
        <w:rPr>
          <w:rtl w:val="0"/>
        </w:rPr>
        <w:t xml:space="preserve">Этиопатогенез, клинические проявления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Вирус иммунодефицита человека с помощью гликопротеина присоединяется к СD4-рецептору и одному из корецепторов (CXCR4 или CCR5) на поверхности клеток (Т-лимфоциты, тканевые макрофаги, моноциты, дендритные клетки, клетки нейроглии, клетки Лангерганса, эпителиальные клетки кишечника и шейки матки). Затем вирус проникает внутрь клеток и размножается в них. В результате этого клетки разрушаются или теряют свои функциональные свойства, происходит накопление вируса в органах и тканях.</w:t>
      </w:r>
    </w:p>
    <w:p w:rsidR="00000000" w:rsidDel="00000000" w:rsidP="00000000" w:rsidRDefault="00000000" w:rsidRPr="00000000" w14:paraId="00000036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При ВИЧ-инфекции снижается число СD4-лимфоцитов, нарушается функция В-лимфоцитов, подавляется функция естественных киллеров, нарушается синтез комплемента, лимфокинов и других факторов, регулирующих иммунные реакции организма. В результате этого снижаются функции иммунной системы, развивается иммунодефицит и присоединяются вторичные заболевания инфекционной и неинфекционной природы, в том числе злокачественные опухоли.</w:t>
      </w:r>
    </w:p>
    <w:p w:rsidR="00000000" w:rsidDel="00000000" w:rsidP="00000000" w:rsidRDefault="00000000" w:rsidRPr="00000000" w14:paraId="00000037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Прогрессирующее уменьшение количества СD4-клеток различными механизмами (апоптоз, образование синцития, аутоиммунные реакции, инфицирование клеток-предшественников).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Апоптоз: инфицированные Т-клетки экспрессируют на своей мембране вирусный гликопротеин gр120. Экспрессированный гликопротеин взаимодействует с молекулами СD4 на других инфицированных или неинфицированных Т-клетках. В результате этого стимулируется </w:t>
      </w: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запрограммированная</w:t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 гибель клеток.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Образование синцития: экспрессия гликопротеина gр120 на мембранах инфицированных Т-клеток вызывает слияние мембран нескольких клеток, несущих на своей поверхности молекулы СD4. В результате этого образуется синцитий. Образование синцития характерно для поздней стадии развития ВИЧ-инфекции.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Аутоиммунные реакции. Экспрессия гликопротеина gр120 на мембране инфицированных Т-клеток обусловливает активацию цитотоксических лимфоцитов (ЦТЛ) и реакцию антителозависимой цитотоксичности. В результате этого инфицированные СD4-клетки погибают.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Инфицирование клеток-предшественников. ВИЧ инфицирует не только зрелые Т-клетки, но и клетки-предшественники Т-лимфоцитов в вилочковой железе и костном мозге. В результате этого нарушаются процессы пролиферации и дифференцировки СD4-клеток.</w:t>
      </w:r>
    </w:p>
    <w:p w:rsidR="00000000" w:rsidDel="00000000" w:rsidP="00000000" w:rsidRDefault="00000000" w:rsidRPr="00000000" w14:paraId="0000003C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После того как число CD4+ Т-лимфоцитов становится ниже 200 в 1 мкл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крови, система клеточного иммунитета перестает защищать организм.</w:t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34343c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По классификации В.И. Покровского выделяют следующие стадии заболевания: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Инкубационный период (от момента заражения до клинических проявлений острой инфекции) от 3 недель до 3 месяцев;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Стадия первичных проявлений продолжительностью около года с момента появления симптомов острой инфекции или сероконверсии; эта стадия характеризуется субфебрильной температурой, крапивницей, стоматитом, диареей, увеличением и болезненностью лимфатических узлов;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Субклиническая стадия, характеризующаяся медленным развитием иммунодефицита, длительностью 6-7 лет - генерализованная лимфаденопатия (лимфатические узлы увеличенные, плотные, безболезненные), возможны поражения дыхательной системы, желудочно-кишечного тракта, ЦНС.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Стадия вторичных заболеваний, связанная со значительным иммунодефицитом и заканчивающаяся через 10-12 лет после начала заболевания;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hd w:fill="ffffff" w:val="clear"/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4А - потеря массы тела менее 10%, грибковые, вирусные, бактериальные поражения кожи и слизистых, повторные фарингиты, синуситы, опоясывающий лишай.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hd w:fill="ffffff" w:val="clear"/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4Б - потеря массы тела более 10%, необъяснимая диарея или лихорадка более месяца, повторные стойкие вирусные, бактериальные, грибковые, протозойные поражения внутренних органов, локализованная саркома Капоши, повторный или диссеминированный опоясывающий лишай.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hd w:fill="ffffff" w:val="clear"/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4В - кахексия, генерализованные вирусные, бактериальные, микобактериальные, грибковые, протозойные, паразитарные заболевания, в том числе: кандидоз пищевода, бронхов, трахеи, легких, пневмоцистная пневмония; злокачественные опухоли; поражения центральной нервной системы.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34343c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Терминальная стадия, проявляющаяся необратимым течением вторичных заболеваний (СПИД).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jc w:val="both"/>
        <w:rPr>
          <w:color w:val="34343c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34343c"/>
          <w:sz w:val="28"/>
          <w:szCs w:val="28"/>
          <w:rtl w:val="0"/>
        </w:rPr>
        <w:t xml:space="preserve">Первые недели после инфицирования представляют собой период «серонегативного окна», когда антитела к ВИЧ не выявляются. Но в этот период в крови методом ИФА выявляется р24, затем его содержание резко снижается. При ВИЧ-инфекции отмечается второй подъем содержания в крови белка р24. Продолжительность периода «серонегативного окна» у большинства пациентов продолжается 3 месяца, но может достигать и 6-10 месяцев.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/>
      </w:pPr>
      <w:bookmarkStart w:colFirst="0" w:colLast="0" w:name="_yaw392d5ohah" w:id="4"/>
      <w:bookmarkEnd w:id="4"/>
      <w:r w:rsidDel="00000000" w:rsidR="00000000" w:rsidRPr="00000000">
        <w:rPr>
          <w:rtl w:val="0"/>
        </w:rPr>
        <w:t xml:space="preserve">Опасность инфицирования в медицинской практике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мере роста числа ВИЧ-инфицированных и больных СПИДом увеличивается обращаемость и госпитализация их в лечебно-профилактические организации разного профиля. В связи с этим медицинским работникам все чаще приходится встречаться с ВИЧ-инфицированными пациентами, которым необходимо оказывать медицинскую помощь. При проведении лечебных или диагностических процедур возможно попадание крови и других биологических жидкостей ВИЧ–инфицированного пациента на кожные покровы, слизистые оболочки медицинского работника, или же нарушение их целостности при выполнении медицинских манипуляций.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тому же, наличие большого количества скрытых источников ВИЧ-инфекции, растущая агрессия инвазивных лечебно-диагностических процедур, достаточно высокий травматизм медицинских работников в ЛПО позволяют отнести их в особую группу риска по возможному заражению ВИЧ.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Риску профессионального инфицирования ВИЧ подвержены все категории медицинских работников: врачи, средний, младший медицинский персонал. В первую очередь это касается тех, которые соприкасаются с кровью и другими биологическими жидкостями пациентов: врачи-хирурги, травматологи, акушеры-гинекологи, сотрудники РАО, медицинские сестры процедурных кабинетов, лаборанты клинических лабораторий и др.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Вероятность передачи ВИЧ при парентеральных вмешательствах зависит от их характера: при открытых ранах и порезах инфекционный материал вымывается естественным током крови, при подкожных и внутримышечных инъекциях может происходить его депонирование в тканях, при внутривенных – ВИЧ сразу попадает в центральный кровоток, в связи с чем создаются наиболее благоприятные условия для его диссеминации. Необходимо учитывать, что инъекционные иглы с наличием внутреннего канала более опасны, чем шовные, т.к. содержат больший объем крови.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Попадание крови ВИЧ-инфицированного пациента на неповрежденную кожу медработника большой опасности не представляет, однако если площадь контаминации значительная, а время контакта с кровью продолжительное, не исключается возможность инфицирования.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bookmarkStart w:colFirst="0" w:colLast="0" w:name="_bwwdrek6rche" w:id="5"/>
      <w:bookmarkEnd w:id="5"/>
      <w:r w:rsidDel="00000000" w:rsidR="00000000" w:rsidRPr="00000000">
        <w:rPr>
          <w:rtl w:val="0"/>
        </w:rPr>
        <w:t xml:space="preserve">Принципы лабораторной диагностики, лечения и профилактики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Для диагностики ВИЧ-инфекции необходимо лабораторное подтверждение. Проводят клиническую диагностику вторичных или сопутствующих заболеваний на фоне ВИЧ-инфекции; это позволяет определить тяжесть состояния больного, показания к госпитализации и тактику лечения.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Для подтверждения диагноза ВИЧ-инфекции используют вирусологический, молекулярно-генетический (ПЦР) и серологические методы (ИФА) и ИБ.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Антитела к ВИЧ определяют через 2 нед с момента заражения. При регистрации первого положительного результата ИФА повторяют. После получения второго положительного ответа данную сыворотку крови направляют на исследование в территориальный центр профилактики и борьбы со СПИДом, где проводят ИБ, результаты которого оценивают как положительные, сомнительные или отрицательные.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При обнаружении в сыворотке крови пациента антител к любым двум или трем гликопротеинам оболочки ВИЧ (gp41, gp120 и gp160) одновременно пробы считают положительными. При отсутствии в сыворотке крови антител ко всем антигенам пробы оценивают как отрицательные. Если в крови обнаруживают антитела к одному гликопротеину ВИЧ или каким-либо другим его протеинам, пробы считают сомнительными, требующими проведения повторного исследования.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Выделение и идентификация культуры ВИЧ (вирусологический метод) - достоверный критерий оценки инфицирования. В силу сложности проведения данное исследование используют в научных целях в исключительно трудных для диагностики случаях.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Количественный анализ в ПЦР позволяет оценить репликативную активность вируса; определить «вирусную нагрузку». В стадии первичных проявлений «вирусная нагрузка» составляет обычно несколько тысяч копий в 1 мл крови. В стадии вторичных заболеваний концентрация ВИЧ достигает сотен тысяч копий в 1 мл сыворотки крови и миллиона копий вируса в стадии 4В.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Стойкая высокая концентрация ВИЧ на ранней стадии болезни - неблагоприятный прогностический признак, свидетельствующий о высокой вирулентности штамма.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Основой лечения больных ВИЧ-инфекцией является антиретровирусная терапия, с использованием препаратов, подавляющих репликацию вируса. АРТ следует начинать у пациентов с ВИЧ-инфекцией независимо от клинической стадии заболевания, при любом количестве клеток СД4, в том числе всем ВИЧ-инфицированным беременным женщинам. В приоритетном порядке АРТ назначается всем пациентам в 3-4 стадии ВИЧ-инфекции или пациентам с количеством CD4+ лимфоцитов ≤ 350 кл/мкл.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Классификация АР-препаратов: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Нуклеозидные ингибиторы обратной транскриптазы (НИОТ) по своей структуре являются аналогами природных нуклеозидов. Они встраиваются в ДНК вируса, изменяют ее и блокируют дальнейшую репликацию вирусной ДНК (абакавир, диданозин, зальцитабин, зидовудин, ламивудин, ставудин);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Ненуклеозидные ингибиторы обратной транскриптазы (ННИОТ) связываются с обратной транскриптазой и блокируют синтез ДНК на матрице вирусной РНК, тем самым ингибируют ранние этапы жизненного цикла вируса (делавирдин, невирапин, эфавиренц);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Ингибиторы протеазы блокируют протеазу ВИЧ, расщепляющую полипротеиновые предшественники на отдельные вирусные белки. В результате этого нарушается сборка вирусных частиц, формируются незрелые вирусные частицы, неспособные инфицировать другие клетки (ампренавир, индинавир, нелфинавир, ритовир);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Ингибиторы проникновения рецептору CD4 (ингибиторы прикрепления), взаимодействию вирусной частицы с корецепторами (блокаторы корецепторов) мембраной клетки (ингибиторы слияния) (энфувиртид, маравирок, фузеон).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При лечении больных ВИЧ-инфекцией немаловажную роль играет терапия вторичных и сопутствующих заболеваний. В большинстве случаев лечение таких болезней имеет приоритет перед началом АРВТ, поскольку тяжесть состояния пациента определяет наличие той или иной нозологии.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Специфическая профилактика не разработана. Неспецифическая профилактика ВИЧ-инфекции сводится к противоэпидемическим мероприятиям, направленным на исключение инфицирования: использование презервативов, одноразовых шприцев, игл, медицинских инструментов, систем для переливания крови, стерилизация инструментов, материалов и обеззараживание препаратов из крови, использование персоналом лечебных учреждений индивидуальных средств защиты (в частности, перчаток). Большое значение имеет своевременное обследование и выявление ВИЧ-инфицированных людей, борьба с проституцией, наркоманией, гомосексуализмом, безнравственностью, половое воспитание молодежи, просветительская работа среди населения. В России действует закон, предусматривающий уголовное наказание за умышленное заражение ВИЧ (ст. 122 УК РФ).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widowControl w:val="0"/>
        <w:spacing w:line="276" w:lineRule="auto"/>
        <w:jc w:val="center"/>
        <w:rPr/>
      </w:pPr>
      <w:bookmarkStart w:colFirst="0" w:colLast="0" w:name="_r8dgqjtp4mlu" w:id="6"/>
      <w:bookmarkEnd w:id="6"/>
      <w:r w:rsidDel="00000000" w:rsidR="00000000" w:rsidRPr="00000000">
        <w:rPr>
          <w:rtl w:val="0"/>
        </w:rPr>
        <w:t xml:space="preserve">Заключение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ВИЧ и СПИД в современной медицине являются заболеваниями, которые относятся к неизлечимым. В данном аспекте, прежде всего, необходимо разграничить три понятия, связанных с этой болезнью: ВИЧ, ВИЧ-инфекция и СПИД. Подавляющее число больных СПИДом либо носители ВИЧ в России – это асоциальные элементы: страдающие наркоманией, занимающиеся проституцией, гомосексуалисты. При этом не являются исключением и лица, ставшие носителями заболевания по причине случайных половых связей, получившие заболевание от неверного партнера, имеющие врожденный ВИЧ-статус или получившие его в медицинских учреждениях.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В науке восприятие проблемы ВИЧ/СПИДа неоднозначно, однако специалистами отмечается необходимость проведения не только профилактических работ, а ещё и по предотвращению его распространения, но также и устранения негативного отношения общества к ВИЧ-инфицированным.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Общая ситуация в направлении не только распространения ВИЧ, но также и его профилактики не благоприятна. На современном этапе специализированные структуры имеют весьма ограниченные возможности в том, чтобы вести профилактическую работу, что сказывается на количестве прироста лиц, получающих статус ВИЧ. Социальный портрет лиц, подверженных заражению ВИЧ и имеющих подобный статус в приоритете ориентирован на низшие социальные слои, имеющих девиации. Подобный фактор обусловливает и специфику организации работы по профилактике ВИЧ со стороны специалистов.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rPr/>
      </w:pPr>
      <w:bookmarkStart w:colFirst="0" w:colLast="0" w:name="_u4byrjmk97hf" w:id="7"/>
      <w:bookmarkEnd w:id="7"/>
      <w:r w:rsidDel="00000000" w:rsidR="00000000" w:rsidRPr="00000000">
        <w:rPr>
          <w:rtl w:val="0"/>
        </w:rPr>
        <w:t xml:space="preserve">Список источников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Клинические рекомендации Минздрава РФ «ВИЧ-инфекция у взрослых», 2024.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Литусов Н.В. Вирус иммунодефицита человека. Иллюстрированное учебное пособие. – Екатеринбург: УГМУ, 2021 – 31 с.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Пархоменко Ю.Г., Зюзя Ю.Р., Мазус А.И. Морфологические аспекты ВИЧ-инфекции - М.: Литтерра, 2023. - 168 с.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Бартлетт Дж., Редфилд Р., Фам П., Мазус А.И. Клинические аспекты ВИЧ-инфекции. Российское издание 2023. - М.: ГРАНАТ, 2023. - 696 с.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Мазус А.И., Голиусов А.А., Мартынов Ю.В. и др. ВИЧ-инфекция: динамика эпидемического процесса // РМЖ. - 2024. - № 4. - С. 3-7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Евразийский Союз Ученых, научный журнале. ВИЧ-инфекция как социальная проблема. - Медицинские науки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0.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76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