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1" simplePos="0" relativeHeight="4874219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51435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w w:val="125"/>
        </w:rPr>
        <w:t>Микробиоценоз полости </w:t>
      </w:r>
      <w:r>
        <w:rPr>
          <w:color w:val="FFFFFF"/>
          <w:w w:val="125"/>
        </w:rPr>
        <w:t>рта при лечении несъемной </w:t>
      </w:r>
      <w:r>
        <w:rPr>
          <w:color w:val="FFFFFF"/>
          <w:spacing w:val="-2"/>
          <w:w w:val="125"/>
        </w:rPr>
        <w:t>ортодонтической аппаратурой</w:t>
      </w:r>
    </w:p>
    <w:p>
      <w:pPr>
        <w:pStyle w:val="BodyText"/>
        <w:spacing w:before="558"/>
        <w:rPr>
          <w:rFonts w:ascii="Calibri"/>
          <w:b/>
          <w:sz w:val="70"/>
        </w:rPr>
      </w:pPr>
    </w:p>
    <w:p>
      <w:pPr>
        <w:spacing w:before="0"/>
        <w:ind w:left="1270" w:right="0" w:firstLine="0"/>
        <w:jc w:val="left"/>
        <w:rPr>
          <w:sz w:val="28"/>
        </w:rPr>
      </w:pPr>
      <w:r>
        <w:rPr>
          <w:color w:val="FFFFFF"/>
          <w:sz w:val="28"/>
        </w:rPr>
        <w:t>Носюр</w:t>
      </w:r>
      <w:r>
        <w:rPr>
          <w:color w:val="FFFFFF"/>
          <w:spacing w:val="-5"/>
          <w:sz w:val="28"/>
        </w:rPr>
        <w:t> </w:t>
      </w:r>
      <w:r>
        <w:rPr>
          <w:color w:val="FFFFFF"/>
          <w:sz w:val="28"/>
        </w:rPr>
        <w:t>Михаил</w:t>
      </w:r>
      <w:r>
        <w:rPr>
          <w:color w:val="FFFFFF"/>
          <w:spacing w:val="-4"/>
          <w:sz w:val="28"/>
        </w:rPr>
        <w:t> </w:t>
      </w:r>
      <w:r>
        <w:rPr>
          <w:color w:val="FFFFFF"/>
          <w:sz w:val="28"/>
        </w:rPr>
        <w:t>Андреевич,</w:t>
      </w:r>
      <w:r>
        <w:rPr>
          <w:color w:val="FFFFFF"/>
          <w:spacing w:val="-5"/>
          <w:sz w:val="28"/>
        </w:rPr>
        <w:t> </w:t>
      </w:r>
      <w:r>
        <w:rPr>
          <w:color w:val="FFFFFF"/>
          <w:sz w:val="28"/>
        </w:rPr>
        <w:t>ординатор</w:t>
      </w:r>
      <w:r>
        <w:rPr>
          <w:color w:val="FFFFFF"/>
          <w:spacing w:val="-4"/>
          <w:sz w:val="28"/>
        </w:rPr>
        <w:t> </w:t>
      </w:r>
      <w:r>
        <w:rPr>
          <w:color w:val="FFFFFF"/>
          <w:w w:val="95"/>
          <w:sz w:val="28"/>
        </w:rPr>
        <w:t>1</w:t>
      </w:r>
      <w:r>
        <w:rPr>
          <w:color w:val="FFFFFF"/>
          <w:spacing w:val="-5"/>
          <w:sz w:val="28"/>
        </w:rPr>
        <w:t> </w:t>
      </w:r>
      <w:r>
        <w:rPr>
          <w:color w:val="FFFFFF"/>
          <w:spacing w:val="-4"/>
          <w:sz w:val="28"/>
        </w:rPr>
        <w:t>года</w:t>
      </w:r>
    </w:p>
    <w:p>
      <w:pPr>
        <w:spacing w:before="1"/>
        <w:ind w:left="1270" w:right="0" w:firstLine="0"/>
        <w:jc w:val="left"/>
        <w:rPr>
          <w:sz w:val="28"/>
        </w:rPr>
      </w:pPr>
      <w:r>
        <w:rPr>
          <w:color w:val="FFFFFF"/>
          <w:sz w:val="28"/>
        </w:rPr>
        <w:t>по</w:t>
      </w:r>
      <w:r>
        <w:rPr>
          <w:color w:val="FFFFFF"/>
          <w:spacing w:val="4"/>
          <w:sz w:val="28"/>
        </w:rPr>
        <w:t> </w:t>
      </w:r>
      <w:r>
        <w:rPr>
          <w:color w:val="FFFFFF"/>
          <w:sz w:val="28"/>
        </w:rPr>
        <w:t>специальности</w:t>
      </w:r>
      <w:r>
        <w:rPr>
          <w:color w:val="FFFFFF"/>
          <w:spacing w:val="5"/>
          <w:sz w:val="28"/>
        </w:rPr>
        <w:t> </w:t>
      </w:r>
      <w:r>
        <w:rPr>
          <w:color w:val="FFFFFF"/>
          <w:sz w:val="28"/>
        </w:rPr>
        <w:t>"Стоматология</w:t>
      </w:r>
      <w:r>
        <w:rPr>
          <w:color w:val="FFFFFF"/>
          <w:spacing w:val="4"/>
          <w:sz w:val="28"/>
        </w:rPr>
        <w:t> </w:t>
      </w:r>
      <w:r>
        <w:rPr>
          <w:color w:val="FFFFFF"/>
          <w:sz w:val="28"/>
        </w:rPr>
        <w:t>общей</w:t>
      </w:r>
      <w:r>
        <w:rPr>
          <w:color w:val="FFFFFF"/>
          <w:spacing w:val="5"/>
          <w:sz w:val="28"/>
        </w:rPr>
        <w:t> </w:t>
      </w:r>
      <w:r>
        <w:rPr>
          <w:color w:val="FFFFFF"/>
          <w:spacing w:val="-2"/>
          <w:sz w:val="28"/>
        </w:rPr>
        <w:t>практики"</w:t>
      </w:r>
    </w:p>
    <w:p>
      <w:pPr>
        <w:spacing w:after="0"/>
        <w:jc w:val="left"/>
        <w:rPr>
          <w:sz w:val="28"/>
        </w:rPr>
        <w:sectPr>
          <w:type w:val="continuous"/>
          <w:pgSz w:w="14400" w:h="8100" w:orient="landscape"/>
          <w:pgMar w:top="900" w:bottom="280" w:left="0" w:right="0"/>
        </w:sectPr>
      </w:pPr>
    </w:p>
    <w:p>
      <w:pPr>
        <w:pStyle w:val="BodyText"/>
        <w:spacing w:before="304"/>
        <w:rPr>
          <w:sz w:val="50"/>
        </w:rPr>
      </w:pPr>
      <w:r>
        <w:rPr>
          <w:sz w:val="50"/>
        </w:rPr>
        <mc:AlternateContent>
          <mc:Choice Requires="wps">
            <w:drawing>
              <wp:anchor distT="0" distB="0" distL="0" distR="0" allowOverlap="1" layoutInCell="1" locked="0" behindDoc="1" simplePos="0" relativeHeight="4874224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144000" cy="5143500"/>
                          <a:chExt cx="9144000" cy="514350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51435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1" y="0"/>
                            <a:ext cx="3795577" cy="5141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405pt;mso-position-horizontal-relative:page;mso-position-vertical-relative:page;z-index:-15894016" id="docshapegroup1" coordorigin="0,0" coordsize="14400,8100">
                <v:shape style="position:absolute;left:0;top:0;width:14400;height:8100" type="#_x0000_t75" id="docshape2" stroked="false">
                  <v:imagedata r:id="rId6" o:title=""/>
                </v:shape>
                <v:shape style="position:absolute;left:2;top:0;width:5978;height:8097" type="#_x0000_t75" id="docshape3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Heading1"/>
        <w:ind w:left="6902"/>
      </w:pPr>
      <w:r>
        <w:rPr>
          <w:color w:val="FFFFFF"/>
          <w:w w:val="125"/>
        </w:rPr>
        <w:t>Клинический </w:t>
      </w:r>
      <w:r>
        <w:rPr>
          <w:color w:val="FFFFFF"/>
          <w:w w:val="125"/>
        </w:rPr>
        <w:t>контекст микробиоценоза в </w:t>
      </w:r>
      <w:r>
        <w:rPr>
          <w:color w:val="FFFFFF"/>
          <w:spacing w:val="-2"/>
          <w:w w:val="125"/>
        </w:rPr>
        <w:t>ортодонтии</w:t>
      </w:r>
    </w:p>
    <w:p>
      <w:pPr>
        <w:spacing w:before="588"/>
        <w:ind w:left="6902" w:right="1836" w:firstLine="0"/>
        <w:jc w:val="both"/>
        <w:rPr>
          <w:sz w:val="28"/>
        </w:rPr>
      </w:pPr>
      <w:r>
        <w:rPr>
          <w:color w:val="FFFFFF"/>
          <w:sz w:val="28"/>
        </w:rPr>
        <w:t>Микрофлора</w:t>
      </w:r>
      <w:r>
        <w:rPr>
          <w:color w:val="FFFFFF"/>
          <w:spacing w:val="-7"/>
          <w:sz w:val="28"/>
        </w:rPr>
        <w:t> </w:t>
      </w:r>
      <w:r>
        <w:rPr>
          <w:color w:val="FFFFFF"/>
          <w:sz w:val="28"/>
        </w:rPr>
        <w:t>рта</w:t>
      </w:r>
      <w:r>
        <w:rPr>
          <w:color w:val="FFFFFF"/>
          <w:spacing w:val="-7"/>
          <w:sz w:val="28"/>
        </w:rPr>
        <w:t> </w:t>
      </w:r>
      <w:r>
        <w:rPr>
          <w:color w:val="FFFFFF"/>
          <w:sz w:val="28"/>
        </w:rPr>
        <w:t>у</w:t>
      </w:r>
      <w:r>
        <w:rPr>
          <w:color w:val="FFFFFF"/>
          <w:spacing w:val="-7"/>
          <w:sz w:val="28"/>
        </w:rPr>
        <w:t> </w:t>
      </w:r>
      <w:r>
        <w:rPr>
          <w:color w:val="FFFFFF"/>
          <w:sz w:val="28"/>
        </w:rPr>
        <w:t>здоровых</w:t>
      </w:r>
      <w:r>
        <w:rPr>
          <w:color w:val="FFFFFF"/>
          <w:spacing w:val="-7"/>
          <w:sz w:val="28"/>
        </w:rPr>
        <w:t> </w:t>
      </w:r>
      <w:r>
        <w:rPr>
          <w:color w:val="FFFFFF"/>
          <w:sz w:val="28"/>
        </w:rPr>
        <w:t>взрослых </w:t>
      </w:r>
      <w:r>
        <w:rPr>
          <w:color w:val="FFFFFF"/>
          <w:w w:val="105"/>
          <w:sz w:val="28"/>
        </w:rPr>
        <w:t>включает</w:t>
      </w:r>
      <w:r>
        <w:rPr>
          <w:color w:val="FFFFFF"/>
          <w:spacing w:val="-26"/>
          <w:w w:val="105"/>
          <w:sz w:val="28"/>
        </w:rPr>
        <w:t> </w:t>
      </w:r>
      <w:r>
        <w:rPr>
          <w:color w:val="FFFFFF"/>
          <w:w w:val="105"/>
          <w:sz w:val="28"/>
        </w:rPr>
        <w:t>многообразие</w:t>
      </w:r>
      <w:r>
        <w:rPr>
          <w:color w:val="FFFFFF"/>
          <w:spacing w:val="-26"/>
          <w:w w:val="105"/>
          <w:sz w:val="28"/>
        </w:rPr>
        <w:t> </w:t>
      </w:r>
      <w:r>
        <w:rPr>
          <w:color w:val="FFFFFF"/>
          <w:w w:val="105"/>
          <w:sz w:val="28"/>
        </w:rPr>
        <w:t>бактерий.</w:t>
      </w:r>
    </w:p>
    <w:p>
      <w:pPr>
        <w:spacing w:before="2"/>
        <w:ind w:left="6902" w:right="1527" w:firstLine="0"/>
        <w:jc w:val="both"/>
        <w:rPr>
          <w:sz w:val="28"/>
        </w:rPr>
      </w:pPr>
      <w:r>
        <w:rPr>
          <w:color w:val="FFFFFF"/>
          <w:sz w:val="28"/>
        </w:rPr>
        <w:t>Несъемные аппараты изменяют баланс, влияя</w:t>
      </w:r>
      <w:r>
        <w:rPr>
          <w:color w:val="FFFFFF"/>
          <w:spacing w:val="-18"/>
          <w:sz w:val="28"/>
        </w:rPr>
        <w:t> </w:t>
      </w:r>
      <w:r>
        <w:rPr>
          <w:color w:val="FFFFFF"/>
          <w:sz w:val="28"/>
        </w:rPr>
        <w:t>на</w:t>
      </w:r>
      <w:r>
        <w:rPr>
          <w:color w:val="FFFFFF"/>
          <w:spacing w:val="-18"/>
          <w:sz w:val="28"/>
        </w:rPr>
        <w:t> </w:t>
      </w:r>
      <w:r>
        <w:rPr>
          <w:color w:val="FFFFFF"/>
          <w:sz w:val="28"/>
        </w:rPr>
        <w:t>гигиену</w:t>
      </w:r>
      <w:r>
        <w:rPr>
          <w:color w:val="FFFFFF"/>
          <w:spacing w:val="-18"/>
          <w:sz w:val="28"/>
        </w:rPr>
        <w:t> </w:t>
      </w:r>
      <w:r>
        <w:rPr>
          <w:color w:val="FFFFFF"/>
          <w:sz w:val="28"/>
        </w:rPr>
        <w:t>и</w:t>
      </w:r>
      <w:r>
        <w:rPr>
          <w:color w:val="FFFFFF"/>
          <w:spacing w:val="-18"/>
          <w:sz w:val="28"/>
        </w:rPr>
        <w:t> </w:t>
      </w:r>
      <w:r>
        <w:rPr>
          <w:color w:val="FFFFFF"/>
          <w:sz w:val="28"/>
        </w:rPr>
        <w:t>ткани</w:t>
      </w:r>
      <w:r>
        <w:rPr>
          <w:color w:val="FFFFFF"/>
          <w:spacing w:val="-18"/>
          <w:sz w:val="28"/>
        </w:rPr>
        <w:t> </w:t>
      </w:r>
      <w:r>
        <w:rPr>
          <w:color w:val="FFFFFF"/>
          <w:sz w:val="28"/>
        </w:rPr>
        <w:t>пародонта,</w:t>
      </w:r>
      <w:r>
        <w:rPr>
          <w:color w:val="FFFFFF"/>
          <w:spacing w:val="-18"/>
          <w:sz w:val="28"/>
        </w:rPr>
        <w:t> </w:t>
      </w:r>
      <w:r>
        <w:rPr>
          <w:color w:val="FFFFFF"/>
          <w:sz w:val="28"/>
        </w:rPr>
        <w:t>что требует внимательного контроля.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31"/>
        <w:rPr>
          <w:sz w:val="22"/>
        </w:rPr>
      </w:pPr>
    </w:p>
    <w:p>
      <w:pPr>
        <w:spacing w:before="1"/>
        <w:ind w:left="0" w:right="511" w:firstLine="0"/>
        <w:jc w:val="right"/>
        <w:rPr>
          <w:sz w:val="22"/>
        </w:rPr>
      </w:pPr>
      <w:r>
        <w:rPr>
          <w:color w:val="FFFFFF"/>
          <w:spacing w:val="-10"/>
          <w:sz w:val="22"/>
        </w:rPr>
        <w:t>2</w:t>
      </w:r>
    </w:p>
    <w:p>
      <w:pPr>
        <w:spacing w:after="0"/>
        <w:jc w:val="right"/>
        <w:rPr>
          <w:sz w:val="22"/>
        </w:rPr>
        <w:sectPr>
          <w:pgSz w:w="14400" w:h="8100" w:orient="landscape"/>
          <w:pgMar w:top="900" w:bottom="280" w:left="0" w:right="0"/>
        </w:sectPr>
      </w:pPr>
    </w:p>
    <w:p>
      <w:pPr>
        <w:pStyle w:val="Heading1"/>
        <w:spacing w:before="91"/>
        <w:ind w:right="1659"/>
      </w:pPr>
      <w:r>
        <w:rPr>
          <w:w w:val="125"/>
        </w:rPr>
        <w:t>Структура и функции </w:t>
      </w:r>
      <w:r>
        <w:rPr>
          <w:w w:val="125"/>
        </w:rPr>
        <w:t>микробиоценоза полости рта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88"/>
        <w:rPr>
          <w:rFonts w:ascii="Calibri"/>
          <w:b/>
          <w:sz w:val="20"/>
        </w:rPr>
      </w:pPr>
    </w:p>
    <w:p>
      <w:pPr>
        <w:pStyle w:val="BodyText"/>
        <w:spacing w:after="0"/>
        <w:rPr>
          <w:rFonts w:ascii="Calibri"/>
          <w:b/>
          <w:sz w:val="20"/>
        </w:rPr>
        <w:sectPr>
          <w:pgSz w:w="14400" w:h="8100" w:orient="landscape"/>
          <w:pgMar w:top="340" w:bottom="280" w:left="0" w:right="0"/>
        </w:sectPr>
      </w:pPr>
    </w:p>
    <w:p>
      <w:pPr>
        <w:pStyle w:val="BodyText"/>
        <w:spacing w:before="91"/>
        <w:ind w:left="773" w:right="38"/>
      </w:pPr>
      <w:r>
        <w:rPr>
          <w:color w:val="FFFFFF"/>
        </w:rPr>
        <w:t>Основные родители микрофлоры — </w:t>
      </w:r>
      <w:r>
        <w:rPr>
          <w:color w:val="FFFFFF"/>
          <w:spacing w:val="-2"/>
        </w:rPr>
        <w:t>стрептококки, </w:t>
      </w:r>
      <w:r>
        <w:rPr>
          <w:color w:val="FFFFFF"/>
        </w:rPr>
        <w:t>актиномицеты и </w:t>
      </w:r>
      <w:r>
        <w:rPr>
          <w:color w:val="FFFFFF"/>
          <w:spacing w:val="-2"/>
        </w:rPr>
        <w:t>лактобактерии, формирующие </w:t>
      </w:r>
      <w:r>
        <w:rPr>
          <w:color w:val="FFFFFF"/>
        </w:rPr>
        <w:t>комплексное </w:t>
      </w:r>
      <w:r>
        <w:rPr>
          <w:color w:val="FFFFFF"/>
        </w:rPr>
        <w:t>сообщество в ротовой полости.</w:t>
      </w:r>
    </w:p>
    <w:p>
      <w:pPr>
        <w:pStyle w:val="BodyText"/>
        <w:spacing w:before="91"/>
        <w:ind w:left="773" w:right="38"/>
      </w:pPr>
      <w:r>
        <w:rPr/>
        <w:br w:type="column"/>
      </w:r>
      <w:r>
        <w:rPr>
          <w:color w:val="FFFFFF"/>
          <w:spacing w:val="-2"/>
          <w:w w:val="105"/>
        </w:rPr>
        <w:t>Микроорганизмы </w:t>
      </w:r>
      <w:r>
        <w:rPr>
          <w:color w:val="FFFFFF"/>
        </w:rPr>
        <w:t>поддерживают кислотно- </w:t>
      </w:r>
      <w:r>
        <w:rPr>
          <w:color w:val="FFFFFF"/>
          <w:w w:val="105"/>
        </w:rPr>
        <w:t>щелочной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баланс, </w:t>
      </w:r>
      <w:r>
        <w:rPr>
          <w:color w:val="FFFFFF"/>
          <w:spacing w:val="-2"/>
          <w:w w:val="105"/>
        </w:rPr>
        <w:t>предотвращая </w:t>
      </w:r>
      <w:r>
        <w:rPr>
          <w:color w:val="FFFFFF"/>
        </w:rPr>
        <w:t>избыточное закисление </w:t>
      </w:r>
      <w:r>
        <w:rPr>
          <w:color w:val="FFFFFF"/>
        </w:rPr>
        <w:t>и </w:t>
      </w:r>
      <w:r>
        <w:rPr>
          <w:color w:val="FFFFFF"/>
          <w:w w:val="105"/>
        </w:rPr>
        <w:t>обеспечивая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иммунный </w:t>
      </w:r>
      <w:r>
        <w:rPr>
          <w:color w:val="FFFFFF"/>
          <w:spacing w:val="-2"/>
          <w:w w:val="105"/>
        </w:rPr>
        <w:t>надзор.</w:t>
      </w:r>
    </w:p>
    <w:p>
      <w:pPr>
        <w:pStyle w:val="BodyText"/>
        <w:spacing w:before="91"/>
        <w:ind w:left="773" w:right="1757"/>
      </w:pPr>
      <w:r>
        <w:rPr/>
        <w:br w:type="column"/>
      </w:r>
      <w:r>
        <w:rPr>
          <w:color w:val="FFFFFF"/>
          <w:spacing w:val="-2"/>
          <w:w w:val="105"/>
        </w:rPr>
        <w:t>Нарушение</w:t>
      </w:r>
      <w:r>
        <w:rPr>
          <w:color w:val="FFFFFF"/>
          <w:spacing w:val="-27"/>
          <w:w w:val="105"/>
        </w:rPr>
        <w:t> </w:t>
      </w:r>
      <w:r>
        <w:rPr>
          <w:color w:val="FFFFFF"/>
          <w:spacing w:val="-2"/>
          <w:w w:val="105"/>
        </w:rPr>
        <w:t>равновесия микробиоценоза </w:t>
      </w:r>
      <w:r>
        <w:rPr>
          <w:color w:val="FFFFFF"/>
          <w:w w:val="105"/>
        </w:rPr>
        <w:t>способствует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развитию кариеса и воспаления десен,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что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осложняет </w:t>
      </w:r>
      <w:r>
        <w:rPr>
          <w:color w:val="FFFFFF"/>
          <w:spacing w:val="-2"/>
          <w:w w:val="105"/>
        </w:rPr>
        <w:t>ортодонтическое лечение.</w:t>
      </w:r>
    </w:p>
    <w:p>
      <w:pPr>
        <w:pStyle w:val="BodyText"/>
        <w:spacing w:after="0"/>
        <w:sectPr>
          <w:type w:val="continuous"/>
          <w:pgSz w:w="14400" w:h="8100" w:orient="landscape"/>
          <w:pgMar w:top="900" w:bottom="280" w:left="0" w:right="0"/>
          <w:cols w:num="3" w:equalWidth="0">
            <w:col w:w="4062" w:space="389"/>
            <w:col w:w="4091" w:space="279"/>
            <w:col w:w="5579"/>
          </w:cols>
        </w:sectPr>
      </w:pPr>
    </w:p>
    <w:p>
      <w:pPr>
        <w:pStyle w:val="BodyTex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1" simplePos="0" relativeHeight="48742297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51435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3"/>
        <w:rPr>
          <w:sz w:val="22"/>
        </w:rPr>
      </w:pPr>
    </w:p>
    <w:p>
      <w:pPr>
        <w:spacing w:before="0"/>
        <w:ind w:left="513" w:right="0" w:firstLine="0"/>
        <w:jc w:val="left"/>
        <w:rPr>
          <w:sz w:val="22"/>
        </w:rPr>
      </w:pPr>
      <w:r>
        <w:rPr>
          <w:color w:val="FFFFFF"/>
          <w:spacing w:val="-10"/>
          <w:sz w:val="22"/>
        </w:rPr>
        <w:t>3</w:t>
      </w:r>
    </w:p>
    <w:p>
      <w:pPr>
        <w:spacing w:after="0"/>
        <w:jc w:val="left"/>
        <w:rPr>
          <w:sz w:val="22"/>
        </w:rPr>
        <w:sectPr>
          <w:type w:val="continuous"/>
          <w:pgSz w:w="14400" w:h="8100" w:orient="landscape"/>
          <w:pgMar w:top="900" w:bottom="280" w:left="0" w:right="0"/>
        </w:sectPr>
      </w:pPr>
    </w:p>
    <w:p>
      <w:pPr>
        <w:spacing w:before="93"/>
        <w:ind w:left="855" w:right="0" w:firstLine="0"/>
        <w:jc w:val="left"/>
        <w:rPr>
          <w:rFonts w:ascii="Calibri" w:hAnsi="Calibri"/>
          <w:b/>
          <w:sz w:val="41"/>
        </w:rPr>
      </w:pPr>
      <w:r>
        <w:rPr>
          <w:rFonts w:ascii="Calibri" w:hAnsi="Calibri"/>
          <w:b/>
          <w:color w:val="FFFFFF"/>
          <w:w w:val="125"/>
          <w:sz w:val="41"/>
        </w:rPr>
        <w:t>Микрофлора</w:t>
      </w:r>
      <w:r>
        <w:rPr>
          <w:rFonts w:ascii="Calibri" w:hAnsi="Calibri"/>
          <w:b/>
          <w:color w:val="FFFFFF"/>
          <w:spacing w:val="10"/>
          <w:w w:val="125"/>
          <w:sz w:val="41"/>
        </w:rPr>
        <w:t> </w:t>
      </w:r>
      <w:r>
        <w:rPr>
          <w:rFonts w:ascii="Calibri" w:hAnsi="Calibri"/>
          <w:b/>
          <w:color w:val="FFFFFF"/>
          <w:w w:val="125"/>
          <w:sz w:val="41"/>
        </w:rPr>
        <w:t>рта</w:t>
      </w:r>
      <w:r>
        <w:rPr>
          <w:rFonts w:ascii="Calibri" w:hAnsi="Calibri"/>
          <w:b/>
          <w:color w:val="FFFFFF"/>
          <w:spacing w:val="10"/>
          <w:w w:val="125"/>
          <w:sz w:val="41"/>
        </w:rPr>
        <w:t> </w:t>
      </w:r>
      <w:r>
        <w:rPr>
          <w:rFonts w:ascii="Calibri" w:hAnsi="Calibri"/>
          <w:b/>
          <w:color w:val="FFFFFF"/>
          <w:w w:val="125"/>
          <w:sz w:val="41"/>
        </w:rPr>
        <w:t>под</w:t>
      </w:r>
      <w:r>
        <w:rPr>
          <w:rFonts w:ascii="Calibri" w:hAnsi="Calibri"/>
          <w:b/>
          <w:color w:val="FFFFFF"/>
          <w:spacing w:val="11"/>
          <w:w w:val="125"/>
          <w:sz w:val="41"/>
        </w:rPr>
        <w:t> </w:t>
      </w:r>
      <w:r>
        <w:rPr>
          <w:rFonts w:ascii="Calibri" w:hAnsi="Calibri"/>
          <w:b/>
          <w:color w:val="FFFFFF"/>
          <w:w w:val="125"/>
          <w:sz w:val="41"/>
        </w:rPr>
        <w:t>влиянием</w:t>
      </w:r>
      <w:r>
        <w:rPr>
          <w:rFonts w:ascii="Calibri" w:hAnsi="Calibri"/>
          <w:b/>
          <w:color w:val="FFFFFF"/>
          <w:spacing w:val="10"/>
          <w:w w:val="125"/>
          <w:sz w:val="41"/>
        </w:rPr>
        <w:t> </w:t>
      </w:r>
      <w:r>
        <w:rPr>
          <w:rFonts w:ascii="Calibri" w:hAnsi="Calibri"/>
          <w:b/>
          <w:color w:val="FFFFFF"/>
          <w:w w:val="125"/>
          <w:sz w:val="41"/>
        </w:rPr>
        <w:t>несъемной</w:t>
      </w:r>
      <w:r>
        <w:rPr>
          <w:rFonts w:ascii="Calibri" w:hAnsi="Calibri"/>
          <w:b/>
          <w:color w:val="FFFFFF"/>
          <w:spacing w:val="11"/>
          <w:w w:val="125"/>
          <w:sz w:val="41"/>
        </w:rPr>
        <w:t> </w:t>
      </w:r>
      <w:r>
        <w:rPr>
          <w:rFonts w:ascii="Calibri" w:hAnsi="Calibri"/>
          <w:b/>
          <w:color w:val="FFFFFF"/>
          <w:spacing w:val="-2"/>
          <w:w w:val="125"/>
          <w:sz w:val="41"/>
        </w:rPr>
        <w:t>аппаратуры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13"/>
        <w:rPr>
          <w:rFonts w:ascii="Calibri"/>
          <w:b/>
          <w:sz w:val="20"/>
        </w:rPr>
      </w:pPr>
    </w:p>
    <w:p>
      <w:pPr>
        <w:pStyle w:val="BodyText"/>
        <w:spacing w:after="0"/>
        <w:rPr>
          <w:rFonts w:ascii="Calibri"/>
          <w:b/>
          <w:sz w:val="20"/>
        </w:rPr>
        <w:sectPr>
          <w:pgSz w:w="14400" w:h="8100" w:orient="landscape"/>
          <w:pgMar w:top="520" w:bottom="0" w:left="0" w:right="0"/>
        </w:sectPr>
      </w:pPr>
    </w:p>
    <w:p>
      <w:pPr>
        <w:pStyle w:val="Heading3"/>
        <w:spacing w:line="216" w:lineRule="auto" w:before="262"/>
        <w:ind w:right="19"/>
      </w:pPr>
      <w:r>
        <w:rPr>
          <w:spacing w:val="-4"/>
          <w:w w:val="105"/>
        </w:rPr>
        <w:t>Ретенционные</w:t>
      </w:r>
      <w:r>
        <w:rPr>
          <w:spacing w:val="-29"/>
          <w:w w:val="105"/>
        </w:rPr>
        <w:t> </w:t>
      </w:r>
      <w:r>
        <w:rPr>
          <w:spacing w:val="-4"/>
          <w:w w:val="105"/>
        </w:rPr>
        <w:t>зоны </w:t>
      </w:r>
      <w:r>
        <w:rPr>
          <w:w w:val="105"/>
        </w:rPr>
        <w:t>и</w:t>
      </w:r>
      <w:r>
        <w:rPr>
          <w:spacing w:val="-2"/>
          <w:w w:val="105"/>
        </w:rPr>
        <w:t> </w:t>
      </w:r>
      <w:r>
        <w:rPr>
          <w:w w:val="105"/>
        </w:rPr>
        <w:t>бактериальная </w:t>
      </w:r>
      <w:r>
        <w:rPr>
          <w:spacing w:val="-2"/>
          <w:w w:val="105"/>
        </w:rPr>
        <w:t>колонизация</w:t>
      </w:r>
    </w:p>
    <w:p>
      <w:pPr>
        <w:spacing w:line="216" w:lineRule="auto" w:before="284"/>
        <w:ind w:left="3899" w:right="19" w:firstLine="0"/>
        <w:jc w:val="left"/>
        <w:rPr>
          <w:sz w:val="20"/>
        </w:rPr>
      </w:pPr>
      <w:r>
        <w:rPr>
          <w:sz w:val="20"/>
        </w:rPr>
        <w:t>Несъемная</w:t>
      </w:r>
      <w:r>
        <w:rPr>
          <w:spacing w:val="-6"/>
          <w:sz w:val="20"/>
        </w:rPr>
        <w:t> </w:t>
      </w:r>
      <w:r>
        <w:rPr>
          <w:sz w:val="20"/>
        </w:rPr>
        <w:t>аппаратура создает зоны задержки налета и бактерий, что повышает</w:t>
      </w:r>
      <w:r>
        <w:rPr>
          <w:spacing w:val="-16"/>
          <w:sz w:val="20"/>
        </w:rPr>
        <w:t> </w:t>
      </w:r>
      <w:r>
        <w:rPr>
          <w:sz w:val="20"/>
        </w:rPr>
        <w:t>риск</w:t>
      </w:r>
      <w:r>
        <w:rPr>
          <w:spacing w:val="-16"/>
          <w:sz w:val="20"/>
        </w:rPr>
        <w:t> </w:t>
      </w:r>
      <w:r>
        <w:rPr>
          <w:sz w:val="20"/>
        </w:rPr>
        <w:t>патогенных штаммов. Это снижает </w:t>
      </w:r>
      <w:r>
        <w:rPr>
          <w:spacing w:val="-2"/>
          <w:sz w:val="20"/>
        </w:rPr>
        <w:t>эффективность </w:t>
      </w:r>
      <w:r>
        <w:rPr>
          <w:sz w:val="20"/>
        </w:rPr>
        <w:t>естественной</w:t>
      </w:r>
      <w:r>
        <w:rPr>
          <w:spacing w:val="-6"/>
          <w:sz w:val="20"/>
        </w:rPr>
        <w:t> </w:t>
      </w:r>
      <w:r>
        <w:rPr>
          <w:sz w:val="20"/>
        </w:rPr>
        <w:t>очистки ротовой</w:t>
      </w:r>
      <w:r>
        <w:rPr>
          <w:spacing w:val="-6"/>
          <w:sz w:val="20"/>
        </w:rPr>
        <w:t> </w:t>
      </w:r>
      <w:r>
        <w:rPr>
          <w:sz w:val="20"/>
        </w:rPr>
        <w:t>полости.</w:t>
      </w:r>
    </w:p>
    <w:p>
      <w:pPr>
        <w:pStyle w:val="Heading3"/>
        <w:spacing w:line="216" w:lineRule="auto" w:before="117"/>
        <w:ind w:right="396"/>
      </w:pPr>
      <w:r>
        <w:rPr/>
        <w:br w:type="column"/>
      </w:r>
      <w:r>
        <w:rPr>
          <w:spacing w:val="-2"/>
        </w:rPr>
        <w:t>Гингивит</w:t>
      </w:r>
      <w:r>
        <w:rPr>
          <w:spacing w:val="-24"/>
        </w:rPr>
        <w:t> </w:t>
      </w:r>
      <w:r>
        <w:rPr>
          <w:spacing w:val="-2"/>
        </w:rPr>
        <w:t>как</w:t>
      </w:r>
      <w:r>
        <w:rPr>
          <w:spacing w:val="-24"/>
        </w:rPr>
        <w:t> </w:t>
      </w:r>
      <w:r>
        <w:rPr>
          <w:spacing w:val="-2"/>
        </w:rPr>
        <w:t>частое </w:t>
      </w:r>
      <w:r>
        <w:rPr>
          <w:w w:val="105"/>
        </w:rPr>
        <w:t>осложнение</w:t>
      </w:r>
      <w:r>
        <w:rPr>
          <w:spacing w:val="-2"/>
          <w:w w:val="105"/>
        </w:rPr>
        <w:t> </w:t>
      </w:r>
      <w:r>
        <w:rPr>
          <w:w w:val="105"/>
        </w:rPr>
        <w:t>у пациентов</w:t>
      </w:r>
      <w:r>
        <w:rPr>
          <w:spacing w:val="-2"/>
          <w:w w:val="105"/>
        </w:rPr>
        <w:t> </w:t>
      </w:r>
      <w:r>
        <w:rPr>
          <w:w w:val="105"/>
        </w:rPr>
        <w:t>с </w:t>
      </w:r>
      <w:r>
        <w:rPr>
          <w:spacing w:val="-2"/>
          <w:w w:val="105"/>
        </w:rPr>
        <w:t>брекетами</w:t>
      </w:r>
    </w:p>
    <w:p>
      <w:pPr>
        <w:spacing w:line="216" w:lineRule="auto" w:before="285"/>
        <w:ind w:left="3899" w:right="396" w:firstLine="0"/>
        <w:jc w:val="left"/>
        <w:rPr>
          <w:sz w:val="20"/>
        </w:rPr>
      </w:pPr>
      <w:r>
        <w:rPr>
          <w:sz w:val="20"/>
        </w:rPr>
        <w:t>Установлено,</w:t>
      </w:r>
      <w:r>
        <w:rPr>
          <w:spacing w:val="-6"/>
          <w:sz w:val="20"/>
        </w:rPr>
        <w:t> </w:t>
      </w:r>
      <w:r>
        <w:rPr>
          <w:sz w:val="20"/>
        </w:rPr>
        <w:t>что локализация</w:t>
      </w:r>
      <w:r>
        <w:rPr>
          <w:spacing w:val="-6"/>
          <w:sz w:val="20"/>
        </w:rPr>
        <w:t> </w:t>
      </w:r>
      <w:r>
        <w:rPr>
          <w:sz w:val="20"/>
        </w:rPr>
        <w:t>налета совпадает с местами крепления</w:t>
      </w:r>
      <w:r>
        <w:rPr>
          <w:spacing w:val="-6"/>
          <w:sz w:val="20"/>
        </w:rPr>
        <w:t> </w:t>
      </w:r>
      <w:r>
        <w:rPr>
          <w:sz w:val="20"/>
        </w:rPr>
        <w:t>брекетов. Пациенты</w:t>
      </w:r>
      <w:r>
        <w:rPr>
          <w:spacing w:val="-6"/>
          <w:sz w:val="20"/>
        </w:rPr>
        <w:t> </w:t>
      </w:r>
      <w:r>
        <w:rPr>
          <w:sz w:val="20"/>
        </w:rPr>
        <w:t>нередко страдают</w:t>
      </w:r>
      <w:r>
        <w:rPr>
          <w:spacing w:val="-8"/>
          <w:sz w:val="20"/>
        </w:rPr>
        <w:t> </w:t>
      </w:r>
      <w:r>
        <w:rPr>
          <w:sz w:val="20"/>
        </w:rPr>
        <w:t>гингивитом</w:t>
      </w:r>
      <w:r>
        <w:rPr>
          <w:spacing w:val="-8"/>
          <w:sz w:val="20"/>
        </w:rPr>
        <w:t> </w:t>
      </w:r>
      <w:r>
        <w:rPr>
          <w:sz w:val="20"/>
        </w:rPr>
        <w:t>из-</w:t>
      </w:r>
      <w:r>
        <w:rPr>
          <w:sz w:val="20"/>
        </w:rPr>
        <w:t>за повышения</w:t>
      </w:r>
      <w:r>
        <w:rPr>
          <w:spacing w:val="-6"/>
          <w:sz w:val="20"/>
        </w:rPr>
        <w:t> </w:t>
      </w:r>
      <w:r>
        <w:rPr>
          <w:sz w:val="20"/>
        </w:rPr>
        <w:t>патогенных микробов в этих зонах.</w:t>
      </w:r>
    </w:p>
    <w:p>
      <w:pPr>
        <w:spacing w:after="0" w:line="216" w:lineRule="auto"/>
        <w:jc w:val="left"/>
        <w:rPr>
          <w:sz w:val="20"/>
        </w:rPr>
        <w:sectPr>
          <w:type w:val="continuous"/>
          <w:pgSz w:w="14400" w:h="8100" w:orient="landscape"/>
          <w:pgMar w:top="900" w:bottom="280" w:left="0" w:right="0"/>
          <w:cols w:num="2" w:equalWidth="0">
            <w:col w:w="6819" w:space="393"/>
            <w:col w:w="7188"/>
          </w:cols>
        </w:sectPr>
      </w:pPr>
    </w:p>
    <w:p>
      <w:pPr>
        <w:pStyle w:val="BodyTex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234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9144000" cy="5143500"/>
                          <a:chExt cx="9144000" cy="5143500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51435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5" y="1355269"/>
                            <a:ext cx="2312152" cy="37882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0310" y="1355269"/>
                            <a:ext cx="2312152" cy="3788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405pt;mso-position-horizontal-relative:page;mso-position-vertical-relative:page;z-index:-15892992" id="docshapegroup4" coordorigin="0,0" coordsize="14400,8100">
                <v:shape style="position:absolute;left:0;top:0;width:14400;height:8100" type="#_x0000_t75" id="docshape5" stroked="false">
                  <v:imagedata r:id="rId9" o:title=""/>
                </v:shape>
                <v:shape style="position:absolute;left:1;top:2134;width:3642;height:5966" type="#_x0000_t75" id="docshape6" stroked="false">
                  <v:imagedata r:id="rId10" o:title=""/>
                </v:shape>
                <v:shape style="position:absolute;left:7213;top:2134;width:3642;height:5966" type="#_x0000_t75" id="docshape7" stroked="false">
                  <v:imagedata r:id="rId11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259"/>
        <w:rPr>
          <w:sz w:val="22"/>
        </w:rPr>
      </w:pPr>
    </w:p>
    <w:p>
      <w:pPr>
        <w:spacing w:before="0"/>
        <w:ind w:left="384" w:right="0" w:firstLine="0"/>
        <w:jc w:val="left"/>
        <w:rPr>
          <w:sz w:val="22"/>
        </w:rPr>
      </w:pPr>
      <w:r>
        <w:rPr>
          <w:color w:val="A6BFA5"/>
          <w:spacing w:val="-10"/>
          <w:w w:val="105"/>
          <w:sz w:val="22"/>
        </w:rPr>
        <w:t>4</w:t>
      </w:r>
    </w:p>
    <w:p>
      <w:pPr>
        <w:spacing w:after="0"/>
        <w:jc w:val="left"/>
        <w:rPr>
          <w:sz w:val="22"/>
        </w:rPr>
        <w:sectPr>
          <w:type w:val="continuous"/>
          <w:pgSz w:w="14400" w:h="8100" w:orient="landscape"/>
          <w:pgMar w:top="900" w:bottom="280" w:left="0" w:right="0"/>
        </w:sectPr>
      </w:pPr>
    </w:p>
    <w:p>
      <w:pPr>
        <w:pStyle w:val="Heading2"/>
        <w:spacing w:line="288" w:lineRule="auto" w:before="9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40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9144000" cy="5143500"/>
                          <a:chExt cx="9144000" cy="5143500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1115" y="516999"/>
                            <a:ext cx="4893519" cy="36212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5143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405pt;mso-position-horizontal-relative:page;mso-position-vertical-relative:page;z-index:-15892480" id="docshapegroup8" coordorigin="0,0" coordsize="14400,8100">
                <v:shape style="position:absolute;left:6458;top:814;width:7707;height:5703" type="#_x0000_t75" id="docshape9" stroked="false">
                  <v:imagedata r:id="rId12" o:title=""/>
                </v:shape>
                <v:shape style="position:absolute;left:0;top:0;width:14400;height:8100" type="#_x0000_t75" id="docshape10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>
          <w:color w:val="A6BFA5"/>
          <w:w w:val="125"/>
        </w:rPr>
        <w:t>Динамика изменения количества бактерий </w:t>
      </w:r>
      <w:r>
        <w:rPr>
          <w:color w:val="A6BFA5"/>
          <w:w w:val="125"/>
        </w:rPr>
        <w:t>при ношении брекетов</w:t>
      </w:r>
    </w:p>
    <w:p>
      <w:pPr>
        <w:pStyle w:val="BodyText"/>
        <w:spacing w:before="129"/>
        <w:rPr>
          <w:rFonts w:ascii="Calibri"/>
          <w:b/>
          <w:sz w:val="36"/>
        </w:rPr>
      </w:pPr>
    </w:p>
    <w:p>
      <w:pPr>
        <w:pStyle w:val="BodyText"/>
        <w:spacing w:line="360" w:lineRule="auto"/>
        <w:ind w:left="250" w:right="8595"/>
      </w:pPr>
      <w:r>
        <w:rPr>
          <w:w w:val="105"/>
        </w:rPr>
        <w:t>Увеличение микробной колонии </w:t>
      </w:r>
      <w:r>
        <w:rPr/>
        <w:t>коррелирует с качеством гигиены </w:t>
      </w:r>
      <w:r>
        <w:rPr/>
        <w:t>полости </w:t>
      </w:r>
      <w:r>
        <w:rPr>
          <w:spacing w:val="-4"/>
          <w:w w:val="105"/>
        </w:rPr>
        <w:t>рта.</w:t>
      </w:r>
    </w:p>
    <w:p>
      <w:pPr>
        <w:pStyle w:val="BodyText"/>
        <w:spacing w:before="152"/>
      </w:pPr>
    </w:p>
    <w:p>
      <w:pPr>
        <w:pStyle w:val="BodyText"/>
        <w:spacing w:line="360" w:lineRule="auto"/>
        <w:ind w:left="250" w:right="8595"/>
      </w:pPr>
      <w:r>
        <w:rPr/>
        <w:t>Резкий рост Streptococcus mutans в первые 4 недели указывает на необходимость усиленного ухода на начальном этапе </w:t>
      </w:r>
      <w:r>
        <w:rPr>
          <w:spacing w:val="-2"/>
        </w:rPr>
        <w:t>лечения.</w:t>
      </w:r>
    </w:p>
    <w:p>
      <w:pPr>
        <w:spacing w:before="99"/>
        <w:ind w:left="0" w:right="357" w:firstLine="0"/>
        <w:jc w:val="right"/>
        <w:rPr>
          <w:i/>
          <w:sz w:val="16"/>
        </w:rPr>
      </w:pPr>
      <w:r>
        <w:rPr>
          <w:i/>
          <w:sz w:val="16"/>
        </w:rPr>
        <w:t>Исследование</w:t>
      </w:r>
      <w:r>
        <w:rPr>
          <w:i/>
          <w:spacing w:val="21"/>
          <w:sz w:val="16"/>
        </w:rPr>
        <w:t> </w:t>
      </w:r>
      <w:r>
        <w:rPr>
          <w:i/>
          <w:sz w:val="16"/>
        </w:rPr>
        <w:t>клиники</w:t>
      </w:r>
      <w:r>
        <w:rPr>
          <w:i/>
          <w:spacing w:val="21"/>
          <w:sz w:val="16"/>
        </w:rPr>
        <w:t> </w:t>
      </w:r>
      <w:r>
        <w:rPr>
          <w:i/>
          <w:sz w:val="16"/>
        </w:rPr>
        <w:t>стоматологии,</w:t>
      </w:r>
      <w:r>
        <w:rPr>
          <w:i/>
          <w:spacing w:val="22"/>
          <w:sz w:val="16"/>
        </w:rPr>
        <w:t> </w:t>
      </w:r>
      <w:r>
        <w:rPr>
          <w:i/>
          <w:spacing w:val="-4"/>
          <w:sz w:val="16"/>
        </w:rPr>
        <w:t>2023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52"/>
        <w:rPr>
          <w:i/>
          <w:sz w:val="22"/>
        </w:rPr>
      </w:pPr>
    </w:p>
    <w:p>
      <w:pPr>
        <w:spacing w:before="0"/>
        <w:ind w:left="394" w:right="0" w:firstLine="0"/>
        <w:jc w:val="left"/>
        <w:rPr>
          <w:sz w:val="22"/>
        </w:rPr>
      </w:pPr>
      <w:r>
        <w:rPr>
          <w:color w:val="FFFFFF"/>
          <w:spacing w:val="-10"/>
          <w:sz w:val="22"/>
        </w:rPr>
        <w:t>5</w:t>
      </w:r>
    </w:p>
    <w:p>
      <w:pPr>
        <w:spacing w:after="0"/>
        <w:jc w:val="left"/>
        <w:rPr>
          <w:sz w:val="22"/>
        </w:rPr>
        <w:sectPr>
          <w:pgSz w:w="14400" w:h="8100" w:orient="landscape"/>
          <w:pgMar w:top="880" w:bottom="0" w:left="0" w:right="0"/>
        </w:sectPr>
      </w:pPr>
    </w:p>
    <w:p>
      <w:pPr>
        <w:pStyle w:val="BodyText"/>
        <w:spacing w:before="79"/>
        <w:rPr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1" simplePos="0" relativeHeight="4874245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9144000" cy="5143500"/>
                          <a:chExt cx="9144000" cy="5143500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0774" y="994498"/>
                            <a:ext cx="4894200" cy="2713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5143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405pt;mso-position-horizontal-relative:page;mso-position-vertical-relative:page;z-index:-15891968" id="docshapegroup11" coordorigin="0,0" coordsize="14400,8100">
                <v:shape style="position:absolute;left:6457;top:1566;width:7708;height:4274" type="#_x0000_t75" id="docshape12" stroked="false">
                  <v:imagedata r:id="rId14" o:title=""/>
                </v:shape>
                <v:shape style="position:absolute;left:0;top:0;width:14400;height:8100" type="#_x0000_t75" id="docshape13" stroked="false">
                  <v:imagedata r:id="rId13" o:title=""/>
                </v:shape>
                <w10:wrap type="none"/>
              </v:group>
            </w:pict>
          </mc:Fallback>
        </mc:AlternateContent>
      </w:r>
    </w:p>
    <w:p>
      <w:pPr>
        <w:pStyle w:val="Heading2"/>
        <w:spacing w:line="288" w:lineRule="auto"/>
      </w:pPr>
      <w:r>
        <w:rPr>
          <w:color w:val="A6BFA5"/>
          <w:spacing w:val="-2"/>
          <w:w w:val="125"/>
        </w:rPr>
        <w:t>Микробиологические </w:t>
      </w:r>
      <w:r>
        <w:rPr>
          <w:color w:val="A6BFA5"/>
          <w:w w:val="125"/>
        </w:rPr>
        <w:t>показатели до и </w:t>
      </w:r>
      <w:r>
        <w:rPr>
          <w:color w:val="A6BFA5"/>
          <w:w w:val="125"/>
        </w:rPr>
        <w:t>после установки аппаратов</w:t>
      </w:r>
    </w:p>
    <w:p>
      <w:pPr>
        <w:pStyle w:val="BodyText"/>
        <w:spacing w:before="129"/>
        <w:rPr>
          <w:rFonts w:ascii="Calibri"/>
          <w:b/>
          <w:sz w:val="36"/>
        </w:rPr>
      </w:pPr>
    </w:p>
    <w:p>
      <w:pPr>
        <w:pStyle w:val="BodyText"/>
        <w:spacing w:line="360" w:lineRule="auto"/>
        <w:ind w:left="250" w:right="8595"/>
      </w:pPr>
      <w:r>
        <w:rPr/>
        <w:t>Изменение содержания Streptococcus mutans,</w:t>
      </w:r>
      <w:r>
        <w:rPr>
          <w:spacing w:val="-18"/>
        </w:rPr>
        <w:t> </w:t>
      </w:r>
      <w:r>
        <w:rPr/>
        <w:t>Lactobacillus</w:t>
      </w:r>
      <w:r>
        <w:rPr>
          <w:spacing w:val="-18"/>
        </w:rPr>
        <w:t> </w:t>
      </w:r>
      <w:r>
        <w:rPr/>
        <w:t>и</w:t>
      </w:r>
      <w:r>
        <w:rPr>
          <w:spacing w:val="-18"/>
        </w:rPr>
        <w:t> </w:t>
      </w:r>
      <w:r>
        <w:rPr/>
        <w:t>индекса</w:t>
      </w:r>
      <w:r>
        <w:rPr>
          <w:spacing w:val="-18"/>
        </w:rPr>
        <w:t> </w:t>
      </w:r>
      <w:r>
        <w:rPr/>
        <w:t>налета</w:t>
      </w:r>
      <w:r>
        <w:rPr>
          <w:spacing w:val="-18"/>
        </w:rPr>
        <w:t> </w:t>
      </w:r>
      <w:r>
        <w:rPr/>
        <w:t>у пациентов после установки аппаратов.</w:t>
      </w:r>
    </w:p>
    <w:p>
      <w:pPr>
        <w:pStyle w:val="BodyText"/>
        <w:spacing w:before="151"/>
      </w:pPr>
    </w:p>
    <w:p>
      <w:pPr>
        <w:pStyle w:val="BodyText"/>
        <w:spacing w:line="360" w:lineRule="auto" w:before="1"/>
        <w:ind w:left="250" w:right="8595"/>
      </w:pPr>
      <w:r>
        <w:rPr/>
        <w:t>Увеличение</w:t>
      </w:r>
      <w:r>
        <w:rPr>
          <w:spacing w:val="-7"/>
        </w:rPr>
        <w:t> </w:t>
      </w:r>
      <w:r>
        <w:rPr/>
        <w:t>патогенных</w:t>
      </w:r>
      <w:r>
        <w:rPr>
          <w:spacing w:val="-7"/>
        </w:rPr>
        <w:t> </w:t>
      </w:r>
      <w:r>
        <w:rPr/>
        <w:t>бактерий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налета </w:t>
      </w:r>
      <w:r>
        <w:rPr>
          <w:w w:val="105"/>
        </w:rPr>
        <w:t>после</w:t>
      </w:r>
      <w:r>
        <w:rPr>
          <w:spacing w:val="-8"/>
          <w:w w:val="105"/>
        </w:rPr>
        <w:t> </w:t>
      </w:r>
      <w:r>
        <w:rPr>
          <w:w w:val="105"/>
        </w:rPr>
        <w:t>лечения</w:t>
      </w:r>
      <w:r>
        <w:rPr>
          <w:spacing w:val="-8"/>
          <w:w w:val="105"/>
        </w:rPr>
        <w:t> </w:t>
      </w:r>
      <w:r>
        <w:rPr>
          <w:w w:val="105"/>
        </w:rPr>
        <w:t>требует</w:t>
      </w:r>
      <w:r>
        <w:rPr>
          <w:spacing w:val="-8"/>
          <w:w w:val="105"/>
        </w:rPr>
        <w:t> </w:t>
      </w:r>
      <w:r>
        <w:rPr>
          <w:w w:val="105"/>
        </w:rPr>
        <w:t>усиленного контроля</w:t>
      </w:r>
      <w:r>
        <w:rPr>
          <w:spacing w:val="-5"/>
          <w:w w:val="105"/>
        </w:rPr>
        <w:t> </w:t>
      </w:r>
      <w:r>
        <w:rPr>
          <w:w w:val="105"/>
        </w:rPr>
        <w:t>гигиены.</w:t>
      </w:r>
    </w:p>
    <w:p>
      <w:pPr>
        <w:spacing w:before="115"/>
        <w:ind w:left="0" w:right="359" w:firstLine="0"/>
        <w:jc w:val="right"/>
        <w:rPr>
          <w:i/>
          <w:sz w:val="16"/>
        </w:rPr>
      </w:pPr>
      <w:r>
        <w:rPr>
          <w:i/>
          <w:sz w:val="16"/>
        </w:rPr>
        <w:t>Исследование</w:t>
      </w:r>
      <w:r>
        <w:rPr>
          <w:i/>
          <w:spacing w:val="-15"/>
          <w:sz w:val="16"/>
        </w:rPr>
        <w:t> </w:t>
      </w:r>
      <w:r>
        <w:rPr>
          <w:i/>
          <w:sz w:val="16"/>
        </w:rPr>
        <w:t>2022,</w:t>
      </w:r>
      <w:r>
        <w:rPr>
          <w:i/>
          <w:spacing w:val="-14"/>
          <w:sz w:val="16"/>
        </w:rPr>
        <w:t> </w:t>
      </w:r>
      <w:r>
        <w:rPr>
          <w:i/>
          <w:sz w:val="16"/>
        </w:rPr>
        <w:t>50</w:t>
      </w:r>
      <w:r>
        <w:rPr>
          <w:i/>
          <w:spacing w:val="-14"/>
          <w:sz w:val="16"/>
        </w:rPr>
        <w:t> </w:t>
      </w:r>
      <w:r>
        <w:rPr>
          <w:i/>
          <w:spacing w:val="-2"/>
          <w:sz w:val="16"/>
        </w:rPr>
        <w:t>пациентов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27"/>
        <w:rPr>
          <w:i/>
          <w:sz w:val="22"/>
        </w:rPr>
      </w:pPr>
    </w:p>
    <w:p>
      <w:pPr>
        <w:spacing w:before="0"/>
        <w:ind w:left="389" w:right="0" w:firstLine="0"/>
        <w:jc w:val="left"/>
        <w:rPr>
          <w:sz w:val="22"/>
        </w:rPr>
      </w:pPr>
      <w:r>
        <w:rPr>
          <w:color w:val="FFFFFF"/>
          <w:spacing w:val="-10"/>
          <w:sz w:val="22"/>
        </w:rPr>
        <w:t>6</w:t>
      </w:r>
    </w:p>
    <w:p>
      <w:pPr>
        <w:spacing w:after="0"/>
        <w:jc w:val="left"/>
        <w:rPr>
          <w:sz w:val="22"/>
        </w:rPr>
        <w:sectPr>
          <w:pgSz w:w="14400" w:h="8100" w:orient="landscape"/>
          <w:pgMar w:top="900" w:bottom="0" w:left="0" w:right="0"/>
        </w:sectPr>
      </w:pPr>
    </w:p>
    <w:p>
      <w:pPr>
        <w:spacing w:before="76"/>
        <w:ind w:left="4472" w:right="0" w:hanging="3069"/>
        <w:jc w:val="left"/>
        <w:rPr>
          <w:rFonts w:ascii="Calibri" w:hAnsi="Calibri"/>
          <w:b/>
          <w:sz w:val="37"/>
        </w:rPr>
      </w:pPr>
      <w:r>
        <w:rPr>
          <w:rFonts w:ascii="Calibri" w:hAnsi="Calibri"/>
          <w:b/>
          <w:color w:val="A6BFA5"/>
          <w:w w:val="125"/>
          <w:sz w:val="37"/>
        </w:rPr>
        <w:t>Факторы,</w:t>
      </w:r>
      <w:r>
        <w:rPr>
          <w:rFonts w:ascii="Calibri" w:hAnsi="Calibri"/>
          <w:b/>
          <w:color w:val="A6BFA5"/>
          <w:spacing w:val="-6"/>
          <w:w w:val="125"/>
          <w:sz w:val="37"/>
        </w:rPr>
        <w:t> </w:t>
      </w:r>
      <w:r>
        <w:rPr>
          <w:rFonts w:ascii="Calibri" w:hAnsi="Calibri"/>
          <w:b/>
          <w:color w:val="A6BFA5"/>
          <w:w w:val="125"/>
          <w:sz w:val="37"/>
        </w:rPr>
        <w:t>влияющие</w:t>
      </w:r>
      <w:r>
        <w:rPr>
          <w:rFonts w:ascii="Calibri" w:hAnsi="Calibri"/>
          <w:b/>
          <w:color w:val="A6BFA5"/>
          <w:spacing w:val="-6"/>
          <w:w w:val="125"/>
          <w:sz w:val="37"/>
        </w:rPr>
        <w:t> </w:t>
      </w:r>
      <w:r>
        <w:rPr>
          <w:rFonts w:ascii="Calibri" w:hAnsi="Calibri"/>
          <w:b/>
          <w:color w:val="A6BFA5"/>
          <w:w w:val="125"/>
          <w:sz w:val="37"/>
        </w:rPr>
        <w:t>на</w:t>
      </w:r>
      <w:r>
        <w:rPr>
          <w:rFonts w:ascii="Calibri" w:hAnsi="Calibri"/>
          <w:b/>
          <w:color w:val="A6BFA5"/>
          <w:spacing w:val="-6"/>
          <w:w w:val="125"/>
          <w:sz w:val="37"/>
        </w:rPr>
        <w:t> </w:t>
      </w:r>
      <w:r>
        <w:rPr>
          <w:rFonts w:ascii="Calibri" w:hAnsi="Calibri"/>
          <w:b/>
          <w:color w:val="A6BFA5"/>
          <w:w w:val="125"/>
          <w:sz w:val="37"/>
        </w:rPr>
        <w:t>изменение</w:t>
      </w:r>
      <w:r>
        <w:rPr>
          <w:rFonts w:ascii="Calibri" w:hAnsi="Calibri"/>
          <w:b/>
          <w:color w:val="A6BFA5"/>
          <w:spacing w:val="-6"/>
          <w:w w:val="125"/>
          <w:sz w:val="37"/>
        </w:rPr>
        <w:t> </w:t>
      </w:r>
      <w:r>
        <w:rPr>
          <w:rFonts w:ascii="Calibri" w:hAnsi="Calibri"/>
          <w:b/>
          <w:color w:val="A6BFA5"/>
          <w:w w:val="125"/>
          <w:sz w:val="37"/>
        </w:rPr>
        <w:t>микробиоценоза</w:t>
      </w:r>
      <w:r>
        <w:rPr>
          <w:rFonts w:ascii="Calibri" w:hAnsi="Calibri"/>
          <w:b/>
          <w:color w:val="A6BFA5"/>
          <w:spacing w:val="-6"/>
          <w:w w:val="125"/>
          <w:sz w:val="37"/>
        </w:rPr>
        <w:t> </w:t>
      </w:r>
      <w:r>
        <w:rPr>
          <w:rFonts w:ascii="Calibri" w:hAnsi="Calibri"/>
          <w:b/>
          <w:color w:val="A6BFA5"/>
          <w:w w:val="125"/>
          <w:sz w:val="37"/>
        </w:rPr>
        <w:t>при ортодонтическом лечении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41"/>
        <w:rPr>
          <w:rFonts w:ascii="Calibri"/>
          <w:b/>
          <w:sz w:val="20"/>
        </w:rPr>
      </w:pPr>
    </w:p>
    <w:p>
      <w:pPr>
        <w:pStyle w:val="BodyText"/>
        <w:spacing w:after="0"/>
        <w:rPr>
          <w:rFonts w:ascii="Calibri"/>
          <w:b/>
          <w:sz w:val="20"/>
        </w:rPr>
        <w:sectPr>
          <w:pgSz w:w="14400" w:h="8100" w:orient="landscape"/>
          <w:pgMar w:top="640" w:bottom="280" w:left="0" w:right="0"/>
        </w:sectPr>
      </w:pPr>
    </w:p>
    <w:p>
      <w:pPr>
        <w:pStyle w:val="BodyText"/>
        <w:spacing w:line="276" w:lineRule="auto" w:before="256"/>
        <w:ind w:left="1495"/>
      </w:pPr>
      <w:r>
        <w:rPr/>
        <w:t>Качество гигиены полости рта </w:t>
      </w:r>
      <w:r>
        <w:rPr/>
        <w:t>напрямую влияет на количество и состав микрофлоры в зонах аппарата.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0"/>
      </w:pPr>
    </w:p>
    <w:p>
      <w:pPr>
        <w:pStyle w:val="BodyText"/>
        <w:spacing w:line="276" w:lineRule="auto"/>
        <w:ind w:left="1495"/>
      </w:pPr>
      <w:r>
        <w:rPr>
          <w:w w:val="105"/>
        </w:rPr>
        <w:t>Тип</w:t>
      </w:r>
      <w:r>
        <w:rPr>
          <w:spacing w:val="-6"/>
          <w:w w:val="105"/>
        </w:rPr>
        <w:t> </w:t>
      </w:r>
      <w:r>
        <w:rPr>
          <w:w w:val="105"/>
        </w:rPr>
        <w:t>и</w:t>
      </w:r>
      <w:r>
        <w:rPr>
          <w:spacing w:val="-6"/>
          <w:w w:val="105"/>
        </w:rPr>
        <w:t> </w:t>
      </w:r>
      <w:r>
        <w:rPr>
          <w:w w:val="105"/>
        </w:rPr>
        <w:t>дизайн</w:t>
      </w:r>
      <w:r>
        <w:rPr>
          <w:spacing w:val="-6"/>
          <w:w w:val="105"/>
        </w:rPr>
        <w:t> </w:t>
      </w:r>
      <w:r>
        <w:rPr>
          <w:w w:val="105"/>
        </w:rPr>
        <w:t>ортодонтической</w:t>
      </w:r>
      <w:r>
        <w:rPr>
          <w:spacing w:val="-6"/>
          <w:w w:val="105"/>
        </w:rPr>
        <w:t> </w:t>
      </w:r>
      <w:r>
        <w:rPr>
          <w:w w:val="105"/>
        </w:rPr>
        <w:t>системы формируют различные ретенционные </w:t>
      </w:r>
      <w:r>
        <w:rPr/>
        <w:t>зоны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влияют</w:t>
      </w:r>
      <w:r>
        <w:rPr>
          <w:spacing w:val="-10"/>
        </w:rPr>
        <w:t> </w:t>
      </w:r>
      <w:r>
        <w:rPr/>
        <w:t>на</w:t>
      </w:r>
      <w:r>
        <w:rPr>
          <w:spacing w:val="-10"/>
        </w:rPr>
        <w:t> </w:t>
      </w:r>
      <w:r>
        <w:rPr/>
        <w:t>колонизацию</w:t>
      </w:r>
      <w:r>
        <w:rPr>
          <w:spacing w:val="-10"/>
        </w:rPr>
        <w:t> </w:t>
      </w:r>
      <w:r>
        <w:rPr/>
        <w:t>бактерий.</w:t>
      </w:r>
    </w:p>
    <w:p>
      <w:pPr>
        <w:pStyle w:val="BodyText"/>
        <w:spacing w:line="276" w:lineRule="auto" w:before="91"/>
        <w:ind w:left="1348" w:right="401"/>
      </w:pPr>
      <w:r>
        <w:rPr/>
        <w:br w:type="column"/>
      </w:r>
      <w:r>
        <w:rPr/>
        <w:t>Состав</w:t>
      </w:r>
      <w:r>
        <w:rPr>
          <w:spacing w:val="-7"/>
        </w:rPr>
        <w:t> </w:t>
      </w:r>
      <w:r>
        <w:rPr/>
        <w:t>слюны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её</w:t>
      </w:r>
      <w:r>
        <w:rPr>
          <w:spacing w:val="-7"/>
        </w:rPr>
        <w:t> </w:t>
      </w:r>
      <w:r>
        <w:rPr/>
        <w:t>буферные</w:t>
      </w:r>
      <w:r>
        <w:rPr>
          <w:spacing w:val="-7"/>
        </w:rPr>
        <w:t> </w:t>
      </w:r>
      <w:r>
        <w:rPr/>
        <w:t>свойства обеспечивают</w:t>
      </w:r>
      <w:r>
        <w:rPr>
          <w:spacing w:val="-8"/>
        </w:rPr>
        <w:t> </w:t>
      </w:r>
      <w:r>
        <w:rPr/>
        <w:t>естественную</w:t>
      </w:r>
      <w:r>
        <w:rPr>
          <w:spacing w:val="-8"/>
        </w:rPr>
        <w:t> </w:t>
      </w:r>
      <w:r>
        <w:rPr/>
        <w:t>защиту</w:t>
      </w:r>
      <w:r>
        <w:rPr>
          <w:spacing w:val="-8"/>
        </w:rPr>
        <w:t> </w:t>
      </w:r>
      <w:r>
        <w:rPr/>
        <w:t>от </w:t>
      </w:r>
      <w:r>
        <w:rPr>
          <w:w w:val="105"/>
        </w:rPr>
        <w:t>патогенов</w:t>
      </w:r>
      <w:r>
        <w:rPr>
          <w:spacing w:val="-12"/>
          <w:w w:val="105"/>
        </w:rPr>
        <w:t> </w:t>
      </w:r>
      <w:r>
        <w:rPr>
          <w:w w:val="105"/>
        </w:rPr>
        <w:t>и</w:t>
      </w:r>
      <w:r>
        <w:rPr>
          <w:spacing w:val="-12"/>
          <w:w w:val="105"/>
        </w:rPr>
        <w:t> </w:t>
      </w:r>
      <w:r>
        <w:rPr>
          <w:w w:val="105"/>
        </w:rPr>
        <w:t>влияют</w:t>
      </w:r>
      <w:r>
        <w:rPr>
          <w:spacing w:val="-12"/>
          <w:w w:val="105"/>
        </w:rPr>
        <w:t> </w:t>
      </w:r>
      <w:r>
        <w:rPr>
          <w:w w:val="105"/>
        </w:rPr>
        <w:t>на</w:t>
      </w:r>
      <w:r>
        <w:rPr>
          <w:spacing w:val="-12"/>
          <w:w w:val="105"/>
        </w:rPr>
        <w:t> </w:t>
      </w:r>
      <w:r>
        <w:rPr>
          <w:w w:val="105"/>
        </w:rPr>
        <w:t>динамику </w:t>
      </w:r>
      <w:r>
        <w:rPr>
          <w:spacing w:val="-2"/>
          <w:w w:val="105"/>
        </w:rPr>
        <w:t>микробиоценоза.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1"/>
      </w:pPr>
    </w:p>
    <w:p>
      <w:pPr>
        <w:pStyle w:val="BodyText"/>
        <w:spacing w:line="276" w:lineRule="auto" w:before="1"/>
        <w:ind w:left="1348" w:right="401"/>
      </w:pPr>
      <w:r>
        <w:rPr>
          <w:w w:val="105"/>
        </w:rPr>
        <w:t>Индивидуальная иммунная реакция, возраст и применение антибиотиков </w:t>
      </w:r>
      <w:r>
        <w:rPr/>
        <w:t>модифицируют микробный состав и </w:t>
      </w:r>
      <w:r>
        <w:rPr/>
        <w:t>риск </w:t>
      </w:r>
      <w:r>
        <w:rPr>
          <w:spacing w:val="-2"/>
          <w:w w:val="105"/>
        </w:rPr>
        <w:t>осложнений.</w:t>
      </w:r>
    </w:p>
    <w:p>
      <w:pPr>
        <w:pStyle w:val="BodyText"/>
        <w:spacing w:after="0" w:line="276" w:lineRule="auto"/>
        <w:sectPr>
          <w:type w:val="continuous"/>
          <w:pgSz w:w="14400" w:h="8100" w:orient="landscape"/>
          <w:pgMar w:top="900" w:bottom="280" w:left="0" w:right="0"/>
          <w:cols w:num="2" w:equalWidth="0">
            <w:col w:w="6792" w:space="40"/>
            <w:col w:w="7568"/>
          </w:cols>
        </w:sectPr>
      </w:pPr>
    </w:p>
    <w:p>
      <w:pPr>
        <w:pStyle w:val="BodyTex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1" simplePos="0" relativeHeight="48742502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5143500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8"/>
        <w:rPr>
          <w:sz w:val="22"/>
        </w:rPr>
      </w:pPr>
    </w:p>
    <w:p>
      <w:pPr>
        <w:spacing w:before="0"/>
        <w:ind w:left="510" w:right="0" w:firstLine="0"/>
        <w:jc w:val="left"/>
        <w:rPr>
          <w:sz w:val="22"/>
        </w:rPr>
      </w:pPr>
      <w:r>
        <w:rPr>
          <w:color w:val="434343"/>
          <w:spacing w:val="-10"/>
          <w:sz w:val="22"/>
        </w:rPr>
        <w:t>7</w:t>
      </w:r>
    </w:p>
    <w:p>
      <w:pPr>
        <w:spacing w:after="0"/>
        <w:jc w:val="left"/>
        <w:rPr>
          <w:sz w:val="22"/>
        </w:rPr>
        <w:sectPr>
          <w:type w:val="continuous"/>
          <w:pgSz w:w="14400" w:h="8100" w:orient="landscape"/>
          <w:pgMar w:top="900" w:bottom="280" w:left="0" w:right="0"/>
        </w:sectPr>
      </w:pPr>
    </w:p>
    <w:p>
      <w:pPr>
        <w:spacing w:before="98"/>
        <w:ind w:left="855" w:right="0" w:firstLine="0"/>
        <w:jc w:val="left"/>
        <w:rPr>
          <w:rFonts w:ascii="Calibri" w:hAnsi="Calibri"/>
          <w:b/>
          <w:sz w:val="35"/>
        </w:rPr>
      </w:pPr>
      <w:r>
        <w:rPr>
          <w:rFonts w:ascii="Calibri" w:hAnsi="Calibri"/>
          <w:b/>
          <w:color w:val="FFFFFF"/>
          <w:w w:val="125"/>
          <w:sz w:val="35"/>
        </w:rPr>
        <w:t>Патогенетические</w:t>
      </w:r>
      <w:r>
        <w:rPr>
          <w:rFonts w:ascii="Calibri" w:hAnsi="Calibri"/>
          <w:b/>
          <w:color w:val="FFFFFF"/>
          <w:spacing w:val="36"/>
          <w:w w:val="125"/>
          <w:sz w:val="35"/>
        </w:rPr>
        <w:t> </w:t>
      </w:r>
      <w:r>
        <w:rPr>
          <w:rFonts w:ascii="Calibri" w:hAnsi="Calibri"/>
          <w:b/>
          <w:color w:val="FFFFFF"/>
          <w:w w:val="125"/>
          <w:sz w:val="35"/>
        </w:rPr>
        <w:t>механизмы</w:t>
      </w:r>
      <w:r>
        <w:rPr>
          <w:rFonts w:ascii="Calibri" w:hAnsi="Calibri"/>
          <w:b/>
          <w:color w:val="FFFFFF"/>
          <w:spacing w:val="36"/>
          <w:w w:val="125"/>
          <w:sz w:val="35"/>
        </w:rPr>
        <w:t> </w:t>
      </w:r>
      <w:r>
        <w:rPr>
          <w:rFonts w:ascii="Calibri" w:hAnsi="Calibri"/>
          <w:b/>
          <w:color w:val="FFFFFF"/>
          <w:w w:val="125"/>
          <w:sz w:val="35"/>
        </w:rPr>
        <w:t>дисбиоза</w:t>
      </w:r>
      <w:r>
        <w:rPr>
          <w:rFonts w:ascii="Calibri" w:hAnsi="Calibri"/>
          <w:b/>
          <w:color w:val="FFFFFF"/>
          <w:spacing w:val="37"/>
          <w:w w:val="125"/>
          <w:sz w:val="35"/>
        </w:rPr>
        <w:t> </w:t>
      </w:r>
      <w:r>
        <w:rPr>
          <w:rFonts w:ascii="Calibri" w:hAnsi="Calibri"/>
          <w:b/>
          <w:color w:val="FFFFFF"/>
          <w:w w:val="125"/>
          <w:sz w:val="35"/>
        </w:rPr>
        <w:t>при</w:t>
      </w:r>
      <w:r>
        <w:rPr>
          <w:rFonts w:ascii="Calibri" w:hAnsi="Calibri"/>
          <w:b/>
          <w:color w:val="FFFFFF"/>
          <w:spacing w:val="36"/>
          <w:w w:val="125"/>
          <w:sz w:val="35"/>
        </w:rPr>
        <w:t> </w:t>
      </w:r>
      <w:r>
        <w:rPr>
          <w:rFonts w:ascii="Calibri" w:hAnsi="Calibri"/>
          <w:b/>
          <w:color w:val="FFFFFF"/>
          <w:w w:val="125"/>
          <w:sz w:val="35"/>
        </w:rPr>
        <w:t>ношении</w:t>
      </w:r>
      <w:r>
        <w:rPr>
          <w:rFonts w:ascii="Calibri" w:hAnsi="Calibri"/>
          <w:b/>
          <w:color w:val="FFFFFF"/>
          <w:spacing w:val="37"/>
          <w:w w:val="125"/>
          <w:sz w:val="35"/>
        </w:rPr>
        <w:t> </w:t>
      </w:r>
      <w:r>
        <w:rPr>
          <w:rFonts w:ascii="Calibri" w:hAnsi="Calibri"/>
          <w:b/>
          <w:color w:val="FFFFFF"/>
          <w:spacing w:val="-2"/>
          <w:w w:val="125"/>
          <w:sz w:val="35"/>
        </w:rPr>
        <w:t>аппаратов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57"/>
        <w:rPr>
          <w:rFonts w:ascii="Calibri"/>
          <w:b/>
          <w:sz w:val="20"/>
        </w:rPr>
      </w:pPr>
    </w:p>
    <w:p>
      <w:pPr>
        <w:pStyle w:val="BodyText"/>
        <w:spacing w:after="0"/>
        <w:rPr>
          <w:rFonts w:ascii="Calibri"/>
          <w:b/>
          <w:sz w:val="20"/>
        </w:rPr>
        <w:sectPr>
          <w:pgSz w:w="14400" w:h="8100" w:orient="landscape"/>
          <w:pgMar w:top="600" w:bottom="0" w:left="0" w:right="0"/>
        </w:sectPr>
      </w:pPr>
    </w:p>
    <w:p>
      <w:pPr>
        <w:pStyle w:val="BodyText"/>
        <w:rPr>
          <w:rFonts w:ascii="Calibri"/>
          <w:b/>
          <w:sz w:val="26"/>
        </w:rPr>
      </w:pPr>
      <w:r>
        <w:rPr>
          <w:rFonts w:ascii="Calibri"/>
          <w:b/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74255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9144000" cy="5143500"/>
                          <a:chExt cx="9144000" cy="5143500"/>
                        </a:xfrm>
                      </wpg:grpSpPr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51435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5" y="1355269"/>
                            <a:ext cx="2312152" cy="37882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0310" y="1355269"/>
                            <a:ext cx="2312152" cy="3788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405pt;mso-position-horizontal-relative:page;mso-position-vertical-relative:page;z-index:-15890944" id="docshapegroup14" coordorigin="0,0" coordsize="14400,8100">
                <v:shape style="position:absolute;left:0;top:0;width:14400;height:8100" type="#_x0000_t75" id="docshape15" stroked="false">
                  <v:imagedata r:id="rId9" o:title=""/>
                </v:shape>
                <v:shape style="position:absolute;left:1;top:2134;width:3642;height:5966" type="#_x0000_t75" id="docshape16" stroked="false">
                  <v:imagedata r:id="rId16" o:title=""/>
                </v:shape>
                <v:shape style="position:absolute;left:7213;top:2134;width:3642;height:5966" type="#_x0000_t75" id="docshape17" stroked="false">
                  <v:imagedata r:id="rId1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Calibri"/>
          <w:b/>
          <w:sz w:val="26"/>
        </w:rPr>
      </w:pPr>
    </w:p>
    <w:p>
      <w:pPr>
        <w:pStyle w:val="BodyText"/>
        <w:spacing w:before="14"/>
        <w:rPr>
          <w:rFonts w:ascii="Calibri"/>
          <w:b/>
          <w:sz w:val="26"/>
        </w:rPr>
      </w:pPr>
    </w:p>
    <w:p>
      <w:pPr>
        <w:pStyle w:val="Heading3"/>
        <w:spacing w:line="216" w:lineRule="auto"/>
      </w:pPr>
      <w:r>
        <w:rPr/>
        <w:t>Влияние </w:t>
      </w:r>
      <w:r>
        <w:rPr/>
        <w:t>аппаратуры </w:t>
      </w:r>
      <w:r>
        <w:rPr>
          <w:w w:val="105"/>
        </w:rPr>
        <w:t>на микрофлору и иммунный</w:t>
      </w:r>
      <w:r>
        <w:rPr>
          <w:spacing w:val="-2"/>
          <w:w w:val="105"/>
        </w:rPr>
        <w:t> </w:t>
      </w:r>
      <w:r>
        <w:rPr>
          <w:w w:val="105"/>
        </w:rPr>
        <w:t>ответ</w:t>
      </w:r>
    </w:p>
    <w:p>
      <w:pPr>
        <w:spacing w:line="216" w:lineRule="auto" w:before="284"/>
        <w:ind w:left="3899" w:right="80" w:firstLine="0"/>
        <w:jc w:val="left"/>
        <w:rPr>
          <w:sz w:val="20"/>
        </w:rPr>
      </w:pPr>
      <w:r>
        <w:rPr>
          <w:sz w:val="20"/>
        </w:rPr>
        <w:t>Постоянное</w:t>
      </w:r>
      <w:r>
        <w:rPr>
          <w:spacing w:val="-6"/>
          <w:sz w:val="20"/>
        </w:rPr>
        <w:t> </w:t>
      </w:r>
      <w:r>
        <w:rPr>
          <w:sz w:val="20"/>
        </w:rPr>
        <w:t>воздействие </w:t>
      </w:r>
      <w:r>
        <w:rPr>
          <w:spacing w:val="-2"/>
          <w:sz w:val="20"/>
        </w:rPr>
        <w:t>несъемных ортодонтических </w:t>
      </w:r>
      <w:r>
        <w:rPr>
          <w:sz w:val="20"/>
        </w:rPr>
        <w:t>конструкций</w:t>
      </w:r>
      <w:r>
        <w:rPr>
          <w:spacing w:val="-6"/>
          <w:sz w:val="20"/>
        </w:rPr>
        <w:t> </w:t>
      </w:r>
      <w:r>
        <w:rPr>
          <w:sz w:val="20"/>
        </w:rPr>
        <w:t>изменяет состав бактерий, вызывая дисбактериоз.</w:t>
      </w:r>
      <w:r>
        <w:rPr>
          <w:spacing w:val="-6"/>
          <w:sz w:val="20"/>
        </w:rPr>
        <w:t> </w:t>
      </w:r>
      <w:r>
        <w:rPr>
          <w:sz w:val="20"/>
        </w:rPr>
        <w:t>Местное раздражение</w:t>
      </w:r>
      <w:r>
        <w:rPr>
          <w:spacing w:val="-6"/>
          <w:sz w:val="20"/>
        </w:rPr>
        <w:t> </w:t>
      </w:r>
      <w:r>
        <w:rPr>
          <w:sz w:val="20"/>
        </w:rPr>
        <w:t>тканей приводит к активации иммунных клеток, что усиливает</w:t>
      </w:r>
      <w:r>
        <w:rPr>
          <w:spacing w:val="-10"/>
          <w:sz w:val="20"/>
        </w:rPr>
        <w:t> </w:t>
      </w:r>
      <w:r>
        <w:rPr>
          <w:sz w:val="20"/>
        </w:rPr>
        <w:t>воспалительные реакции и способствует нарушению</w:t>
      </w:r>
      <w:r>
        <w:rPr>
          <w:spacing w:val="-6"/>
          <w:sz w:val="20"/>
        </w:rPr>
        <w:t> </w:t>
      </w:r>
      <w:r>
        <w:rPr>
          <w:sz w:val="20"/>
        </w:rPr>
        <w:t>гомеостаза полости</w:t>
      </w:r>
      <w:r>
        <w:rPr>
          <w:spacing w:val="-6"/>
          <w:sz w:val="20"/>
        </w:rPr>
        <w:t> </w:t>
      </w:r>
      <w:r>
        <w:rPr>
          <w:sz w:val="20"/>
        </w:rPr>
        <w:t>рта.</w:t>
      </w:r>
    </w:p>
    <w:p>
      <w:pPr>
        <w:pStyle w:val="BodyText"/>
        <w:rPr>
          <w:sz w:val="20"/>
        </w:rPr>
      </w:pPr>
    </w:p>
    <w:p>
      <w:pPr>
        <w:pStyle w:val="BodyText"/>
        <w:spacing w:before="59"/>
        <w:rPr>
          <w:sz w:val="20"/>
        </w:rPr>
      </w:pPr>
    </w:p>
    <w:p>
      <w:pPr>
        <w:spacing w:before="0"/>
        <w:ind w:left="386" w:right="0" w:firstLine="0"/>
        <w:jc w:val="left"/>
        <w:rPr>
          <w:sz w:val="22"/>
        </w:rPr>
      </w:pPr>
      <w:r>
        <w:rPr>
          <w:color w:val="A6BFA5"/>
          <w:spacing w:val="-10"/>
          <w:sz w:val="22"/>
        </w:rPr>
        <w:t>8</w:t>
      </w:r>
    </w:p>
    <w:p>
      <w:pPr>
        <w:pStyle w:val="Heading3"/>
        <w:spacing w:line="216" w:lineRule="auto" w:before="116"/>
        <w:ind w:left="386" w:right="379"/>
      </w:pPr>
      <w:r>
        <w:rPr/>
        <w:br w:type="column"/>
      </w:r>
      <w:r>
        <w:rPr>
          <w:spacing w:val="-2"/>
          <w:w w:val="105"/>
        </w:rPr>
        <w:t>Влияние механических </w:t>
      </w:r>
      <w:r>
        <w:rPr>
          <w:w w:val="105"/>
        </w:rPr>
        <w:t>факторов</w:t>
      </w:r>
      <w:r>
        <w:rPr>
          <w:spacing w:val="-2"/>
          <w:w w:val="105"/>
        </w:rPr>
        <w:t> </w:t>
      </w:r>
      <w:r>
        <w:rPr>
          <w:w w:val="105"/>
        </w:rPr>
        <w:t>на микробиоту</w:t>
      </w:r>
      <w:r>
        <w:rPr>
          <w:spacing w:val="-2"/>
          <w:w w:val="105"/>
        </w:rPr>
        <w:t> </w:t>
      </w:r>
      <w:r>
        <w:rPr>
          <w:w w:val="105"/>
        </w:rPr>
        <w:t>и </w:t>
      </w:r>
      <w:r>
        <w:rPr>
          <w:spacing w:val="-2"/>
        </w:rPr>
        <w:t>воспалительные </w:t>
      </w:r>
      <w:r>
        <w:rPr>
          <w:spacing w:val="-2"/>
          <w:w w:val="105"/>
        </w:rPr>
        <w:t>процессы</w:t>
      </w:r>
    </w:p>
    <w:p>
      <w:pPr>
        <w:spacing w:line="216" w:lineRule="auto" w:before="287"/>
        <w:ind w:left="386" w:right="379" w:firstLine="0"/>
        <w:jc w:val="left"/>
        <w:rPr>
          <w:sz w:val="20"/>
        </w:rPr>
      </w:pPr>
      <w:r>
        <w:rPr>
          <w:spacing w:val="-2"/>
          <w:sz w:val="20"/>
        </w:rPr>
        <w:t>Несъемные </w:t>
      </w:r>
      <w:r>
        <w:rPr>
          <w:sz w:val="20"/>
        </w:rPr>
        <w:t>ортодонтические</w:t>
      </w:r>
      <w:r>
        <w:rPr>
          <w:spacing w:val="-6"/>
          <w:sz w:val="20"/>
        </w:rPr>
        <w:t> </w:t>
      </w:r>
      <w:r>
        <w:rPr>
          <w:sz w:val="20"/>
        </w:rPr>
        <w:t>аппараты способствуют</w:t>
      </w:r>
      <w:r>
        <w:rPr>
          <w:spacing w:val="-6"/>
          <w:sz w:val="20"/>
        </w:rPr>
        <w:t> </w:t>
      </w:r>
      <w:r>
        <w:rPr>
          <w:sz w:val="20"/>
        </w:rPr>
        <w:t>скоплению зубного налёта и затрудняют</w:t>
      </w:r>
      <w:r>
        <w:rPr>
          <w:spacing w:val="-6"/>
          <w:sz w:val="20"/>
        </w:rPr>
        <w:t> </w:t>
      </w:r>
      <w:r>
        <w:rPr>
          <w:sz w:val="20"/>
        </w:rPr>
        <w:t>гигиену, создавая</w:t>
      </w:r>
      <w:r>
        <w:rPr>
          <w:spacing w:val="-6"/>
          <w:sz w:val="20"/>
        </w:rPr>
        <w:t> </w:t>
      </w:r>
      <w:r>
        <w:rPr>
          <w:sz w:val="20"/>
        </w:rPr>
        <w:t>благоприятные условия для развития </w:t>
      </w:r>
      <w:r>
        <w:rPr>
          <w:spacing w:val="-2"/>
          <w:sz w:val="20"/>
        </w:rPr>
        <w:t>патогенных микроорганизмов.</w:t>
      </w:r>
    </w:p>
    <w:p>
      <w:pPr>
        <w:spacing w:line="220" w:lineRule="exact" w:before="11"/>
        <w:ind w:left="386" w:right="480" w:firstLine="0"/>
        <w:jc w:val="left"/>
        <w:rPr>
          <w:sz w:val="20"/>
        </w:rPr>
      </w:pPr>
      <w:r>
        <w:rPr>
          <w:spacing w:val="-2"/>
          <w:w w:val="105"/>
          <w:sz w:val="20"/>
        </w:rPr>
        <w:t>Механическое </w:t>
      </w:r>
      <w:r>
        <w:rPr>
          <w:w w:val="105"/>
          <w:sz w:val="20"/>
        </w:rPr>
        <w:t>раздражение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слизистой провоцирует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повышение </w:t>
      </w:r>
      <w:r>
        <w:rPr>
          <w:spacing w:val="-2"/>
          <w:w w:val="105"/>
          <w:sz w:val="20"/>
        </w:rPr>
        <w:t>экспрессии провоспалительных </w:t>
      </w:r>
      <w:r>
        <w:rPr>
          <w:w w:val="105"/>
          <w:sz w:val="20"/>
        </w:rPr>
        <w:t>цитокинов,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усугубляя воспаление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тканей </w:t>
      </w:r>
      <w:r>
        <w:rPr>
          <w:sz w:val="20"/>
        </w:rPr>
        <w:t>пародонта и </w:t>
      </w:r>
      <w:r>
        <w:rPr>
          <w:sz w:val="20"/>
        </w:rPr>
        <w:t>поддерживая </w:t>
      </w:r>
      <w:r>
        <w:rPr>
          <w:w w:val="105"/>
          <w:sz w:val="20"/>
        </w:rPr>
        <w:t>дисбиоз</w:t>
      </w:r>
      <w:r>
        <w:rPr>
          <w:spacing w:val="-22"/>
          <w:w w:val="105"/>
          <w:sz w:val="20"/>
        </w:rPr>
        <w:t> </w:t>
      </w:r>
      <w:r>
        <w:rPr>
          <w:spacing w:val="-2"/>
          <w:w w:val="105"/>
          <w:sz w:val="20"/>
        </w:rPr>
        <w:t>микробиоценоза.</w:t>
      </w:r>
    </w:p>
    <w:p>
      <w:pPr>
        <w:spacing w:after="0" w:line="220" w:lineRule="exact"/>
        <w:jc w:val="left"/>
        <w:rPr>
          <w:sz w:val="20"/>
        </w:rPr>
        <w:sectPr>
          <w:type w:val="continuous"/>
          <w:pgSz w:w="14400" w:h="8100" w:orient="landscape"/>
          <w:pgMar w:top="900" w:bottom="280" w:left="0" w:right="0"/>
          <w:cols w:num="2" w:equalWidth="0">
            <w:col w:w="6852" w:space="3873"/>
            <w:col w:w="3675"/>
          </w:cols>
        </w:sectPr>
      </w:pPr>
    </w:p>
    <w:p>
      <w:pPr>
        <w:pStyle w:val="Heading2"/>
        <w:spacing w:line="288" w:lineRule="auto" w:before="8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60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9144000" cy="5143500"/>
                          <a:chExt cx="9144000" cy="5143500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1115" y="516999"/>
                            <a:ext cx="4893519" cy="36212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5143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405pt;mso-position-horizontal-relative:page;mso-position-vertical-relative:page;z-index:-15890432" id="docshapegroup18" coordorigin="0,0" coordsize="14400,8100">
                <v:shape style="position:absolute;left:6458;top:814;width:7707;height:5703" type="#_x0000_t75" id="docshape19" stroked="false">
                  <v:imagedata r:id="rId18" o:title=""/>
                </v:shape>
                <v:shape style="position:absolute;left:0;top:0;width:14400;height:8100" type="#_x0000_t75" id="docshape20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>
          <w:color w:val="A6BFA5"/>
          <w:w w:val="125"/>
        </w:rPr>
        <w:t>Частота осложнений пародонта у пациентов </w:t>
      </w:r>
      <w:r>
        <w:rPr>
          <w:color w:val="A6BFA5"/>
          <w:w w:val="125"/>
        </w:rPr>
        <w:t>с </w:t>
      </w:r>
      <w:r>
        <w:rPr>
          <w:color w:val="A6BFA5"/>
          <w:spacing w:val="-2"/>
          <w:w w:val="125"/>
        </w:rPr>
        <w:t>несъемной ортодонтической аппаратурой</w:t>
      </w:r>
    </w:p>
    <w:p>
      <w:pPr>
        <w:pStyle w:val="BodyText"/>
        <w:spacing w:before="127"/>
        <w:rPr>
          <w:rFonts w:ascii="Calibri"/>
          <w:b/>
          <w:sz w:val="36"/>
        </w:rPr>
      </w:pPr>
    </w:p>
    <w:p>
      <w:pPr>
        <w:pStyle w:val="BodyText"/>
        <w:spacing w:line="360" w:lineRule="auto"/>
        <w:ind w:left="250" w:right="8801"/>
        <w:jc w:val="both"/>
      </w:pPr>
      <w:r>
        <w:rPr/>
        <w:t>Гингивит</w:t>
      </w:r>
      <w:r>
        <w:rPr>
          <w:spacing w:val="-19"/>
        </w:rPr>
        <w:t> </w:t>
      </w:r>
      <w:r>
        <w:rPr/>
        <w:t>проявляется</w:t>
      </w:r>
      <w:r>
        <w:rPr>
          <w:spacing w:val="-19"/>
        </w:rPr>
        <w:t> </w:t>
      </w:r>
      <w:r>
        <w:rPr/>
        <w:t>наиболее</w:t>
      </w:r>
      <w:r>
        <w:rPr>
          <w:spacing w:val="-19"/>
        </w:rPr>
        <w:t> </w:t>
      </w:r>
      <w:r>
        <w:rPr/>
        <w:t>часто,</w:t>
      </w:r>
      <w:r>
        <w:rPr>
          <w:spacing w:val="-19"/>
        </w:rPr>
        <w:t> </w:t>
      </w:r>
      <w:r>
        <w:rPr/>
        <w:t>что требует ранней профилактики и </w:t>
      </w:r>
      <w:r>
        <w:rPr/>
        <w:t>контроля состояния пародонта.</w:t>
      </w:r>
    </w:p>
    <w:p>
      <w:pPr>
        <w:pStyle w:val="BodyText"/>
        <w:spacing w:before="151"/>
      </w:pPr>
    </w:p>
    <w:p>
      <w:pPr>
        <w:pStyle w:val="BodyText"/>
        <w:spacing w:line="360" w:lineRule="auto"/>
        <w:ind w:left="250" w:right="7909"/>
      </w:pPr>
      <w:r>
        <w:rPr/>
        <w:t>Высокая частота осложнений </w:t>
      </w:r>
      <w:r>
        <w:rPr/>
        <w:t>подтверждает </w:t>
      </w:r>
      <w:r>
        <w:rPr>
          <w:w w:val="105"/>
        </w:rPr>
        <w:t>необходимость</w:t>
      </w:r>
      <w:r>
        <w:rPr>
          <w:spacing w:val="-13"/>
          <w:w w:val="105"/>
        </w:rPr>
        <w:t> </w:t>
      </w:r>
      <w:r>
        <w:rPr>
          <w:w w:val="105"/>
        </w:rPr>
        <w:t>комплексного</w:t>
      </w:r>
      <w:r>
        <w:rPr>
          <w:spacing w:val="-13"/>
          <w:w w:val="105"/>
        </w:rPr>
        <w:t> </w:t>
      </w:r>
      <w:r>
        <w:rPr>
          <w:w w:val="105"/>
        </w:rPr>
        <w:t>подхода</w:t>
      </w:r>
      <w:r>
        <w:rPr>
          <w:spacing w:val="-13"/>
          <w:w w:val="105"/>
        </w:rPr>
        <w:t> </w:t>
      </w:r>
      <w:r>
        <w:rPr>
          <w:w w:val="105"/>
        </w:rPr>
        <w:t>к гигиене</w:t>
      </w:r>
      <w:r>
        <w:rPr>
          <w:spacing w:val="-4"/>
          <w:w w:val="105"/>
        </w:rPr>
        <w:t> </w:t>
      </w:r>
      <w:r>
        <w:rPr>
          <w:w w:val="105"/>
        </w:rPr>
        <w:t>и</w:t>
      </w:r>
      <w:r>
        <w:rPr>
          <w:spacing w:val="-4"/>
          <w:w w:val="105"/>
        </w:rPr>
        <w:t> </w:t>
      </w:r>
      <w:r>
        <w:rPr>
          <w:w w:val="105"/>
        </w:rPr>
        <w:t>мониторингу</w:t>
      </w:r>
      <w:r>
        <w:rPr>
          <w:spacing w:val="-4"/>
          <w:w w:val="105"/>
        </w:rPr>
        <w:t> </w:t>
      </w:r>
      <w:r>
        <w:rPr>
          <w:w w:val="105"/>
        </w:rPr>
        <w:t>в</w:t>
      </w:r>
      <w:r>
        <w:rPr>
          <w:spacing w:val="-4"/>
          <w:w w:val="105"/>
        </w:rPr>
        <w:t> </w:t>
      </w:r>
      <w:r>
        <w:rPr>
          <w:w w:val="105"/>
        </w:rPr>
        <w:t>ортодонтии.</w:t>
      </w:r>
    </w:p>
    <w:p>
      <w:pPr>
        <w:spacing w:line="189" w:lineRule="exact" w:before="0"/>
        <w:ind w:left="0" w:right="357" w:firstLine="0"/>
        <w:jc w:val="right"/>
        <w:rPr>
          <w:i/>
          <w:sz w:val="16"/>
        </w:rPr>
      </w:pPr>
      <w:r>
        <w:rPr>
          <w:i/>
          <w:sz w:val="16"/>
        </w:rPr>
        <w:t>Клиническое</w:t>
      </w:r>
      <w:r>
        <w:rPr>
          <w:i/>
          <w:spacing w:val="21"/>
          <w:sz w:val="16"/>
        </w:rPr>
        <w:t> </w:t>
      </w:r>
      <w:r>
        <w:rPr>
          <w:i/>
          <w:sz w:val="16"/>
        </w:rPr>
        <w:t>исследование,</w:t>
      </w:r>
      <w:r>
        <w:rPr>
          <w:i/>
          <w:spacing w:val="21"/>
          <w:sz w:val="16"/>
        </w:rPr>
        <w:t> </w:t>
      </w:r>
      <w:r>
        <w:rPr>
          <w:i/>
          <w:spacing w:val="-4"/>
          <w:sz w:val="16"/>
        </w:rPr>
        <w:t>2023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52"/>
        <w:rPr>
          <w:i/>
          <w:sz w:val="22"/>
        </w:rPr>
      </w:pPr>
    </w:p>
    <w:p>
      <w:pPr>
        <w:spacing w:before="0"/>
        <w:ind w:left="389" w:right="0" w:firstLine="0"/>
        <w:jc w:val="left"/>
        <w:rPr>
          <w:sz w:val="22"/>
        </w:rPr>
      </w:pPr>
      <w:r>
        <w:rPr>
          <w:color w:val="FFFFFF"/>
          <w:spacing w:val="-10"/>
          <w:sz w:val="22"/>
        </w:rPr>
        <w:t>9</w:t>
      </w:r>
    </w:p>
    <w:p>
      <w:pPr>
        <w:spacing w:after="0"/>
        <w:jc w:val="left"/>
        <w:rPr>
          <w:sz w:val="22"/>
        </w:rPr>
        <w:sectPr>
          <w:pgSz w:w="14400" w:h="8100" w:orient="landscape"/>
          <w:pgMar w:top="380" w:bottom="0" w:left="0" w:right="0"/>
        </w:sectPr>
      </w:pPr>
    </w:p>
    <w:p>
      <w:pPr>
        <w:spacing w:before="92"/>
        <w:ind w:left="558" w:right="0" w:firstLine="0"/>
        <w:jc w:val="left"/>
        <w:rPr>
          <w:rFonts w:ascii="Calibri" w:hAnsi="Calibri"/>
          <w:b/>
          <w:sz w:val="39"/>
        </w:rPr>
      </w:pPr>
      <w:r>
        <w:rPr>
          <w:rFonts w:ascii="Calibri" w:hAnsi="Calibri"/>
          <w:b/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74265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9144000" cy="5143500"/>
                          <a:chExt cx="9144000" cy="5143500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51435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775" y="1599227"/>
                            <a:ext cx="4788299" cy="18941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405pt;mso-position-horizontal-relative:page;mso-position-vertical-relative:page;z-index:-15889920" id="docshapegroup21" coordorigin="0,0" coordsize="14400,8100">
                <v:shape style="position:absolute;left:0;top:0;width:14400;height:8100" type="#_x0000_t75" id="docshape22" stroked="false">
                  <v:imagedata r:id="rId19" o:title=""/>
                </v:shape>
                <v:shape style="position:absolute;left:385;top:2518;width:7541;height:2983" type="#_x0000_t75" id="docshape23" stroked="false">
                  <v:imagedata r:id="rId20" o:title=""/>
                </v:shape>
                <w10:wrap type="none"/>
              </v:group>
            </w:pict>
          </mc:Fallback>
        </mc:AlternateContent>
      </w:r>
      <w:r>
        <w:rPr>
          <w:rFonts w:ascii="Calibri" w:hAnsi="Calibri"/>
          <w:b/>
          <w:color w:val="A6BFA5"/>
          <w:w w:val="130"/>
          <w:sz w:val="39"/>
        </w:rPr>
        <w:t>Эффективность средств гигиены у пациентов с </w:t>
      </w:r>
      <w:r>
        <w:rPr>
          <w:rFonts w:ascii="Calibri" w:hAnsi="Calibri"/>
          <w:b/>
          <w:color w:val="A6BFA5"/>
          <w:spacing w:val="-2"/>
          <w:w w:val="130"/>
          <w:sz w:val="39"/>
        </w:rPr>
        <w:t>брекетами</w:t>
      </w:r>
    </w:p>
    <w:p>
      <w:pPr>
        <w:pStyle w:val="BodyText"/>
        <w:rPr>
          <w:rFonts w:ascii="Calibri"/>
          <w:b/>
          <w:sz w:val="28"/>
        </w:rPr>
      </w:pPr>
    </w:p>
    <w:p>
      <w:pPr>
        <w:pStyle w:val="BodyText"/>
        <w:rPr>
          <w:rFonts w:ascii="Calibri"/>
          <w:b/>
          <w:sz w:val="28"/>
        </w:rPr>
      </w:pPr>
    </w:p>
    <w:p>
      <w:pPr>
        <w:pStyle w:val="BodyText"/>
        <w:rPr>
          <w:rFonts w:ascii="Calibri"/>
          <w:b/>
          <w:sz w:val="28"/>
        </w:rPr>
      </w:pPr>
    </w:p>
    <w:p>
      <w:pPr>
        <w:pStyle w:val="BodyText"/>
        <w:spacing w:before="43"/>
        <w:rPr>
          <w:rFonts w:ascii="Calibri"/>
          <w:b/>
          <w:sz w:val="28"/>
        </w:rPr>
      </w:pPr>
    </w:p>
    <w:p>
      <w:pPr>
        <w:spacing w:line="360" w:lineRule="auto" w:before="0"/>
        <w:ind w:left="8242" w:right="329" w:firstLine="0"/>
        <w:jc w:val="left"/>
        <w:rPr>
          <w:sz w:val="28"/>
        </w:rPr>
      </w:pPr>
      <w:r>
        <w:rPr>
          <w:sz w:val="28"/>
        </w:rPr>
        <w:t>Сравнение снижения уровня </w:t>
      </w:r>
      <w:r>
        <w:rPr>
          <w:sz w:val="28"/>
        </w:rPr>
        <w:t>бактерий </w:t>
      </w:r>
      <w:r>
        <w:rPr>
          <w:w w:val="105"/>
          <w:sz w:val="28"/>
        </w:rPr>
        <w:t>и</w:t>
      </w:r>
      <w:r>
        <w:rPr>
          <w:spacing w:val="-31"/>
          <w:w w:val="105"/>
          <w:sz w:val="28"/>
        </w:rPr>
        <w:t> </w:t>
      </w:r>
      <w:r>
        <w:rPr>
          <w:w w:val="105"/>
          <w:sz w:val="28"/>
        </w:rPr>
        <w:t>частоты</w:t>
      </w:r>
      <w:r>
        <w:rPr>
          <w:spacing w:val="-31"/>
          <w:w w:val="105"/>
          <w:sz w:val="28"/>
        </w:rPr>
        <w:t> </w:t>
      </w:r>
      <w:r>
        <w:rPr>
          <w:w w:val="105"/>
          <w:sz w:val="28"/>
        </w:rPr>
        <w:t>использования</w:t>
      </w:r>
      <w:r>
        <w:rPr>
          <w:spacing w:val="-31"/>
          <w:w w:val="105"/>
          <w:sz w:val="28"/>
        </w:rPr>
        <w:t> </w:t>
      </w:r>
      <w:r>
        <w:rPr>
          <w:w w:val="105"/>
          <w:sz w:val="28"/>
        </w:rPr>
        <w:t>зубных </w:t>
      </w:r>
      <w:r>
        <w:rPr>
          <w:spacing w:val="-2"/>
          <w:w w:val="105"/>
          <w:sz w:val="28"/>
        </w:rPr>
        <w:t>щеток,</w:t>
      </w:r>
      <w:r>
        <w:rPr>
          <w:spacing w:val="-23"/>
          <w:w w:val="105"/>
          <w:sz w:val="28"/>
        </w:rPr>
        <w:t> </w:t>
      </w:r>
      <w:r>
        <w:rPr>
          <w:spacing w:val="-2"/>
          <w:w w:val="105"/>
          <w:sz w:val="28"/>
        </w:rPr>
        <w:t>ирригаторов</w:t>
      </w:r>
      <w:r>
        <w:rPr>
          <w:spacing w:val="-23"/>
          <w:w w:val="105"/>
          <w:sz w:val="28"/>
        </w:rPr>
        <w:t> </w:t>
      </w:r>
      <w:r>
        <w:rPr>
          <w:spacing w:val="-2"/>
          <w:w w:val="105"/>
          <w:sz w:val="28"/>
        </w:rPr>
        <w:t>и</w:t>
      </w:r>
      <w:r>
        <w:rPr>
          <w:spacing w:val="-23"/>
          <w:w w:val="105"/>
          <w:sz w:val="28"/>
        </w:rPr>
        <w:t> </w:t>
      </w:r>
      <w:r>
        <w:rPr>
          <w:spacing w:val="-2"/>
          <w:w w:val="105"/>
          <w:sz w:val="28"/>
        </w:rPr>
        <w:t>антисептиков.</w:t>
      </w:r>
    </w:p>
    <w:p>
      <w:pPr>
        <w:pStyle w:val="BodyText"/>
        <w:spacing w:before="214"/>
        <w:rPr>
          <w:sz w:val="28"/>
        </w:rPr>
      </w:pPr>
    </w:p>
    <w:p>
      <w:pPr>
        <w:spacing w:line="360" w:lineRule="auto" w:before="0"/>
        <w:ind w:left="8242" w:right="329" w:firstLine="0"/>
        <w:jc w:val="left"/>
        <w:rPr>
          <w:sz w:val="28"/>
        </w:rPr>
      </w:pPr>
      <w:r>
        <w:rPr>
          <w:w w:val="105"/>
          <w:sz w:val="28"/>
        </w:rPr>
        <w:t>Антисептики с хлоргексидином </w:t>
      </w:r>
      <w:r>
        <w:rPr>
          <w:sz w:val="28"/>
        </w:rPr>
        <w:t>демонстрируют наибольший </w:t>
      </w:r>
      <w:r>
        <w:rPr>
          <w:sz w:val="28"/>
        </w:rPr>
        <w:t>эффект </w:t>
      </w:r>
      <w:r>
        <w:rPr>
          <w:w w:val="105"/>
          <w:sz w:val="28"/>
        </w:rPr>
        <w:t>при контроле микробиоценоза.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53"/>
        <w:rPr>
          <w:sz w:val="13"/>
        </w:rPr>
      </w:pPr>
    </w:p>
    <w:p>
      <w:pPr>
        <w:spacing w:before="1"/>
        <w:ind w:left="385" w:right="0" w:firstLine="0"/>
        <w:jc w:val="left"/>
        <w:rPr>
          <w:i/>
          <w:sz w:val="13"/>
        </w:rPr>
      </w:pPr>
      <w:r>
        <w:rPr>
          <w:i/>
          <w:sz w:val="13"/>
        </w:rPr>
        <w:t>Клинические</w:t>
      </w:r>
      <w:r>
        <w:rPr>
          <w:i/>
          <w:spacing w:val="18"/>
          <w:sz w:val="13"/>
        </w:rPr>
        <w:t> </w:t>
      </w:r>
      <w:r>
        <w:rPr>
          <w:i/>
          <w:sz w:val="13"/>
        </w:rPr>
        <w:t>исследования</w:t>
      </w:r>
      <w:r>
        <w:rPr>
          <w:i/>
          <w:spacing w:val="18"/>
          <w:sz w:val="13"/>
        </w:rPr>
        <w:t> </w:t>
      </w:r>
      <w:r>
        <w:rPr>
          <w:i/>
          <w:spacing w:val="-4"/>
          <w:sz w:val="13"/>
        </w:rPr>
        <w:t>2021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57"/>
        <w:rPr>
          <w:i/>
          <w:sz w:val="22"/>
        </w:rPr>
      </w:pPr>
    </w:p>
    <w:p>
      <w:pPr>
        <w:spacing w:before="0"/>
        <w:ind w:left="344" w:right="0" w:firstLine="0"/>
        <w:jc w:val="left"/>
        <w:rPr>
          <w:sz w:val="22"/>
        </w:rPr>
      </w:pPr>
      <w:r>
        <w:rPr>
          <w:color w:val="FFFFFF"/>
          <w:spacing w:val="-5"/>
          <w:w w:val="90"/>
          <w:sz w:val="22"/>
        </w:rPr>
        <w:t>10</w:t>
      </w:r>
    </w:p>
    <w:p>
      <w:pPr>
        <w:spacing w:after="0"/>
        <w:jc w:val="left"/>
        <w:rPr>
          <w:sz w:val="22"/>
        </w:rPr>
        <w:sectPr>
          <w:pgSz w:w="14400" w:h="8100" w:orient="landscape"/>
          <w:pgMar w:top="160" w:bottom="0" w:left="0" w:right="0"/>
        </w:sectPr>
      </w:pPr>
    </w:p>
    <w:p>
      <w:pPr>
        <w:pStyle w:val="Heading1"/>
        <w:spacing w:before="241"/>
        <w:ind w:right="11"/>
      </w:pPr>
      <w:r>
        <w:rPr/>
        <w:drawing>
          <wp:anchor distT="0" distB="0" distL="0" distR="0" allowOverlap="1" layoutInCell="1" locked="0" behindDoc="1" simplePos="0" relativeHeight="48742707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5143500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2"/>
          <w:w w:val="125"/>
        </w:rPr>
        <w:t>Профилактически </w:t>
      </w:r>
      <w:r>
        <w:rPr>
          <w:color w:val="FFFFFF"/>
          <w:w w:val="125"/>
        </w:rPr>
        <w:t>е меры и </w:t>
      </w:r>
      <w:r>
        <w:rPr>
          <w:color w:val="FFFFFF"/>
          <w:spacing w:val="-2"/>
          <w:w w:val="125"/>
        </w:rPr>
        <w:t>рекомендации </w:t>
      </w:r>
      <w:r>
        <w:rPr>
          <w:color w:val="FFFFFF"/>
          <w:w w:val="125"/>
        </w:rPr>
        <w:t>для сохранения </w:t>
      </w:r>
      <w:r>
        <w:rPr>
          <w:color w:val="FFFFFF"/>
          <w:spacing w:val="-2"/>
          <w:w w:val="125"/>
        </w:rPr>
        <w:t>микробиоценоза</w:t>
      </w:r>
    </w:p>
    <w:p>
      <w:pPr>
        <w:pStyle w:val="BodyText"/>
        <w:rPr>
          <w:rFonts w:ascii="Calibri"/>
          <w:b/>
          <w:sz w:val="50"/>
        </w:rPr>
      </w:pPr>
    </w:p>
    <w:p>
      <w:pPr>
        <w:pStyle w:val="BodyText"/>
        <w:rPr>
          <w:rFonts w:ascii="Calibri"/>
          <w:b/>
          <w:sz w:val="50"/>
        </w:rPr>
      </w:pPr>
    </w:p>
    <w:p>
      <w:pPr>
        <w:pStyle w:val="BodyText"/>
        <w:rPr>
          <w:rFonts w:ascii="Calibri"/>
          <w:b/>
          <w:sz w:val="50"/>
        </w:rPr>
      </w:pPr>
    </w:p>
    <w:p>
      <w:pPr>
        <w:pStyle w:val="BodyText"/>
        <w:rPr>
          <w:rFonts w:ascii="Calibri"/>
          <w:b/>
          <w:sz w:val="50"/>
        </w:rPr>
      </w:pPr>
    </w:p>
    <w:p>
      <w:pPr>
        <w:pStyle w:val="BodyText"/>
        <w:spacing w:before="158"/>
        <w:rPr>
          <w:rFonts w:ascii="Calibri"/>
          <w:b/>
          <w:sz w:val="50"/>
        </w:rPr>
      </w:pPr>
    </w:p>
    <w:p>
      <w:pPr>
        <w:spacing w:before="0"/>
        <w:ind w:left="496" w:right="0" w:firstLine="0"/>
        <w:jc w:val="left"/>
        <w:rPr>
          <w:sz w:val="22"/>
        </w:rPr>
      </w:pPr>
      <w:r>
        <w:rPr>
          <w:color w:val="FFFFFF"/>
          <w:spacing w:val="-5"/>
          <w:w w:val="65"/>
          <w:sz w:val="22"/>
        </w:rPr>
        <w:t>11</w:t>
      </w:r>
    </w:p>
    <w:p>
      <w:pPr>
        <w:spacing w:line="247" w:lineRule="auto" w:before="149"/>
        <w:ind w:left="2038" w:right="1384" w:firstLine="0"/>
        <w:jc w:val="left"/>
        <w:rPr>
          <w:sz w:val="22"/>
        </w:rPr>
      </w:pPr>
      <w:r>
        <w:rPr/>
        <w:br w:type="column"/>
      </w:r>
      <w:r>
        <w:rPr>
          <w:color w:val="FFFFFF"/>
          <w:w w:val="105"/>
          <w:sz w:val="22"/>
        </w:rPr>
        <w:t>Регулярное</w:t>
      </w:r>
      <w:r>
        <w:rPr>
          <w:color w:val="FFFFFF"/>
          <w:spacing w:val="-5"/>
          <w:w w:val="105"/>
          <w:sz w:val="22"/>
        </w:rPr>
        <w:t> </w:t>
      </w:r>
      <w:r>
        <w:rPr>
          <w:color w:val="FFFFFF"/>
          <w:w w:val="105"/>
          <w:sz w:val="22"/>
        </w:rPr>
        <w:t>проведение профессиональной</w:t>
      </w:r>
      <w:r>
        <w:rPr>
          <w:color w:val="FFFFFF"/>
          <w:spacing w:val="-9"/>
          <w:w w:val="105"/>
          <w:sz w:val="22"/>
        </w:rPr>
        <w:t> </w:t>
      </w:r>
      <w:r>
        <w:rPr>
          <w:color w:val="FFFFFF"/>
          <w:w w:val="105"/>
          <w:sz w:val="22"/>
        </w:rPr>
        <w:t>гигиенической</w:t>
      </w:r>
      <w:r>
        <w:rPr>
          <w:color w:val="FFFFFF"/>
          <w:spacing w:val="-9"/>
          <w:w w:val="105"/>
          <w:sz w:val="22"/>
        </w:rPr>
        <w:t> </w:t>
      </w:r>
      <w:r>
        <w:rPr>
          <w:color w:val="FFFFFF"/>
          <w:w w:val="105"/>
          <w:sz w:val="22"/>
        </w:rPr>
        <w:t>чистки в стоматологической клинике снижает </w:t>
      </w:r>
      <w:r>
        <w:rPr>
          <w:color w:val="FFFFFF"/>
          <w:spacing w:val="-2"/>
          <w:w w:val="105"/>
          <w:sz w:val="22"/>
        </w:rPr>
        <w:t>бактериальную</w:t>
      </w:r>
      <w:r>
        <w:rPr>
          <w:color w:val="FFFFFF"/>
          <w:spacing w:val="-22"/>
          <w:w w:val="105"/>
          <w:sz w:val="22"/>
        </w:rPr>
        <w:t> </w:t>
      </w:r>
      <w:r>
        <w:rPr>
          <w:color w:val="FFFFFF"/>
          <w:spacing w:val="-2"/>
          <w:w w:val="105"/>
          <w:sz w:val="22"/>
        </w:rPr>
        <w:t>нагрузку</w:t>
      </w:r>
      <w:r>
        <w:rPr>
          <w:color w:val="FFFFFF"/>
          <w:spacing w:val="-22"/>
          <w:w w:val="105"/>
          <w:sz w:val="22"/>
        </w:rPr>
        <w:t> </w:t>
      </w:r>
      <w:r>
        <w:rPr>
          <w:color w:val="FFFFFF"/>
          <w:spacing w:val="-2"/>
          <w:w w:val="105"/>
          <w:sz w:val="22"/>
        </w:rPr>
        <w:t>и</w:t>
      </w:r>
      <w:r>
        <w:rPr>
          <w:color w:val="FFFFFF"/>
          <w:spacing w:val="-22"/>
          <w:w w:val="105"/>
          <w:sz w:val="22"/>
        </w:rPr>
        <w:t> </w:t>
      </w:r>
      <w:r>
        <w:rPr>
          <w:color w:val="FFFFFF"/>
          <w:spacing w:val="-2"/>
          <w:w w:val="105"/>
          <w:sz w:val="22"/>
        </w:rPr>
        <w:t>предотвращает </w:t>
      </w:r>
      <w:r>
        <w:rPr>
          <w:color w:val="FFFFFF"/>
          <w:w w:val="105"/>
          <w:sz w:val="22"/>
        </w:rPr>
        <w:t>формирование налёта на аппаратуре.</w:t>
      </w:r>
    </w:p>
    <w:p>
      <w:pPr>
        <w:pStyle w:val="BodyText"/>
        <w:spacing w:before="242"/>
        <w:rPr>
          <w:sz w:val="22"/>
        </w:rPr>
      </w:pPr>
    </w:p>
    <w:p>
      <w:pPr>
        <w:spacing w:line="247" w:lineRule="auto" w:before="0"/>
        <w:ind w:left="478" w:right="2997" w:firstLine="0"/>
        <w:jc w:val="left"/>
        <w:rPr>
          <w:sz w:val="23"/>
        </w:rPr>
      </w:pPr>
      <w:r>
        <w:rPr>
          <w:color w:val="FFFFFF"/>
          <w:w w:val="105"/>
          <w:sz w:val="23"/>
        </w:rPr>
        <w:t>Обучение пациентов техникам тщательной очистки брекетов и труднодоступных зон позволяет </w:t>
      </w:r>
      <w:r>
        <w:rPr>
          <w:color w:val="FFFFFF"/>
          <w:spacing w:val="-2"/>
          <w:w w:val="105"/>
          <w:sz w:val="23"/>
        </w:rPr>
        <w:t>снизить</w:t>
      </w:r>
      <w:r>
        <w:rPr>
          <w:color w:val="FFFFFF"/>
          <w:spacing w:val="-18"/>
          <w:w w:val="105"/>
          <w:sz w:val="23"/>
        </w:rPr>
        <w:t> </w:t>
      </w:r>
      <w:r>
        <w:rPr>
          <w:color w:val="FFFFFF"/>
          <w:spacing w:val="-2"/>
          <w:w w:val="105"/>
          <w:sz w:val="23"/>
        </w:rPr>
        <w:t>риск</w:t>
      </w:r>
      <w:r>
        <w:rPr>
          <w:color w:val="FFFFFF"/>
          <w:spacing w:val="-18"/>
          <w:w w:val="105"/>
          <w:sz w:val="23"/>
        </w:rPr>
        <w:t> </w:t>
      </w:r>
      <w:r>
        <w:rPr>
          <w:color w:val="FFFFFF"/>
          <w:spacing w:val="-2"/>
          <w:w w:val="105"/>
          <w:sz w:val="23"/>
        </w:rPr>
        <w:t>развития</w:t>
      </w:r>
      <w:r>
        <w:rPr>
          <w:color w:val="FFFFFF"/>
          <w:spacing w:val="-18"/>
          <w:w w:val="105"/>
          <w:sz w:val="23"/>
        </w:rPr>
        <w:t> </w:t>
      </w:r>
      <w:r>
        <w:rPr>
          <w:color w:val="FFFFFF"/>
          <w:spacing w:val="-2"/>
          <w:w w:val="105"/>
          <w:sz w:val="23"/>
        </w:rPr>
        <w:t>воспалительных </w:t>
      </w:r>
      <w:r>
        <w:rPr>
          <w:color w:val="FFFFFF"/>
          <w:w w:val="105"/>
          <w:sz w:val="23"/>
        </w:rPr>
        <w:t>заболеваний полости рта.</w:t>
      </w:r>
    </w:p>
    <w:p>
      <w:pPr>
        <w:pStyle w:val="BodyText"/>
        <w:spacing w:before="104"/>
        <w:rPr>
          <w:sz w:val="23"/>
        </w:rPr>
      </w:pPr>
    </w:p>
    <w:p>
      <w:pPr>
        <w:spacing w:line="247" w:lineRule="auto" w:before="0"/>
        <w:ind w:left="2038" w:right="1329" w:firstLine="0"/>
        <w:jc w:val="left"/>
        <w:rPr>
          <w:sz w:val="23"/>
        </w:rPr>
      </w:pPr>
      <w:r>
        <w:rPr>
          <w:color w:val="FFFFFF"/>
          <w:w w:val="105"/>
          <w:sz w:val="23"/>
        </w:rPr>
        <w:t>Использование</w:t>
      </w:r>
      <w:r>
        <w:rPr>
          <w:color w:val="FFFFFF"/>
          <w:spacing w:val="-11"/>
          <w:w w:val="105"/>
          <w:sz w:val="23"/>
        </w:rPr>
        <w:t> </w:t>
      </w:r>
      <w:r>
        <w:rPr>
          <w:color w:val="FFFFFF"/>
          <w:w w:val="105"/>
          <w:sz w:val="23"/>
        </w:rPr>
        <w:t>реминерализующих средств и корректировка рациона питания способствует укреплению эмали и поддержанию баланса микрофлоры во время лечения.</w:t>
      </w:r>
    </w:p>
    <w:p>
      <w:pPr>
        <w:spacing w:after="0" w:line="247" w:lineRule="auto"/>
        <w:jc w:val="left"/>
        <w:rPr>
          <w:sz w:val="23"/>
        </w:rPr>
        <w:sectPr>
          <w:pgSz w:w="14400" w:h="8100" w:orient="landscape"/>
          <w:pgMar w:top="900" w:bottom="280" w:left="0" w:right="0"/>
          <w:cols w:num="2" w:equalWidth="0">
            <w:col w:w="5565" w:space="350"/>
            <w:col w:w="8485"/>
          </w:cols>
        </w:sectPr>
      </w:pPr>
    </w:p>
    <w:p>
      <w:pPr>
        <w:spacing w:before="83"/>
        <w:ind w:left="855" w:right="0" w:firstLine="0"/>
        <w:jc w:val="left"/>
        <w:rPr>
          <w:rFonts w:ascii="Calibri" w:hAnsi="Calibri"/>
          <w:b/>
          <w:sz w:val="49"/>
        </w:rPr>
      </w:pPr>
      <w:r>
        <w:rPr>
          <w:rFonts w:ascii="Calibri" w:hAnsi="Calibri"/>
          <w:b/>
          <w:color w:val="FFFFFF"/>
          <w:w w:val="130"/>
          <w:sz w:val="49"/>
        </w:rPr>
        <w:t>Клинические</w:t>
      </w:r>
      <w:r>
        <w:rPr>
          <w:rFonts w:ascii="Calibri" w:hAnsi="Calibri"/>
          <w:b/>
          <w:color w:val="FFFFFF"/>
          <w:spacing w:val="-29"/>
          <w:w w:val="130"/>
          <w:sz w:val="49"/>
        </w:rPr>
        <w:t> </w:t>
      </w:r>
      <w:r>
        <w:rPr>
          <w:rFonts w:ascii="Calibri" w:hAnsi="Calibri"/>
          <w:b/>
          <w:color w:val="FFFFFF"/>
          <w:w w:val="130"/>
          <w:sz w:val="49"/>
        </w:rPr>
        <w:t>случаи</w:t>
      </w:r>
      <w:r>
        <w:rPr>
          <w:rFonts w:ascii="Calibri" w:hAnsi="Calibri"/>
          <w:b/>
          <w:color w:val="FFFFFF"/>
          <w:spacing w:val="-29"/>
          <w:w w:val="130"/>
          <w:sz w:val="49"/>
        </w:rPr>
        <w:t> </w:t>
      </w:r>
      <w:r>
        <w:rPr>
          <w:rFonts w:ascii="Calibri" w:hAnsi="Calibri"/>
          <w:b/>
          <w:color w:val="FFFFFF"/>
          <w:w w:val="130"/>
          <w:sz w:val="49"/>
        </w:rPr>
        <w:t>и</w:t>
      </w:r>
      <w:r>
        <w:rPr>
          <w:rFonts w:ascii="Calibri" w:hAnsi="Calibri"/>
          <w:b/>
          <w:color w:val="FFFFFF"/>
          <w:spacing w:val="-29"/>
          <w:w w:val="130"/>
          <w:sz w:val="49"/>
        </w:rPr>
        <w:t> </w:t>
      </w:r>
      <w:r>
        <w:rPr>
          <w:rFonts w:ascii="Calibri" w:hAnsi="Calibri"/>
          <w:b/>
          <w:color w:val="FFFFFF"/>
          <w:w w:val="130"/>
          <w:sz w:val="49"/>
        </w:rPr>
        <w:t>практические</w:t>
      </w:r>
      <w:r>
        <w:rPr>
          <w:rFonts w:ascii="Calibri" w:hAnsi="Calibri"/>
          <w:b/>
          <w:color w:val="FFFFFF"/>
          <w:spacing w:val="-28"/>
          <w:w w:val="130"/>
          <w:sz w:val="49"/>
        </w:rPr>
        <w:t> </w:t>
      </w:r>
      <w:r>
        <w:rPr>
          <w:rFonts w:ascii="Calibri" w:hAnsi="Calibri"/>
          <w:b/>
          <w:color w:val="FFFFFF"/>
          <w:spacing w:val="-2"/>
          <w:w w:val="130"/>
          <w:sz w:val="49"/>
        </w:rPr>
        <w:t>примеры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20"/>
        <w:rPr>
          <w:rFonts w:ascii="Calibri"/>
          <w:b/>
          <w:sz w:val="20"/>
        </w:rPr>
      </w:pPr>
    </w:p>
    <w:p>
      <w:pPr>
        <w:pStyle w:val="BodyText"/>
        <w:spacing w:after="0"/>
        <w:rPr>
          <w:rFonts w:ascii="Calibri"/>
          <w:b/>
          <w:sz w:val="20"/>
        </w:rPr>
        <w:sectPr>
          <w:pgSz w:w="14400" w:h="8100" w:orient="landscape"/>
          <w:pgMar w:top="420" w:bottom="0" w:left="0" w:right="0"/>
        </w:sectPr>
      </w:pPr>
    </w:p>
    <w:p>
      <w:pPr>
        <w:pStyle w:val="Heading3"/>
        <w:spacing w:line="216" w:lineRule="auto" w:before="116"/>
        <w:ind w:right="59"/>
      </w:pPr>
      <w:r>
        <w:rPr>
          <w:spacing w:val="-2"/>
          <w:w w:val="105"/>
        </w:rPr>
        <w:t>Улучшение микробиоценоза </w:t>
      </w:r>
      <w:r>
        <w:rPr>
          <w:spacing w:val="-4"/>
          <w:w w:val="105"/>
        </w:rPr>
        <w:t>после </w:t>
      </w:r>
      <w:r>
        <w:rPr>
          <w:spacing w:val="-2"/>
          <w:w w:val="105"/>
        </w:rPr>
        <w:t>корректировки </w:t>
      </w:r>
      <w:r>
        <w:rPr/>
        <w:t>гигиены</w:t>
      </w:r>
      <w:r>
        <w:rPr>
          <w:spacing w:val="-8"/>
        </w:rPr>
        <w:t> </w:t>
      </w:r>
      <w:r>
        <w:rPr/>
        <w:t>у</w:t>
      </w:r>
      <w:r>
        <w:rPr>
          <w:spacing w:val="-8"/>
        </w:rPr>
        <w:t> </w:t>
      </w:r>
      <w:r>
        <w:rPr/>
        <w:t>подростка</w:t>
      </w:r>
    </w:p>
    <w:p>
      <w:pPr>
        <w:spacing w:line="216" w:lineRule="auto" w:before="286"/>
        <w:ind w:left="3899" w:right="0" w:firstLine="0"/>
        <w:jc w:val="left"/>
        <w:rPr>
          <w:sz w:val="20"/>
        </w:rPr>
      </w:pPr>
      <w:r>
        <w:rPr>
          <w:w w:val="105"/>
          <w:sz w:val="20"/>
        </w:rPr>
        <w:t>После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внедрения </w:t>
      </w:r>
      <w:r>
        <w:rPr>
          <w:spacing w:val="-2"/>
          <w:w w:val="105"/>
          <w:sz w:val="20"/>
        </w:rPr>
        <w:t>индивидуальной </w:t>
      </w:r>
      <w:r>
        <w:rPr>
          <w:w w:val="105"/>
          <w:sz w:val="20"/>
        </w:rPr>
        <w:t>программы гигиены и </w:t>
      </w:r>
      <w:r>
        <w:rPr>
          <w:spacing w:val="-2"/>
          <w:w w:val="105"/>
          <w:sz w:val="20"/>
        </w:rPr>
        <w:t>использования </w:t>
      </w:r>
      <w:r>
        <w:rPr>
          <w:sz w:val="20"/>
        </w:rPr>
        <w:t>антисептиков</w:t>
      </w:r>
      <w:r>
        <w:rPr>
          <w:spacing w:val="-6"/>
          <w:sz w:val="20"/>
        </w:rPr>
        <w:t> </w:t>
      </w:r>
      <w:r>
        <w:rPr>
          <w:sz w:val="20"/>
        </w:rPr>
        <w:t>наблюдалось </w:t>
      </w:r>
      <w:r>
        <w:rPr>
          <w:w w:val="105"/>
          <w:sz w:val="20"/>
        </w:rPr>
        <w:t>уменьшение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количества патогенных бактерий и значительное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улучшение состояния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десен.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На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фото до и после — ярко выраженное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снижение </w:t>
      </w:r>
      <w:r>
        <w:rPr>
          <w:spacing w:val="-2"/>
          <w:w w:val="105"/>
          <w:sz w:val="20"/>
        </w:rPr>
        <w:t>воспаления.</w:t>
      </w:r>
    </w:p>
    <w:p>
      <w:pPr>
        <w:spacing w:line="240" w:lineRule="auto" w:before="24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Heading3"/>
        <w:spacing w:line="216" w:lineRule="auto"/>
        <w:ind w:right="344"/>
      </w:pPr>
      <w:r>
        <w:rPr>
          <w:spacing w:val="-2"/>
          <w:w w:val="105"/>
        </w:rPr>
        <w:t>Восстановление </w:t>
      </w:r>
      <w:r>
        <w:rPr/>
        <w:t>баланса </w:t>
      </w:r>
      <w:r>
        <w:rPr/>
        <w:t>микрофлоры </w:t>
      </w:r>
      <w:r>
        <w:rPr>
          <w:w w:val="105"/>
        </w:rPr>
        <w:t>при</w:t>
      </w:r>
      <w:r>
        <w:rPr>
          <w:spacing w:val="-2"/>
          <w:w w:val="105"/>
        </w:rPr>
        <w:t> </w:t>
      </w:r>
      <w:r>
        <w:rPr>
          <w:w w:val="105"/>
        </w:rPr>
        <w:t>длительном </w:t>
      </w:r>
      <w:r>
        <w:rPr>
          <w:spacing w:val="-2"/>
          <w:w w:val="105"/>
        </w:rPr>
        <w:t>ношении аппаратуры</w:t>
      </w:r>
    </w:p>
    <w:p>
      <w:pPr>
        <w:spacing w:line="216" w:lineRule="auto" w:before="286"/>
        <w:ind w:left="3899" w:right="396" w:firstLine="0"/>
        <w:jc w:val="left"/>
        <w:rPr>
          <w:sz w:val="20"/>
        </w:rPr>
      </w:pPr>
      <w:r>
        <w:rPr>
          <w:spacing w:val="-2"/>
          <w:w w:val="105"/>
          <w:sz w:val="20"/>
        </w:rPr>
        <w:t>Пациентка</w:t>
      </w:r>
      <w:r>
        <w:rPr>
          <w:spacing w:val="-22"/>
          <w:w w:val="105"/>
          <w:sz w:val="20"/>
        </w:rPr>
        <w:t> </w:t>
      </w:r>
      <w:r>
        <w:rPr>
          <w:spacing w:val="-2"/>
          <w:w w:val="105"/>
          <w:sz w:val="20"/>
        </w:rPr>
        <w:t>с</w:t>
      </w:r>
      <w:r>
        <w:rPr>
          <w:spacing w:val="-22"/>
          <w:w w:val="105"/>
          <w:sz w:val="20"/>
        </w:rPr>
        <w:t> </w:t>
      </w:r>
      <w:r>
        <w:rPr>
          <w:spacing w:val="-2"/>
          <w:w w:val="105"/>
          <w:sz w:val="20"/>
        </w:rPr>
        <w:t>несъёмными </w:t>
      </w:r>
      <w:r>
        <w:rPr>
          <w:w w:val="105"/>
          <w:sz w:val="20"/>
        </w:rPr>
        <w:t>брекетами спустя 6 месяцев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показала </w:t>
      </w:r>
      <w:r>
        <w:rPr>
          <w:spacing w:val="-2"/>
          <w:w w:val="105"/>
          <w:sz w:val="20"/>
        </w:rPr>
        <w:t>нормализацию </w:t>
      </w:r>
      <w:r>
        <w:rPr>
          <w:w w:val="105"/>
          <w:sz w:val="20"/>
        </w:rPr>
        <w:t>микробиоценоза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после комплексного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лечения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и обучения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правильному </w:t>
      </w:r>
      <w:r>
        <w:rPr>
          <w:sz w:val="20"/>
        </w:rPr>
        <w:t>уходу,</w:t>
      </w:r>
      <w:r>
        <w:rPr>
          <w:spacing w:val="-14"/>
          <w:sz w:val="20"/>
        </w:rPr>
        <w:t> </w:t>
      </w:r>
      <w:r>
        <w:rPr>
          <w:sz w:val="20"/>
        </w:rPr>
        <w:t>что</w:t>
      </w:r>
      <w:r>
        <w:rPr>
          <w:spacing w:val="-14"/>
          <w:sz w:val="20"/>
        </w:rPr>
        <w:t> </w:t>
      </w:r>
      <w:r>
        <w:rPr>
          <w:sz w:val="20"/>
        </w:rPr>
        <w:t>подтвердилось </w:t>
      </w:r>
      <w:r>
        <w:rPr>
          <w:w w:val="105"/>
          <w:sz w:val="20"/>
        </w:rPr>
        <w:t>снижением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уровня Streptococcus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mutans.</w:t>
      </w:r>
    </w:p>
    <w:p>
      <w:pPr>
        <w:spacing w:after="0" w:line="216" w:lineRule="auto"/>
        <w:jc w:val="left"/>
        <w:rPr>
          <w:sz w:val="20"/>
        </w:rPr>
        <w:sectPr>
          <w:type w:val="continuous"/>
          <w:pgSz w:w="14400" w:h="8100" w:orient="landscape"/>
          <w:pgMar w:top="900" w:bottom="280" w:left="0" w:right="0"/>
          <w:cols w:num="2" w:equalWidth="0">
            <w:col w:w="6846" w:space="366"/>
            <w:col w:w="7188"/>
          </w:cols>
        </w:sectPr>
      </w:pPr>
    </w:p>
    <w:p>
      <w:pPr>
        <w:pStyle w:val="BodyText"/>
        <w:spacing w:before="105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275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9144000" cy="5143500"/>
                          <a:chExt cx="9144000" cy="5143500"/>
                        </a:xfrm>
                      </wpg:grpSpPr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51435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5" y="1355269"/>
                            <a:ext cx="2312152" cy="37882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0310" y="1355269"/>
                            <a:ext cx="2312152" cy="3788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405pt;mso-position-horizontal-relative:page;mso-position-vertical-relative:page;z-index:-15888896" id="docshapegroup24" coordorigin="0,0" coordsize="14400,8100">
                <v:shape style="position:absolute;left:0;top:0;width:14400;height:8100" type="#_x0000_t75" id="docshape25" stroked="false">
                  <v:imagedata r:id="rId9" o:title=""/>
                </v:shape>
                <v:shape style="position:absolute;left:1;top:2134;width:3642;height:5966" type="#_x0000_t75" id="docshape26" stroked="false">
                  <v:imagedata r:id="rId22" o:title=""/>
                </v:shape>
                <v:shape style="position:absolute;left:7213;top:2134;width:3642;height:5966" type="#_x0000_t75" id="docshape27" stroked="false">
                  <v:imagedata r:id="rId23" o:title=""/>
                </v:shape>
                <w10:wrap type="none"/>
              </v:group>
            </w:pict>
          </mc:Fallback>
        </mc:AlternateContent>
      </w:r>
    </w:p>
    <w:p>
      <w:pPr>
        <w:spacing w:before="0"/>
        <w:ind w:left="354" w:right="0" w:firstLine="0"/>
        <w:jc w:val="left"/>
        <w:rPr>
          <w:sz w:val="22"/>
        </w:rPr>
      </w:pPr>
      <w:r>
        <w:rPr>
          <w:color w:val="A6BFA5"/>
          <w:spacing w:val="-5"/>
          <w:w w:val="85"/>
          <w:sz w:val="22"/>
        </w:rPr>
        <w:t>12</w:t>
      </w:r>
    </w:p>
    <w:p>
      <w:pPr>
        <w:spacing w:after="0"/>
        <w:jc w:val="left"/>
        <w:rPr>
          <w:sz w:val="22"/>
        </w:rPr>
        <w:sectPr>
          <w:type w:val="continuous"/>
          <w:pgSz w:w="14400" w:h="8100" w:orient="landscape"/>
          <w:pgMar w:top="900" w:bottom="280" w:left="0" w:right="0"/>
        </w:sectPr>
      </w:pPr>
    </w:p>
    <w:p>
      <w:pPr>
        <w:pStyle w:val="Heading2"/>
        <w:spacing w:line="288" w:lineRule="auto" w:before="8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80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9144000" cy="5143500"/>
                          <a:chExt cx="9144000" cy="5143500"/>
                        </a:xfrm>
                      </wpg:grpSpPr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1115" y="516999"/>
                            <a:ext cx="4893519" cy="36212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5143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405pt;mso-position-horizontal-relative:page;mso-position-vertical-relative:page;z-index:-15888384" id="docshapegroup28" coordorigin="0,0" coordsize="14400,8100">
                <v:shape style="position:absolute;left:6458;top:814;width:7707;height:5703" type="#_x0000_t75" id="docshape29" stroked="false">
                  <v:imagedata r:id="rId24" o:title=""/>
                </v:shape>
                <v:shape style="position:absolute;left:0;top:0;width:14400;height:8100" type="#_x0000_t75" id="docshape30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>
          <w:color w:val="A6BFA5"/>
          <w:spacing w:val="-2"/>
          <w:w w:val="125"/>
        </w:rPr>
        <w:t>Влияние продолжительности </w:t>
      </w:r>
      <w:r>
        <w:rPr>
          <w:color w:val="A6BFA5"/>
          <w:w w:val="125"/>
        </w:rPr>
        <w:t>лечения на </w:t>
      </w:r>
      <w:r>
        <w:rPr>
          <w:color w:val="A6BFA5"/>
          <w:w w:val="125"/>
        </w:rPr>
        <w:t>показатели </w:t>
      </w:r>
      <w:r>
        <w:rPr>
          <w:color w:val="A6BFA5"/>
          <w:spacing w:val="-2"/>
          <w:w w:val="125"/>
        </w:rPr>
        <w:t>микробиоценоза</w:t>
      </w:r>
    </w:p>
    <w:p>
      <w:pPr>
        <w:pStyle w:val="BodyText"/>
        <w:spacing w:before="127"/>
        <w:rPr>
          <w:rFonts w:ascii="Calibri"/>
          <w:b/>
          <w:sz w:val="36"/>
        </w:rPr>
      </w:pPr>
    </w:p>
    <w:p>
      <w:pPr>
        <w:pStyle w:val="BodyText"/>
        <w:spacing w:line="360" w:lineRule="auto" w:before="1"/>
        <w:ind w:left="250" w:right="8595"/>
      </w:pPr>
      <w:r>
        <w:rPr/>
        <w:t>На графике видно, что максимальное увеличение патогенных бактерий приходится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первые</w:t>
      </w:r>
      <w:r>
        <w:rPr>
          <w:spacing w:val="-1"/>
        </w:rPr>
        <w:t> </w:t>
      </w:r>
      <w:r>
        <w:rPr/>
        <w:t>три</w:t>
      </w:r>
      <w:r>
        <w:rPr>
          <w:spacing w:val="-1"/>
        </w:rPr>
        <w:t> </w:t>
      </w:r>
      <w:r>
        <w:rPr/>
        <w:t>месяца</w:t>
      </w:r>
      <w:r>
        <w:rPr>
          <w:spacing w:val="-1"/>
        </w:rPr>
        <w:t> </w:t>
      </w:r>
      <w:r>
        <w:rPr>
          <w:spacing w:val="-2"/>
        </w:rPr>
        <w:t>лечения.</w:t>
      </w:r>
    </w:p>
    <w:p>
      <w:pPr>
        <w:pStyle w:val="BodyText"/>
        <w:spacing w:before="151"/>
      </w:pPr>
    </w:p>
    <w:p>
      <w:pPr>
        <w:pStyle w:val="BodyText"/>
        <w:spacing w:line="360" w:lineRule="auto"/>
        <w:ind w:left="250" w:right="8699"/>
      </w:pPr>
      <w:r>
        <w:rPr/>
        <w:t>Связь между временем ношения </w:t>
      </w:r>
      <w:r>
        <w:rPr/>
        <w:t>аппарата </w:t>
      </w:r>
      <w:r>
        <w:rPr>
          <w:w w:val="105"/>
        </w:rPr>
        <w:t>и микробиологическим статусом </w:t>
      </w:r>
      <w:r>
        <w:rPr>
          <w:spacing w:val="-2"/>
          <w:w w:val="105"/>
        </w:rPr>
        <w:t>подтверждает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необходимость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усиленного </w:t>
      </w:r>
      <w:r>
        <w:rPr>
          <w:w w:val="105"/>
        </w:rPr>
        <w:t>контроля</w:t>
      </w:r>
      <w:r>
        <w:rPr>
          <w:spacing w:val="-4"/>
          <w:w w:val="105"/>
        </w:rPr>
        <w:t> </w:t>
      </w:r>
      <w:r>
        <w:rPr>
          <w:w w:val="105"/>
        </w:rPr>
        <w:t>в</w:t>
      </w:r>
      <w:r>
        <w:rPr>
          <w:spacing w:val="-4"/>
          <w:w w:val="105"/>
        </w:rPr>
        <w:t> </w:t>
      </w:r>
      <w:r>
        <w:rPr>
          <w:w w:val="105"/>
        </w:rPr>
        <w:t>первые</w:t>
      </w:r>
      <w:r>
        <w:rPr>
          <w:spacing w:val="-4"/>
          <w:w w:val="105"/>
        </w:rPr>
        <w:t> </w:t>
      </w:r>
      <w:r>
        <w:rPr>
          <w:w w:val="105"/>
        </w:rPr>
        <w:t>месяцы.</w:t>
      </w:r>
    </w:p>
    <w:p>
      <w:pPr>
        <w:spacing w:before="35"/>
        <w:ind w:left="0" w:right="357" w:firstLine="0"/>
        <w:jc w:val="right"/>
        <w:rPr>
          <w:i/>
          <w:sz w:val="16"/>
        </w:rPr>
      </w:pPr>
      <w:r>
        <w:rPr>
          <w:i/>
          <w:sz w:val="16"/>
        </w:rPr>
        <w:t>Исследование</w:t>
      </w:r>
      <w:r>
        <w:rPr>
          <w:i/>
          <w:spacing w:val="14"/>
          <w:sz w:val="16"/>
        </w:rPr>
        <w:t> </w:t>
      </w:r>
      <w:r>
        <w:rPr>
          <w:i/>
          <w:sz w:val="16"/>
        </w:rPr>
        <w:t>клиники</w:t>
      </w:r>
      <w:r>
        <w:rPr>
          <w:i/>
          <w:spacing w:val="15"/>
          <w:sz w:val="16"/>
        </w:rPr>
        <w:t> </w:t>
      </w:r>
      <w:r>
        <w:rPr>
          <w:i/>
          <w:sz w:val="16"/>
        </w:rPr>
        <w:t>ортодонтии,</w:t>
      </w:r>
      <w:r>
        <w:rPr>
          <w:i/>
          <w:spacing w:val="15"/>
          <w:sz w:val="16"/>
        </w:rPr>
        <w:t> </w:t>
      </w:r>
      <w:r>
        <w:rPr>
          <w:i/>
          <w:spacing w:val="-4"/>
          <w:sz w:val="16"/>
        </w:rPr>
        <w:t>2023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52"/>
        <w:rPr>
          <w:i/>
          <w:sz w:val="22"/>
        </w:rPr>
      </w:pPr>
    </w:p>
    <w:p>
      <w:pPr>
        <w:spacing w:before="0"/>
        <w:ind w:left="355" w:right="0" w:firstLine="0"/>
        <w:jc w:val="left"/>
        <w:rPr>
          <w:sz w:val="22"/>
        </w:rPr>
      </w:pPr>
      <w:r>
        <w:rPr>
          <w:color w:val="FFFFFF"/>
          <w:spacing w:val="-5"/>
          <w:w w:val="80"/>
          <w:sz w:val="22"/>
        </w:rPr>
        <w:t>13</w:t>
      </w:r>
    </w:p>
    <w:p>
      <w:pPr>
        <w:spacing w:after="0"/>
        <w:jc w:val="left"/>
        <w:rPr>
          <w:sz w:val="22"/>
        </w:rPr>
        <w:sectPr>
          <w:pgSz w:w="14400" w:h="8100" w:orient="landscape"/>
          <w:pgMar w:top="420" w:bottom="0" w:left="0" w:right="0"/>
        </w:sectPr>
      </w:pPr>
    </w:p>
    <w:p>
      <w:pPr>
        <w:pStyle w:val="Heading2"/>
        <w:spacing w:line="288" w:lineRule="auto" w:before="95"/>
      </w:pPr>
      <w:r>
        <w:rPr>
          <w:color w:val="A6BFA5"/>
          <w:w w:val="125"/>
        </w:rPr>
        <w:t>Сравнительный </w:t>
      </w:r>
      <w:r>
        <w:rPr>
          <w:color w:val="A6BFA5"/>
          <w:w w:val="125"/>
        </w:rPr>
        <w:t>анализ </w:t>
      </w:r>
      <w:r>
        <w:rPr>
          <w:color w:val="A6BFA5"/>
          <w:spacing w:val="-2"/>
          <w:w w:val="125"/>
        </w:rPr>
        <w:t>исследований </w:t>
      </w:r>
      <w:r>
        <w:rPr>
          <w:color w:val="A6BFA5"/>
          <w:w w:val="125"/>
        </w:rPr>
        <w:t>микробиоценоза при </w:t>
      </w:r>
      <w:r>
        <w:rPr>
          <w:color w:val="A6BFA5"/>
          <w:spacing w:val="-2"/>
          <w:w w:val="125"/>
        </w:rPr>
        <w:t>ортодонтии</w:t>
      </w:r>
    </w:p>
    <w:p>
      <w:pPr>
        <w:pStyle w:val="BodyText"/>
        <w:spacing w:before="128"/>
        <w:rPr>
          <w:rFonts w:ascii="Calibri"/>
          <w:b/>
          <w:sz w:val="36"/>
        </w:rPr>
      </w:pPr>
    </w:p>
    <w:p>
      <w:pPr>
        <w:pStyle w:val="BodyText"/>
        <w:spacing w:line="360" w:lineRule="auto"/>
        <w:ind w:left="250" w:right="8595"/>
      </w:pPr>
      <w:r>
        <w:rPr>
          <w:w w:val="105"/>
        </w:rPr>
        <w:t>Таблица</w:t>
      </w:r>
      <w:r>
        <w:rPr>
          <w:spacing w:val="-5"/>
          <w:w w:val="105"/>
        </w:rPr>
        <w:t> </w:t>
      </w:r>
      <w:r>
        <w:rPr>
          <w:w w:val="105"/>
        </w:rPr>
        <w:t>содержит</w:t>
      </w:r>
      <w:r>
        <w:rPr>
          <w:spacing w:val="-5"/>
          <w:w w:val="105"/>
        </w:rPr>
        <w:t> </w:t>
      </w:r>
      <w:r>
        <w:rPr>
          <w:w w:val="105"/>
        </w:rPr>
        <w:t>основные</w:t>
      </w:r>
      <w:r>
        <w:rPr>
          <w:spacing w:val="-5"/>
          <w:w w:val="105"/>
        </w:rPr>
        <w:t> </w:t>
      </w:r>
      <w:r>
        <w:rPr>
          <w:w w:val="105"/>
        </w:rPr>
        <w:t>параметры </w:t>
      </w:r>
      <w:r>
        <w:rPr/>
        <w:t>пяти ключевых исследований с указанием методов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итоговых</w:t>
      </w:r>
      <w:r>
        <w:rPr>
          <w:spacing w:val="-2"/>
        </w:rPr>
        <w:t> </w:t>
      </w:r>
      <w:r>
        <w:rPr/>
        <w:t>заключений</w:t>
      </w:r>
      <w:r>
        <w:rPr>
          <w:spacing w:val="-2"/>
        </w:rPr>
        <w:t> </w:t>
      </w:r>
      <w:r>
        <w:rPr/>
        <w:t>о</w:t>
      </w:r>
      <w:r>
        <w:rPr>
          <w:spacing w:val="-2"/>
        </w:rPr>
        <w:t> </w:t>
      </w:r>
      <w:r>
        <w:rPr/>
        <w:t>влиянии </w:t>
      </w:r>
      <w:r>
        <w:rPr>
          <w:w w:val="105"/>
        </w:rPr>
        <w:t>аппаратуры</w:t>
      </w:r>
      <w:r>
        <w:rPr>
          <w:spacing w:val="-18"/>
          <w:w w:val="105"/>
        </w:rPr>
        <w:t> </w:t>
      </w:r>
      <w:r>
        <w:rPr>
          <w:w w:val="105"/>
        </w:rPr>
        <w:t>на</w:t>
      </w:r>
      <w:r>
        <w:rPr>
          <w:spacing w:val="-18"/>
          <w:w w:val="105"/>
        </w:rPr>
        <w:t> </w:t>
      </w:r>
      <w:r>
        <w:rPr>
          <w:w w:val="105"/>
        </w:rPr>
        <w:t>микрофлору.</w:t>
      </w:r>
    </w:p>
    <w:p>
      <w:pPr>
        <w:pStyle w:val="BodyText"/>
        <w:spacing w:before="11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4400" w:h="8100" w:orient="landscape"/>
          <w:pgMar w:top="860" w:bottom="0" w:left="0" w:right="0"/>
        </w:sectPr>
      </w:pPr>
    </w:p>
    <w:p>
      <w:pPr>
        <w:pStyle w:val="BodyText"/>
        <w:spacing w:line="360" w:lineRule="auto" w:before="92"/>
        <w:ind w:left="2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86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9144000" cy="5143500"/>
                          <a:chExt cx="9144000" cy="5143500"/>
                        </a:xfrm>
                      </wpg:grpSpPr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0774" y="706427"/>
                            <a:ext cx="4894200" cy="3289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5143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20pt;height:405pt;mso-position-horizontal-relative:page;mso-position-vertical-relative:page;z-index:-15887872" id="docshapegroup31" coordorigin="0,0" coordsize="14400,8100">
                <v:shape style="position:absolute;left:6457;top:1112;width:7708;height:5181" type="#_x0000_t75" id="docshape32" stroked="false">
                  <v:imagedata r:id="rId25" o:title=""/>
                </v:shape>
                <v:shape style="position:absolute;left:0;top:0;width:14400;height:8100" type="#_x0000_t75" id="docshape33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/>
        <w:t>Согласованность данных подтверждает влияние аппаратов на микрофлору и необходимость профилактических </w:t>
      </w:r>
      <w:r>
        <w:rPr/>
        <w:t>мер.</w:t>
      </w:r>
    </w:p>
    <w:p>
      <w:pPr>
        <w:pStyle w:val="BodyText"/>
        <w:spacing w:before="76"/>
      </w:pPr>
    </w:p>
    <w:p>
      <w:pPr>
        <w:spacing w:before="0"/>
        <w:ind w:left="344" w:right="0" w:firstLine="0"/>
        <w:jc w:val="left"/>
        <w:rPr>
          <w:sz w:val="22"/>
        </w:rPr>
      </w:pPr>
      <w:r>
        <w:rPr>
          <w:color w:val="FFFFFF"/>
          <w:spacing w:val="-5"/>
          <w:w w:val="90"/>
          <w:sz w:val="22"/>
        </w:rPr>
        <w:t>14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3"/>
        <w:rPr>
          <w:sz w:val="16"/>
        </w:rPr>
      </w:pPr>
    </w:p>
    <w:p>
      <w:pPr>
        <w:spacing w:before="0"/>
        <w:ind w:left="250" w:right="0" w:firstLine="0"/>
        <w:jc w:val="left"/>
        <w:rPr>
          <w:i/>
          <w:sz w:val="16"/>
        </w:rPr>
      </w:pPr>
      <w:r>
        <w:rPr>
          <w:i/>
          <w:sz w:val="16"/>
        </w:rPr>
        <w:t>Обзор</w:t>
      </w:r>
      <w:r>
        <w:rPr>
          <w:i/>
          <w:spacing w:val="8"/>
          <w:sz w:val="16"/>
        </w:rPr>
        <w:t> </w:t>
      </w:r>
      <w:r>
        <w:rPr>
          <w:i/>
          <w:sz w:val="16"/>
        </w:rPr>
        <w:t>статей</w:t>
      </w:r>
      <w:r>
        <w:rPr>
          <w:i/>
          <w:spacing w:val="8"/>
          <w:sz w:val="16"/>
        </w:rPr>
        <w:t> </w:t>
      </w:r>
      <w:r>
        <w:rPr>
          <w:i/>
          <w:sz w:val="16"/>
        </w:rPr>
        <w:t>из</w:t>
      </w:r>
      <w:r>
        <w:rPr>
          <w:i/>
          <w:spacing w:val="8"/>
          <w:sz w:val="16"/>
        </w:rPr>
        <w:t> </w:t>
      </w:r>
      <w:r>
        <w:rPr>
          <w:i/>
          <w:sz w:val="16"/>
        </w:rPr>
        <w:t>журналов</w:t>
      </w:r>
      <w:r>
        <w:rPr>
          <w:i/>
          <w:spacing w:val="8"/>
          <w:sz w:val="16"/>
        </w:rPr>
        <w:t> </w:t>
      </w:r>
      <w:r>
        <w:rPr>
          <w:i/>
          <w:sz w:val="16"/>
        </w:rPr>
        <w:t>стоматологии,</w:t>
      </w:r>
      <w:r>
        <w:rPr>
          <w:i/>
          <w:spacing w:val="8"/>
          <w:sz w:val="16"/>
        </w:rPr>
        <w:t> </w:t>
      </w:r>
      <w:r>
        <w:rPr>
          <w:i/>
          <w:spacing w:val="-2"/>
          <w:sz w:val="16"/>
        </w:rPr>
        <w:t>2019–2023</w:t>
      </w:r>
    </w:p>
    <w:p>
      <w:pPr>
        <w:spacing w:after="0"/>
        <w:jc w:val="left"/>
        <w:rPr>
          <w:i/>
          <w:sz w:val="16"/>
        </w:rPr>
        <w:sectPr>
          <w:type w:val="continuous"/>
          <w:pgSz w:w="14400" w:h="8100" w:orient="landscape"/>
          <w:pgMar w:top="900" w:bottom="280" w:left="0" w:right="0"/>
          <w:cols w:num="2" w:equalWidth="0">
            <w:col w:w="5300" w:space="4123"/>
            <w:col w:w="4977"/>
          </w:cols>
        </w:sectPr>
      </w:pPr>
    </w:p>
    <w:p>
      <w:pPr>
        <w:pStyle w:val="BodyText"/>
        <w:rPr>
          <w:i/>
          <w:sz w:val="60"/>
        </w:rPr>
      </w:pPr>
      <w:r>
        <w:rPr>
          <w:i/>
          <w:sz w:val="60"/>
        </w:rPr>
        <mc:AlternateContent>
          <mc:Choice Requires="wps">
            <w:drawing>
              <wp:anchor distT="0" distB="0" distL="0" distR="0" allowOverlap="1" layoutInCell="1" locked="0" behindDoc="1" simplePos="0" relativeHeight="4874291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350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9144000" cy="514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 h="5143500">
                              <a:moveTo>
                                <a:pt x="9144000" y="5143500"/>
                              </a:moveTo>
                              <a:lnTo>
                                <a:pt x="0" y="5143500"/>
                              </a:lnTo>
                              <a:lnTo>
                                <a:pt x="0" y="0"/>
                              </a:lnTo>
                              <a:lnTo>
                                <a:pt x="9144000" y="0"/>
                              </a:lnTo>
                              <a:lnTo>
                                <a:pt x="9144000" y="51435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BFA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720pt;height:405pt;mso-position-horizontal-relative:page;mso-position-vertical-relative:page;z-index:-15887360" id="docshape34" filled="true" fillcolor="#a6bfa5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70"/>
        <w:rPr>
          <w:i/>
          <w:sz w:val="60"/>
        </w:rPr>
      </w:pPr>
    </w:p>
    <w:p>
      <w:pPr>
        <w:spacing w:before="0"/>
        <w:ind w:left="936" w:right="1659" w:firstLine="0"/>
        <w:jc w:val="left"/>
        <w:rPr>
          <w:rFonts w:ascii="Calibri" w:hAnsi="Calibri"/>
          <w:b/>
          <w:sz w:val="60"/>
        </w:rPr>
      </w:pPr>
      <w:r>
        <w:rPr>
          <w:rFonts w:ascii="Calibri" w:hAnsi="Calibri"/>
          <w:b/>
          <w:color w:val="FFFFFF"/>
          <w:w w:val="125"/>
          <w:sz w:val="60"/>
        </w:rPr>
        <w:t>Ключевые выводы и </w:t>
      </w:r>
      <w:r>
        <w:rPr>
          <w:rFonts w:ascii="Calibri" w:hAnsi="Calibri"/>
          <w:b/>
          <w:color w:val="FFFFFF"/>
          <w:w w:val="125"/>
          <w:sz w:val="60"/>
        </w:rPr>
        <w:t>практические </w:t>
      </w:r>
      <w:r>
        <w:rPr>
          <w:rFonts w:ascii="Calibri" w:hAnsi="Calibri"/>
          <w:b/>
          <w:color w:val="FFFFFF"/>
          <w:spacing w:val="-2"/>
          <w:w w:val="125"/>
          <w:sz w:val="60"/>
        </w:rPr>
        <w:t>рекомендации</w:t>
      </w:r>
    </w:p>
    <w:p>
      <w:pPr>
        <w:pStyle w:val="BodyText"/>
        <w:spacing w:before="99"/>
        <w:rPr>
          <w:rFonts w:ascii="Calibri"/>
          <w:b/>
          <w:sz w:val="60"/>
        </w:rPr>
      </w:pPr>
    </w:p>
    <w:p>
      <w:pPr>
        <w:spacing w:before="0"/>
        <w:ind w:left="936" w:right="780" w:firstLine="0"/>
        <w:jc w:val="left"/>
        <w:rPr>
          <w:sz w:val="28"/>
        </w:rPr>
      </w:pPr>
      <w:r>
        <w:rPr>
          <w:color w:val="FFFFFF"/>
          <w:w w:val="105"/>
          <w:sz w:val="28"/>
        </w:rPr>
        <w:t>Микробиоценоз</w:t>
      </w:r>
      <w:r>
        <w:rPr>
          <w:color w:val="FFFFFF"/>
          <w:spacing w:val="-20"/>
          <w:w w:val="105"/>
          <w:sz w:val="28"/>
        </w:rPr>
        <w:t> </w:t>
      </w:r>
      <w:r>
        <w:rPr>
          <w:color w:val="FFFFFF"/>
          <w:w w:val="105"/>
          <w:sz w:val="28"/>
        </w:rPr>
        <w:t>ротовой</w:t>
      </w:r>
      <w:r>
        <w:rPr>
          <w:color w:val="FFFFFF"/>
          <w:spacing w:val="-20"/>
          <w:w w:val="105"/>
          <w:sz w:val="28"/>
        </w:rPr>
        <w:t> </w:t>
      </w:r>
      <w:r>
        <w:rPr>
          <w:color w:val="FFFFFF"/>
          <w:w w:val="105"/>
          <w:sz w:val="28"/>
        </w:rPr>
        <w:t>полости</w:t>
      </w:r>
      <w:r>
        <w:rPr>
          <w:color w:val="FFFFFF"/>
          <w:spacing w:val="-20"/>
          <w:w w:val="105"/>
          <w:sz w:val="28"/>
        </w:rPr>
        <w:t> </w:t>
      </w:r>
      <w:r>
        <w:rPr>
          <w:color w:val="FFFFFF"/>
          <w:w w:val="105"/>
          <w:sz w:val="28"/>
        </w:rPr>
        <w:t>существенно</w:t>
      </w:r>
      <w:r>
        <w:rPr>
          <w:color w:val="FFFFFF"/>
          <w:spacing w:val="-20"/>
          <w:w w:val="105"/>
          <w:sz w:val="28"/>
        </w:rPr>
        <w:t> </w:t>
      </w:r>
      <w:r>
        <w:rPr>
          <w:color w:val="FFFFFF"/>
          <w:w w:val="105"/>
          <w:sz w:val="28"/>
        </w:rPr>
        <w:t>меняется</w:t>
      </w:r>
      <w:r>
        <w:rPr>
          <w:color w:val="FFFFFF"/>
          <w:spacing w:val="-20"/>
          <w:w w:val="105"/>
          <w:sz w:val="28"/>
        </w:rPr>
        <w:t> </w:t>
      </w:r>
      <w:r>
        <w:rPr>
          <w:color w:val="FFFFFF"/>
          <w:w w:val="105"/>
          <w:sz w:val="28"/>
        </w:rPr>
        <w:t>при</w:t>
      </w:r>
      <w:r>
        <w:rPr>
          <w:color w:val="FFFFFF"/>
          <w:spacing w:val="-20"/>
          <w:w w:val="105"/>
          <w:sz w:val="28"/>
        </w:rPr>
        <w:t> </w:t>
      </w:r>
      <w:r>
        <w:rPr>
          <w:color w:val="FFFFFF"/>
          <w:w w:val="105"/>
          <w:sz w:val="28"/>
        </w:rPr>
        <w:t>использовании </w:t>
      </w:r>
      <w:r>
        <w:rPr>
          <w:color w:val="FFFFFF"/>
          <w:sz w:val="28"/>
        </w:rPr>
        <w:t>несъёмной ортодонтической аппаратуры, что требует комплексного подхода к гигиене для предупреждения осложнений и повышения эффективности лечения.</w:t>
      </w:r>
    </w:p>
    <w:sectPr>
      <w:pgSz w:w="14400" w:h="8100" w:orient="landscape"/>
      <w:pgMar w:top="90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478"/>
      <w:outlineLvl w:val="1"/>
    </w:pPr>
    <w:rPr>
      <w:rFonts w:ascii="Calibri" w:hAnsi="Calibri" w:eastAsia="Calibri" w:cs="Calibri"/>
      <w:b/>
      <w:bCs/>
      <w:sz w:val="50"/>
      <w:szCs w:val="50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250" w:right="8595"/>
      <w:outlineLvl w:val="2"/>
    </w:pPr>
    <w:rPr>
      <w:rFonts w:ascii="Calibri" w:hAnsi="Calibri" w:eastAsia="Calibri" w:cs="Calibri"/>
      <w:b/>
      <w:bCs/>
      <w:sz w:val="36"/>
      <w:szCs w:val="36"/>
      <w:lang w:val="ru-RU" w:eastAsia="en-US" w:bidi="ar-SA"/>
    </w:rPr>
  </w:style>
  <w:style w:styleId="Heading3" w:type="paragraph">
    <w:name w:val="Heading 3"/>
    <w:basedOn w:val="Normal"/>
    <w:uiPriority w:val="1"/>
    <w:qFormat/>
    <w:pPr>
      <w:ind w:left="3899"/>
      <w:outlineLvl w:val="3"/>
    </w:pPr>
    <w:rPr>
      <w:rFonts w:ascii="Verdana" w:hAnsi="Verdana" w:eastAsia="Verdana" w:cs="Verdana"/>
      <w:sz w:val="26"/>
      <w:szCs w:val="26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409"/>
      <w:ind w:left="1270" w:right="1659"/>
    </w:pPr>
    <w:rPr>
      <w:rFonts w:ascii="Calibri" w:hAnsi="Calibri" w:eastAsia="Calibri" w:cs="Calibri"/>
      <w:b/>
      <w:bCs/>
      <w:sz w:val="70"/>
      <w:szCs w:val="7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jpeg"/><Relationship Id="rId21" Type="http://schemas.openxmlformats.org/officeDocument/2006/relationships/image" Target="media/image17.pn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png"/><Relationship Id="rId25" Type="http://schemas.openxmlformats.org/officeDocument/2006/relationships/image" Target="media/image2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2025-11-28T20:47:59Z</dcterms:created>
  <dcterms:modified xsi:type="dcterms:W3CDTF">2025-11-28T20:47:59Z</dcterms:modified>
</cp:coreProperties>
</file>