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DF6" w:rsidRPr="004E0DF6" w:rsidRDefault="004E0DF6" w:rsidP="004E0DF6">
      <w:pPr>
        <w:spacing w:after="0" w:line="400" w:lineRule="atLeast"/>
        <w:rPr>
          <w:rFonts w:ascii="Helvetica" w:eastAsia="Times New Roman" w:hAnsi="Helvetica" w:cs="Times New Roman"/>
          <w:sz w:val="24"/>
          <w:szCs w:val="24"/>
          <w:lang w:eastAsia="ru-RU"/>
        </w:rPr>
      </w:pPr>
      <w:r w:rsidRPr="004E0DF6">
        <w:rPr>
          <w:rFonts w:ascii="Helvetica" w:eastAsia="Times New Roman" w:hAnsi="Helvetica" w:cs="Times New Roman"/>
          <w:sz w:val="24"/>
          <w:szCs w:val="24"/>
          <w:lang w:eastAsia="ru-RU"/>
        </w:rPr>
        <w:fldChar w:fldCharType="begin"/>
      </w:r>
      <w:r w:rsidRPr="004E0DF6">
        <w:rPr>
          <w:rFonts w:ascii="Helvetica" w:eastAsia="Times New Roman" w:hAnsi="Helvetica" w:cs="Times New Roman"/>
          <w:sz w:val="24"/>
          <w:szCs w:val="24"/>
          <w:lang w:eastAsia="ru-RU"/>
        </w:rPr>
        <w:instrText xml:space="preserve"> HYPERLINK "https://www.ncbi.nlm.nih.gov/pmc/articles/PMC4968574/" </w:instrText>
      </w:r>
      <w:r w:rsidRPr="004E0DF6">
        <w:rPr>
          <w:rFonts w:ascii="Helvetica" w:eastAsia="Times New Roman" w:hAnsi="Helvetica" w:cs="Times New Roman"/>
          <w:sz w:val="24"/>
          <w:szCs w:val="24"/>
          <w:lang w:eastAsia="ru-RU"/>
        </w:rPr>
        <w:fldChar w:fldCharType="separate"/>
      </w:r>
      <w:r w:rsidRPr="004E0DF6">
        <w:rPr>
          <w:rFonts w:ascii="Helvetica" w:eastAsia="Times New Roman" w:hAnsi="Helvetica" w:cs="Times New Roman"/>
          <w:color w:val="376FAA"/>
          <w:sz w:val="24"/>
          <w:szCs w:val="24"/>
          <w:u w:val="single"/>
          <w:lang w:eastAsia="ru-RU"/>
        </w:rPr>
        <w:t>ДЖАМА. </w:t>
      </w:r>
      <w:r w:rsidRPr="004E0DF6">
        <w:rPr>
          <w:rFonts w:ascii="Helvetica" w:eastAsia="Times New Roman" w:hAnsi="Helvetica" w:cs="Times New Roman"/>
          <w:sz w:val="24"/>
          <w:szCs w:val="24"/>
          <w:lang w:eastAsia="ru-RU"/>
        </w:rPr>
        <w:fldChar w:fldCharType="end"/>
      </w:r>
      <w:r w:rsidRPr="004E0DF6">
        <w:rPr>
          <w:rFonts w:ascii="Helvetica" w:eastAsia="Times New Roman" w:hAnsi="Helvetica" w:cs="Times New Roman"/>
          <w:sz w:val="24"/>
          <w:szCs w:val="24"/>
          <w:lang w:eastAsia="ru-RU"/>
        </w:rPr>
        <w:t>Авторская рукопись; доступно в PMC 2016 1 августа.</w:t>
      </w:r>
    </w:p>
    <w:p w:rsidR="004E0DF6" w:rsidRPr="004E0DF6" w:rsidRDefault="004E0DF6" w:rsidP="004E0DF6">
      <w:pPr>
        <w:spacing w:after="0" w:line="400" w:lineRule="atLeast"/>
        <w:rPr>
          <w:rFonts w:ascii="Helvetica" w:eastAsia="Times New Roman" w:hAnsi="Helvetica" w:cs="Times New Roman"/>
          <w:sz w:val="24"/>
          <w:szCs w:val="24"/>
          <w:lang w:eastAsia="ru-RU"/>
        </w:rPr>
      </w:pPr>
      <w:r w:rsidRPr="004E0DF6">
        <w:rPr>
          <w:rFonts w:ascii="Helvetica" w:eastAsia="Times New Roman" w:hAnsi="Helvetica" w:cs="Times New Roman"/>
          <w:i/>
          <w:iCs/>
          <w:sz w:val="24"/>
          <w:szCs w:val="24"/>
          <w:lang w:eastAsia="ru-RU"/>
        </w:rPr>
        <w:t>Опубликовано в окончательно отредактированном виде как:</w:t>
      </w:r>
    </w:p>
    <w:p w:rsidR="004E0DF6" w:rsidRPr="004E0DF6" w:rsidRDefault="004E0DF6" w:rsidP="004E0DF6">
      <w:pPr>
        <w:spacing w:after="0" w:line="400" w:lineRule="atLeast"/>
        <w:rPr>
          <w:rFonts w:ascii="Helvetica" w:eastAsia="Times New Roman" w:hAnsi="Helvetica" w:cs="Times New Roman"/>
          <w:sz w:val="24"/>
          <w:szCs w:val="24"/>
          <w:lang w:eastAsia="ru-RU"/>
        </w:rPr>
      </w:pPr>
      <w:hyperlink r:id="rId5" w:tgtFrame="_blank" w:history="1">
        <w:r w:rsidRPr="004E0DF6">
          <w:rPr>
            <w:rFonts w:ascii="Helvetica" w:eastAsia="Times New Roman" w:hAnsi="Helvetica" w:cs="Times New Roman"/>
            <w:color w:val="376FAA"/>
            <w:sz w:val="24"/>
            <w:szCs w:val="24"/>
            <w:u w:val="single"/>
            <w:lang w:eastAsia="ru-RU"/>
          </w:rPr>
          <w:t>ДЖАМА. 2016 23 февраля; 315(8): 801–810.</w:t>
        </w:r>
      </w:hyperlink>
    </w:p>
    <w:p w:rsidR="004E0DF6" w:rsidRPr="004E0DF6" w:rsidRDefault="004E0DF6" w:rsidP="004E0DF6">
      <w:pPr>
        <w:spacing w:after="0" w:line="400" w:lineRule="atLeast"/>
        <w:rPr>
          <w:rFonts w:ascii="Helvetica" w:eastAsia="Times New Roman" w:hAnsi="Helvetica" w:cs="Times New Roman"/>
          <w:sz w:val="24"/>
          <w:szCs w:val="24"/>
          <w:lang w:eastAsia="ru-RU"/>
        </w:rPr>
      </w:pPr>
      <w:r w:rsidRPr="004E0DF6">
        <w:rPr>
          <w:rFonts w:ascii="Helvetica" w:eastAsia="Times New Roman" w:hAnsi="Helvetica" w:cs="Times New Roman"/>
          <w:sz w:val="24"/>
          <w:szCs w:val="24"/>
          <w:lang w:eastAsia="ru-RU"/>
        </w:rPr>
        <w:t>дои:  </w:t>
      </w:r>
      <w:hyperlink r:id="rId6" w:tgtFrame="_blank" w:history="1">
        <w:r w:rsidRPr="004E0DF6">
          <w:rPr>
            <w:rFonts w:ascii="Helvetica" w:eastAsia="Times New Roman" w:hAnsi="Helvetica" w:cs="Times New Roman"/>
            <w:color w:val="376FAA"/>
            <w:sz w:val="24"/>
            <w:szCs w:val="24"/>
            <w:u w:val="single"/>
            <w:lang w:eastAsia="ru-RU"/>
          </w:rPr>
          <w:t>10.1001/jama.2016.0287</w:t>
        </w:r>
      </w:hyperlink>
    </w:p>
    <w:p w:rsidR="004E0DF6" w:rsidRPr="004E0DF6" w:rsidRDefault="004E0DF6" w:rsidP="004E0DF6">
      <w:pPr>
        <w:spacing w:after="0" w:line="400" w:lineRule="atLeast"/>
        <w:jc w:val="right"/>
        <w:rPr>
          <w:rFonts w:ascii="Helvetica" w:eastAsia="Times New Roman" w:hAnsi="Helvetica" w:cs="Times New Roman"/>
          <w:sz w:val="24"/>
          <w:szCs w:val="24"/>
          <w:lang w:eastAsia="ru-RU"/>
        </w:rPr>
      </w:pPr>
      <w:r w:rsidRPr="004E0DF6">
        <w:rPr>
          <w:rFonts w:ascii="Helvetica" w:eastAsia="Times New Roman" w:hAnsi="Helvetica" w:cs="Times New Roman"/>
          <w:sz w:val="24"/>
          <w:szCs w:val="24"/>
          <w:lang w:eastAsia="ru-RU"/>
        </w:rPr>
        <w:t>PMCID: PMC4968574</w:t>
      </w:r>
    </w:p>
    <w:p w:rsidR="004E0DF6" w:rsidRPr="004E0DF6" w:rsidRDefault="004E0DF6" w:rsidP="004E0DF6">
      <w:pPr>
        <w:spacing w:after="0" w:line="400" w:lineRule="atLeast"/>
        <w:jc w:val="right"/>
        <w:rPr>
          <w:rFonts w:ascii="Helvetica" w:eastAsia="Times New Roman" w:hAnsi="Helvetica" w:cs="Times New Roman"/>
          <w:sz w:val="24"/>
          <w:szCs w:val="24"/>
          <w:lang w:eastAsia="ru-RU"/>
        </w:rPr>
      </w:pPr>
      <w:r w:rsidRPr="004E0DF6">
        <w:rPr>
          <w:rFonts w:ascii="Helvetica" w:eastAsia="Times New Roman" w:hAnsi="Helvetica" w:cs="Times New Roman"/>
          <w:sz w:val="24"/>
          <w:szCs w:val="24"/>
          <w:lang w:eastAsia="ru-RU"/>
        </w:rPr>
        <w:t>NIHMSID: NIHMS794087</w:t>
      </w:r>
    </w:p>
    <w:p w:rsidR="004E0DF6" w:rsidRPr="004E0DF6" w:rsidRDefault="004E0DF6" w:rsidP="004E0DF6">
      <w:pPr>
        <w:spacing w:after="0" w:line="400" w:lineRule="atLeast"/>
        <w:jc w:val="right"/>
        <w:rPr>
          <w:rFonts w:ascii="Helvetica" w:eastAsia="Times New Roman" w:hAnsi="Helvetica" w:cs="Times New Roman"/>
          <w:sz w:val="24"/>
          <w:szCs w:val="24"/>
          <w:lang w:eastAsia="ru-RU"/>
        </w:rPr>
      </w:pPr>
      <w:r w:rsidRPr="004E0DF6">
        <w:rPr>
          <w:rFonts w:ascii="Helvetica" w:eastAsia="Times New Roman" w:hAnsi="Helvetica" w:cs="Times New Roman"/>
          <w:sz w:val="24"/>
          <w:szCs w:val="24"/>
          <w:lang w:eastAsia="ru-RU"/>
        </w:rPr>
        <w:t>PMID: </w:t>
      </w:r>
      <w:hyperlink r:id="rId7" w:history="1">
        <w:r w:rsidRPr="004E0DF6">
          <w:rPr>
            <w:rFonts w:ascii="Helvetica" w:eastAsia="Times New Roman" w:hAnsi="Helvetica" w:cs="Times New Roman"/>
            <w:color w:val="376FAA"/>
            <w:sz w:val="24"/>
            <w:szCs w:val="24"/>
            <w:u w:val="single"/>
            <w:lang w:eastAsia="ru-RU"/>
          </w:rPr>
          <w:t>26903338</w:t>
        </w:r>
      </w:hyperlink>
    </w:p>
    <w:p w:rsidR="004E0DF6" w:rsidRPr="004E0DF6" w:rsidRDefault="004E0DF6" w:rsidP="004E0DF6">
      <w:pPr>
        <w:spacing w:before="400" w:after="200" w:line="450" w:lineRule="atLeast"/>
        <w:outlineLvl w:val="0"/>
        <w:rPr>
          <w:rFonts w:ascii="Cambria" w:eastAsia="Times New Roman" w:hAnsi="Cambria" w:cs="Times New Roman"/>
          <w:color w:val="000000"/>
          <w:spacing w:val="-2"/>
          <w:kern w:val="36"/>
          <w:sz w:val="36"/>
          <w:szCs w:val="36"/>
          <w:lang w:eastAsia="ru-RU"/>
        </w:rPr>
      </w:pPr>
      <w:r w:rsidRPr="004E0DF6">
        <w:rPr>
          <w:rFonts w:ascii="Cambria" w:eastAsia="Times New Roman" w:hAnsi="Cambria" w:cs="Times New Roman"/>
          <w:color w:val="000000"/>
          <w:spacing w:val="-2"/>
          <w:kern w:val="36"/>
          <w:sz w:val="36"/>
          <w:szCs w:val="36"/>
          <w:lang w:eastAsia="ru-RU"/>
        </w:rPr>
        <w:t xml:space="preserve">Третье международное </w:t>
      </w:r>
      <w:proofErr w:type="spellStart"/>
      <w:r w:rsidRPr="004E0DF6">
        <w:rPr>
          <w:rFonts w:ascii="Cambria" w:eastAsia="Times New Roman" w:hAnsi="Cambria" w:cs="Times New Roman"/>
          <w:color w:val="000000"/>
          <w:spacing w:val="-2"/>
          <w:kern w:val="36"/>
          <w:sz w:val="36"/>
          <w:szCs w:val="36"/>
          <w:lang w:eastAsia="ru-RU"/>
        </w:rPr>
        <w:t>консенсусное</w:t>
      </w:r>
      <w:proofErr w:type="spellEnd"/>
      <w:r w:rsidRPr="004E0DF6">
        <w:rPr>
          <w:rFonts w:ascii="Cambria" w:eastAsia="Times New Roman" w:hAnsi="Cambria" w:cs="Times New Roman"/>
          <w:color w:val="000000"/>
          <w:spacing w:val="-2"/>
          <w:kern w:val="36"/>
          <w:sz w:val="36"/>
          <w:szCs w:val="36"/>
          <w:lang w:eastAsia="ru-RU"/>
        </w:rPr>
        <w:t xml:space="preserve"> определение сепсиса и септического шока (Сепсис-3)</w:t>
      </w:r>
    </w:p>
    <w:p w:rsidR="004E0DF6" w:rsidRPr="004E0DF6" w:rsidRDefault="004E0DF6" w:rsidP="004E0DF6">
      <w:pPr>
        <w:spacing w:line="400" w:lineRule="atLeast"/>
        <w:rPr>
          <w:rFonts w:ascii="Helvetica" w:eastAsia="Times New Roman" w:hAnsi="Helvetica" w:cs="Times New Roman"/>
          <w:sz w:val="24"/>
          <w:szCs w:val="24"/>
          <w:lang w:eastAsia="ru-RU"/>
        </w:rPr>
      </w:pPr>
      <w:hyperlink r:id="rId8" w:history="1">
        <w:proofErr w:type="spellStart"/>
        <w:r w:rsidRPr="004E0DF6">
          <w:rPr>
            <w:rFonts w:ascii="Helvetica" w:eastAsia="Times New Roman" w:hAnsi="Helvetica" w:cs="Times New Roman"/>
            <w:color w:val="376FAA"/>
            <w:sz w:val="24"/>
            <w:szCs w:val="24"/>
            <w:u w:val="single"/>
            <w:lang w:eastAsia="ru-RU"/>
          </w:rPr>
          <w:t>Мервин</w:t>
        </w:r>
        <w:proofErr w:type="spellEnd"/>
        <w:r w:rsidRPr="004E0DF6">
          <w:rPr>
            <w:rFonts w:ascii="Helvetica" w:eastAsia="Times New Roman" w:hAnsi="Helvetica" w:cs="Times New Roman"/>
            <w:color w:val="376FAA"/>
            <w:sz w:val="24"/>
            <w:szCs w:val="24"/>
            <w:u w:val="single"/>
            <w:lang w:eastAsia="ru-RU"/>
          </w:rPr>
          <w:t xml:space="preserve"> </w:t>
        </w:r>
        <w:proofErr w:type="spellStart"/>
        <w:r w:rsidRPr="004E0DF6">
          <w:rPr>
            <w:rFonts w:ascii="Helvetica" w:eastAsia="Times New Roman" w:hAnsi="Helvetica" w:cs="Times New Roman"/>
            <w:color w:val="376FAA"/>
            <w:sz w:val="24"/>
            <w:szCs w:val="24"/>
            <w:u w:val="single"/>
            <w:lang w:eastAsia="ru-RU"/>
          </w:rPr>
          <w:t>Сингер</w:t>
        </w:r>
        <w:proofErr w:type="spellEnd"/>
      </w:hyperlink>
      <w:r w:rsidRPr="004E0DF6">
        <w:rPr>
          <w:rFonts w:ascii="Helvetica" w:eastAsia="Times New Roman" w:hAnsi="Helvetica" w:cs="Times New Roman"/>
          <w:sz w:val="24"/>
          <w:szCs w:val="24"/>
          <w:lang w:eastAsia="ru-RU"/>
        </w:rPr>
        <w:t> , MD, FRCP, </w:t>
      </w:r>
      <w:hyperlink r:id="rId9" w:history="1">
        <w:r w:rsidRPr="004E0DF6">
          <w:rPr>
            <w:rFonts w:ascii="Helvetica" w:eastAsia="Times New Roman" w:hAnsi="Helvetica" w:cs="Times New Roman"/>
            <w:color w:val="376FAA"/>
            <w:sz w:val="24"/>
            <w:szCs w:val="24"/>
            <w:u w:val="single"/>
            <w:lang w:eastAsia="ru-RU"/>
          </w:rPr>
          <w:t xml:space="preserve">Клиффорд С. </w:t>
        </w:r>
        <w:proofErr w:type="spellStart"/>
        <w:r w:rsidRPr="004E0DF6">
          <w:rPr>
            <w:rFonts w:ascii="Helvetica" w:eastAsia="Times New Roman" w:hAnsi="Helvetica" w:cs="Times New Roman"/>
            <w:color w:val="376FAA"/>
            <w:sz w:val="24"/>
            <w:szCs w:val="24"/>
            <w:u w:val="single"/>
            <w:lang w:eastAsia="ru-RU"/>
          </w:rPr>
          <w:t>Дойчман</w:t>
        </w:r>
        <w:proofErr w:type="spellEnd"/>
      </w:hyperlink>
      <w:r w:rsidRPr="004E0DF6">
        <w:rPr>
          <w:rFonts w:ascii="Helvetica" w:eastAsia="Times New Roman" w:hAnsi="Helvetica" w:cs="Times New Roman"/>
          <w:sz w:val="24"/>
          <w:szCs w:val="24"/>
          <w:lang w:eastAsia="ru-RU"/>
        </w:rPr>
        <w:t> , MD, MS, </w:t>
      </w:r>
      <w:hyperlink r:id="rId10" w:history="1">
        <w:r w:rsidRPr="004E0DF6">
          <w:rPr>
            <w:rFonts w:ascii="Helvetica" w:eastAsia="Times New Roman" w:hAnsi="Helvetica" w:cs="Times New Roman"/>
            <w:color w:val="376FAA"/>
            <w:sz w:val="24"/>
            <w:szCs w:val="24"/>
            <w:u w:val="single"/>
            <w:lang w:eastAsia="ru-RU"/>
          </w:rPr>
          <w:t>Кристофер Уоррен Сеймур</w:t>
        </w:r>
      </w:hyperlink>
      <w:r w:rsidRPr="004E0DF6">
        <w:rPr>
          <w:rFonts w:ascii="Helvetica" w:eastAsia="Times New Roman" w:hAnsi="Helvetica" w:cs="Times New Roman"/>
          <w:sz w:val="24"/>
          <w:szCs w:val="24"/>
          <w:lang w:eastAsia="ru-RU"/>
        </w:rPr>
        <w:t xml:space="preserve"> , MD, </w:t>
      </w:r>
      <w:proofErr w:type="spellStart"/>
      <w:r w:rsidRPr="004E0DF6">
        <w:rPr>
          <w:rFonts w:ascii="Helvetica" w:eastAsia="Times New Roman" w:hAnsi="Helvetica" w:cs="Times New Roman"/>
          <w:sz w:val="24"/>
          <w:szCs w:val="24"/>
          <w:lang w:eastAsia="ru-RU"/>
        </w:rPr>
        <w:t>MSc</w:t>
      </w:r>
      <w:proofErr w:type="spellEnd"/>
      <w:r w:rsidRPr="004E0DF6">
        <w:rPr>
          <w:rFonts w:ascii="Helvetica" w:eastAsia="Times New Roman" w:hAnsi="Helvetica" w:cs="Times New Roman"/>
          <w:sz w:val="24"/>
          <w:szCs w:val="24"/>
          <w:lang w:eastAsia="ru-RU"/>
        </w:rPr>
        <w:t>, </w:t>
      </w:r>
      <w:hyperlink r:id="rId11" w:history="1">
        <w:r w:rsidRPr="004E0DF6">
          <w:rPr>
            <w:rFonts w:ascii="Helvetica" w:eastAsia="Times New Roman" w:hAnsi="Helvetica" w:cs="Times New Roman"/>
            <w:color w:val="376FAA"/>
            <w:sz w:val="24"/>
            <w:szCs w:val="24"/>
            <w:u w:val="single"/>
            <w:lang w:eastAsia="ru-RU"/>
          </w:rPr>
          <w:t xml:space="preserve">Ману </w:t>
        </w:r>
        <w:proofErr w:type="spellStart"/>
        <w:r w:rsidRPr="004E0DF6">
          <w:rPr>
            <w:rFonts w:ascii="Helvetica" w:eastAsia="Times New Roman" w:hAnsi="Helvetica" w:cs="Times New Roman"/>
            <w:color w:val="376FAA"/>
            <w:sz w:val="24"/>
            <w:szCs w:val="24"/>
            <w:u w:val="single"/>
            <w:lang w:eastAsia="ru-RU"/>
          </w:rPr>
          <w:t>Шанкар</w:t>
        </w:r>
        <w:proofErr w:type="spellEnd"/>
        <w:r w:rsidRPr="004E0DF6">
          <w:rPr>
            <w:rFonts w:ascii="Helvetica" w:eastAsia="Times New Roman" w:hAnsi="Helvetica" w:cs="Times New Roman"/>
            <w:color w:val="376FAA"/>
            <w:sz w:val="24"/>
            <w:szCs w:val="24"/>
            <w:u w:val="single"/>
            <w:lang w:eastAsia="ru-RU"/>
          </w:rPr>
          <w:t>-Хари</w:t>
        </w:r>
      </w:hyperlink>
      <w:r w:rsidRPr="004E0DF6">
        <w:rPr>
          <w:rFonts w:ascii="Helvetica" w:eastAsia="Times New Roman" w:hAnsi="Helvetica" w:cs="Times New Roman"/>
          <w:sz w:val="24"/>
          <w:szCs w:val="24"/>
          <w:lang w:eastAsia="ru-RU"/>
        </w:rPr>
        <w:t xml:space="preserve"> , </w:t>
      </w:r>
      <w:proofErr w:type="spellStart"/>
      <w:r w:rsidRPr="004E0DF6">
        <w:rPr>
          <w:rFonts w:ascii="Helvetica" w:eastAsia="Times New Roman" w:hAnsi="Helvetica" w:cs="Times New Roman"/>
          <w:sz w:val="24"/>
          <w:szCs w:val="24"/>
          <w:lang w:eastAsia="ru-RU"/>
        </w:rPr>
        <w:t>MSc</w:t>
      </w:r>
      <w:proofErr w:type="spellEnd"/>
      <w:r w:rsidRPr="004E0DF6">
        <w:rPr>
          <w:rFonts w:ascii="Helvetica" w:eastAsia="Times New Roman" w:hAnsi="Helvetica" w:cs="Times New Roman"/>
          <w:sz w:val="24"/>
          <w:szCs w:val="24"/>
          <w:lang w:eastAsia="ru-RU"/>
        </w:rPr>
        <w:t>, MD, FFICM, </w:t>
      </w:r>
      <w:proofErr w:type="spellStart"/>
      <w:r w:rsidRPr="004E0DF6">
        <w:rPr>
          <w:rFonts w:ascii="Helvetica" w:eastAsia="Times New Roman" w:hAnsi="Helvetica" w:cs="Times New Roman"/>
          <w:sz w:val="24"/>
          <w:szCs w:val="24"/>
          <w:lang w:eastAsia="ru-RU"/>
        </w:rPr>
        <w:fldChar w:fldCharType="begin"/>
      </w:r>
      <w:r w:rsidRPr="004E0DF6">
        <w:rPr>
          <w:rFonts w:ascii="Helvetica" w:eastAsia="Times New Roman" w:hAnsi="Helvetica" w:cs="Times New Roman"/>
          <w:sz w:val="24"/>
          <w:szCs w:val="24"/>
          <w:lang w:eastAsia="ru-RU"/>
        </w:rPr>
        <w:instrText xml:space="preserve"> HYPERLINK "https://pubmed.ncbi.nlm.nih.gov/?term=Annane%20D%5BAuthor%5D" </w:instrText>
      </w:r>
      <w:r w:rsidRPr="004E0DF6">
        <w:rPr>
          <w:rFonts w:ascii="Helvetica" w:eastAsia="Times New Roman" w:hAnsi="Helvetica" w:cs="Times New Roman"/>
          <w:sz w:val="24"/>
          <w:szCs w:val="24"/>
          <w:lang w:eastAsia="ru-RU"/>
        </w:rPr>
        <w:fldChar w:fldCharType="separate"/>
      </w:r>
      <w:r w:rsidRPr="004E0DF6">
        <w:rPr>
          <w:rFonts w:ascii="Helvetica" w:eastAsia="Times New Roman" w:hAnsi="Helvetica" w:cs="Times New Roman"/>
          <w:color w:val="376FAA"/>
          <w:sz w:val="24"/>
          <w:szCs w:val="24"/>
          <w:u w:val="single"/>
          <w:lang w:eastAsia="ru-RU"/>
        </w:rPr>
        <w:t>Джилли</w:t>
      </w:r>
      <w:proofErr w:type="spellEnd"/>
      <w:r w:rsidRPr="004E0DF6">
        <w:rPr>
          <w:rFonts w:ascii="Helvetica" w:eastAsia="Times New Roman" w:hAnsi="Helvetica" w:cs="Times New Roman"/>
          <w:color w:val="376FAA"/>
          <w:sz w:val="24"/>
          <w:szCs w:val="24"/>
          <w:u w:val="single"/>
          <w:lang w:eastAsia="ru-RU"/>
        </w:rPr>
        <w:t xml:space="preserve"> Аннан</w:t>
      </w:r>
      <w:r w:rsidRPr="004E0DF6">
        <w:rPr>
          <w:rFonts w:ascii="Helvetica" w:eastAsia="Times New Roman" w:hAnsi="Helvetica" w:cs="Times New Roman"/>
          <w:sz w:val="24"/>
          <w:szCs w:val="24"/>
          <w:lang w:eastAsia="ru-RU"/>
        </w:rPr>
        <w:fldChar w:fldCharType="end"/>
      </w:r>
      <w:r w:rsidRPr="004E0DF6">
        <w:rPr>
          <w:rFonts w:ascii="Helvetica" w:eastAsia="Times New Roman" w:hAnsi="Helvetica" w:cs="Times New Roman"/>
          <w:sz w:val="24"/>
          <w:szCs w:val="24"/>
          <w:lang w:eastAsia="ru-RU"/>
        </w:rPr>
        <w:t xml:space="preserve"> , MD, </w:t>
      </w:r>
      <w:proofErr w:type="spellStart"/>
      <w:r w:rsidRPr="004E0DF6">
        <w:rPr>
          <w:rFonts w:ascii="Helvetica" w:eastAsia="Times New Roman" w:hAnsi="Helvetica" w:cs="Times New Roman"/>
          <w:sz w:val="24"/>
          <w:szCs w:val="24"/>
          <w:lang w:eastAsia="ru-RU"/>
        </w:rPr>
        <w:t>PhD</w:t>
      </w:r>
      <w:proofErr w:type="spellEnd"/>
      <w:r w:rsidRPr="004E0DF6">
        <w:rPr>
          <w:rFonts w:ascii="Helvetica" w:eastAsia="Times New Roman" w:hAnsi="Helvetica" w:cs="Times New Roman"/>
          <w:sz w:val="24"/>
          <w:szCs w:val="24"/>
          <w:lang w:eastAsia="ru-RU"/>
        </w:rPr>
        <w:t>, </w:t>
      </w:r>
      <w:hyperlink r:id="rId12" w:history="1">
        <w:r w:rsidRPr="004E0DF6">
          <w:rPr>
            <w:rFonts w:ascii="Helvetica" w:eastAsia="Times New Roman" w:hAnsi="Helvetica" w:cs="Times New Roman"/>
            <w:color w:val="376FAA"/>
            <w:sz w:val="24"/>
            <w:szCs w:val="24"/>
            <w:u w:val="single"/>
            <w:lang w:eastAsia="ru-RU"/>
          </w:rPr>
          <w:t>Майкл Бауэр</w:t>
        </w:r>
      </w:hyperlink>
      <w:r w:rsidRPr="004E0DF6">
        <w:rPr>
          <w:rFonts w:ascii="Helvetica" w:eastAsia="Times New Roman" w:hAnsi="Helvetica" w:cs="Times New Roman"/>
          <w:sz w:val="24"/>
          <w:szCs w:val="24"/>
          <w:lang w:eastAsia="ru-RU"/>
        </w:rPr>
        <w:t> , MD, </w:t>
      </w:r>
      <w:proofErr w:type="spellStart"/>
      <w:r w:rsidRPr="004E0DF6">
        <w:rPr>
          <w:rFonts w:ascii="Helvetica" w:eastAsia="Times New Roman" w:hAnsi="Helvetica" w:cs="Times New Roman"/>
          <w:sz w:val="24"/>
          <w:szCs w:val="24"/>
          <w:lang w:eastAsia="ru-RU"/>
        </w:rPr>
        <w:fldChar w:fldCharType="begin"/>
      </w:r>
      <w:r w:rsidRPr="004E0DF6">
        <w:rPr>
          <w:rFonts w:ascii="Helvetica" w:eastAsia="Times New Roman" w:hAnsi="Helvetica" w:cs="Times New Roman"/>
          <w:sz w:val="24"/>
          <w:szCs w:val="24"/>
          <w:lang w:eastAsia="ru-RU"/>
        </w:rPr>
        <w:instrText xml:space="preserve"> HYPERLINK "https://pubmed.ncbi.nlm.nih.gov/?term=Bellomo%20R%5BAuthor%5D" </w:instrText>
      </w:r>
      <w:r w:rsidRPr="004E0DF6">
        <w:rPr>
          <w:rFonts w:ascii="Helvetica" w:eastAsia="Times New Roman" w:hAnsi="Helvetica" w:cs="Times New Roman"/>
          <w:sz w:val="24"/>
          <w:szCs w:val="24"/>
          <w:lang w:eastAsia="ru-RU"/>
        </w:rPr>
        <w:fldChar w:fldCharType="separate"/>
      </w:r>
      <w:r w:rsidRPr="004E0DF6">
        <w:rPr>
          <w:rFonts w:ascii="Helvetica" w:eastAsia="Times New Roman" w:hAnsi="Helvetica" w:cs="Times New Roman"/>
          <w:color w:val="376FAA"/>
          <w:sz w:val="24"/>
          <w:szCs w:val="24"/>
          <w:u w:val="single"/>
          <w:lang w:eastAsia="ru-RU"/>
        </w:rPr>
        <w:t>Ринальдо</w:t>
      </w:r>
      <w:proofErr w:type="spellEnd"/>
      <w:r w:rsidRPr="004E0DF6">
        <w:rPr>
          <w:rFonts w:ascii="Helvetica" w:eastAsia="Times New Roman" w:hAnsi="Helvetica" w:cs="Times New Roman"/>
          <w:color w:val="376FAA"/>
          <w:sz w:val="24"/>
          <w:szCs w:val="24"/>
          <w:u w:val="single"/>
          <w:lang w:eastAsia="ru-RU"/>
        </w:rPr>
        <w:t xml:space="preserve"> </w:t>
      </w:r>
      <w:proofErr w:type="spellStart"/>
      <w:r w:rsidRPr="004E0DF6">
        <w:rPr>
          <w:rFonts w:ascii="Helvetica" w:eastAsia="Times New Roman" w:hAnsi="Helvetica" w:cs="Times New Roman"/>
          <w:color w:val="376FAA"/>
          <w:sz w:val="24"/>
          <w:szCs w:val="24"/>
          <w:u w:val="single"/>
          <w:lang w:eastAsia="ru-RU"/>
        </w:rPr>
        <w:t>Белломо</w:t>
      </w:r>
      <w:proofErr w:type="spellEnd"/>
      <w:r w:rsidRPr="004E0DF6">
        <w:rPr>
          <w:rFonts w:ascii="Helvetica" w:eastAsia="Times New Roman" w:hAnsi="Helvetica" w:cs="Times New Roman"/>
          <w:sz w:val="24"/>
          <w:szCs w:val="24"/>
          <w:lang w:eastAsia="ru-RU"/>
        </w:rPr>
        <w:fldChar w:fldCharType="end"/>
      </w:r>
      <w:r w:rsidRPr="004E0DF6">
        <w:rPr>
          <w:rFonts w:ascii="Helvetica" w:eastAsia="Times New Roman" w:hAnsi="Helvetica" w:cs="Times New Roman"/>
          <w:sz w:val="24"/>
          <w:szCs w:val="24"/>
          <w:lang w:eastAsia="ru-RU"/>
        </w:rPr>
        <w:t> , MD, </w:t>
      </w:r>
      <w:hyperlink r:id="rId13" w:history="1">
        <w:r w:rsidRPr="004E0DF6">
          <w:rPr>
            <w:rFonts w:ascii="Helvetica" w:eastAsia="Times New Roman" w:hAnsi="Helvetica" w:cs="Times New Roman"/>
            <w:color w:val="376FAA"/>
            <w:sz w:val="24"/>
            <w:szCs w:val="24"/>
            <w:u w:val="single"/>
            <w:lang w:eastAsia="ru-RU"/>
          </w:rPr>
          <w:t>Гордон Р. Бернар</w:t>
        </w:r>
      </w:hyperlink>
      <w:r w:rsidRPr="004E0DF6">
        <w:rPr>
          <w:rFonts w:ascii="Helvetica" w:eastAsia="Times New Roman" w:hAnsi="Helvetica" w:cs="Times New Roman"/>
          <w:sz w:val="24"/>
          <w:szCs w:val="24"/>
          <w:lang w:eastAsia="ru-RU"/>
        </w:rPr>
        <w:t> , MD, </w:t>
      </w:r>
      <w:hyperlink r:id="rId14" w:history="1">
        <w:r w:rsidRPr="004E0DF6">
          <w:rPr>
            <w:rFonts w:ascii="Helvetica" w:eastAsia="Times New Roman" w:hAnsi="Helvetica" w:cs="Times New Roman"/>
            <w:color w:val="376FAA"/>
            <w:sz w:val="24"/>
            <w:szCs w:val="24"/>
            <w:u w:val="single"/>
            <w:lang w:eastAsia="ru-RU"/>
          </w:rPr>
          <w:t xml:space="preserve">Жан-Даниэль </w:t>
        </w:r>
        <w:proofErr w:type="spellStart"/>
        <w:r w:rsidRPr="004E0DF6">
          <w:rPr>
            <w:rFonts w:ascii="Helvetica" w:eastAsia="Times New Roman" w:hAnsi="Helvetica" w:cs="Times New Roman"/>
            <w:color w:val="376FAA"/>
            <w:sz w:val="24"/>
            <w:szCs w:val="24"/>
            <w:u w:val="single"/>
            <w:lang w:eastAsia="ru-RU"/>
          </w:rPr>
          <w:t>Чиш</w:t>
        </w:r>
        <w:proofErr w:type="spellEnd"/>
      </w:hyperlink>
      <w:r w:rsidRPr="004E0DF6">
        <w:rPr>
          <w:rFonts w:ascii="Helvetica" w:eastAsia="Times New Roman" w:hAnsi="Helvetica" w:cs="Times New Roman"/>
          <w:sz w:val="24"/>
          <w:szCs w:val="24"/>
          <w:lang w:eastAsia="ru-RU"/>
        </w:rPr>
        <w:t xml:space="preserve"> , MD, </w:t>
      </w:r>
      <w:proofErr w:type="spellStart"/>
      <w:r w:rsidRPr="004E0DF6">
        <w:rPr>
          <w:rFonts w:ascii="Helvetica" w:eastAsia="Times New Roman" w:hAnsi="Helvetica" w:cs="Times New Roman"/>
          <w:sz w:val="24"/>
          <w:szCs w:val="24"/>
          <w:lang w:eastAsia="ru-RU"/>
        </w:rPr>
        <w:t>PhD</w:t>
      </w:r>
      <w:proofErr w:type="spellEnd"/>
      <w:r w:rsidRPr="004E0DF6">
        <w:rPr>
          <w:rFonts w:ascii="Helvetica" w:eastAsia="Times New Roman" w:hAnsi="Helvetica" w:cs="Times New Roman"/>
          <w:sz w:val="24"/>
          <w:szCs w:val="24"/>
          <w:lang w:eastAsia="ru-RU"/>
        </w:rPr>
        <w:t>, </w:t>
      </w:r>
      <w:proofErr w:type="spellStart"/>
      <w:r w:rsidRPr="004E0DF6">
        <w:rPr>
          <w:rFonts w:ascii="Helvetica" w:eastAsia="Times New Roman" w:hAnsi="Helvetica" w:cs="Times New Roman"/>
          <w:sz w:val="24"/>
          <w:szCs w:val="24"/>
          <w:lang w:eastAsia="ru-RU"/>
        </w:rPr>
        <w:fldChar w:fldCharType="begin"/>
      </w:r>
      <w:r w:rsidRPr="004E0DF6">
        <w:rPr>
          <w:rFonts w:ascii="Helvetica" w:eastAsia="Times New Roman" w:hAnsi="Helvetica" w:cs="Times New Roman"/>
          <w:sz w:val="24"/>
          <w:szCs w:val="24"/>
          <w:lang w:eastAsia="ru-RU"/>
        </w:rPr>
        <w:instrText xml:space="preserve"> HYPERLINK "https://pubmed.ncbi.nlm.nih.gov/?term=Coopersmith%20CM%5BAuthor%5D" </w:instrText>
      </w:r>
      <w:r w:rsidRPr="004E0DF6">
        <w:rPr>
          <w:rFonts w:ascii="Helvetica" w:eastAsia="Times New Roman" w:hAnsi="Helvetica" w:cs="Times New Roman"/>
          <w:sz w:val="24"/>
          <w:szCs w:val="24"/>
          <w:lang w:eastAsia="ru-RU"/>
        </w:rPr>
        <w:fldChar w:fldCharType="separate"/>
      </w:r>
      <w:r w:rsidRPr="004E0DF6">
        <w:rPr>
          <w:rFonts w:ascii="Helvetica" w:eastAsia="Times New Roman" w:hAnsi="Helvetica" w:cs="Times New Roman"/>
          <w:color w:val="376FAA"/>
          <w:sz w:val="24"/>
          <w:szCs w:val="24"/>
          <w:u w:val="single"/>
          <w:lang w:eastAsia="ru-RU"/>
        </w:rPr>
        <w:t>Крейг</w:t>
      </w:r>
      <w:proofErr w:type="spellEnd"/>
      <w:r w:rsidRPr="004E0DF6">
        <w:rPr>
          <w:rFonts w:ascii="Helvetica" w:eastAsia="Times New Roman" w:hAnsi="Helvetica" w:cs="Times New Roman"/>
          <w:color w:val="376FAA"/>
          <w:sz w:val="24"/>
          <w:szCs w:val="24"/>
          <w:u w:val="single"/>
          <w:lang w:eastAsia="ru-RU"/>
        </w:rPr>
        <w:t xml:space="preserve"> М. </w:t>
      </w:r>
      <w:proofErr w:type="spellStart"/>
      <w:r w:rsidRPr="004E0DF6">
        <w:rPr>
          <w:rFonts w:ascii="Helvetica" w:eastAsia="Times New Roman" w:hAnsi="Helvetica" w:cs="Times New Roman"/>
          <w:color w:val="376FAA"/>
          <w:sz w:val="24"/>
          <w:szCs w:val="24"/>
          <w:u w:val="single"/>
          <w:lang w:eastAsia="ru-RU"/>
        </w:rPr>
        <w:t>Куперсмит</w:t>
      </w:r>
      <w:proofErr w:type="spellEnd"/>
      <w:r w:rsidRPr="004E0DF6">
        <w:rPr>
          <w:rFonts w:ascii="Helvetica" w:eastAsia="Times New Roman" w:hAnsi="Helvetica" w:cs="Times New Roman"/>
          <w:sz w:val="24"/>
          <w:szCs w:val="24"/>
          <w:lang w:eastAsia="ru-RU"/>
        </w:rPr>
        <w:fldChar w:fldCharType="end"/>
      </w:r>
      <w:r w:rsidRPr="004E0DF6">
        <w:rPr>
          <w:rFonts w:ascii="Helvetica" w:eastAsia="Times New Roman" w:hAnsi="Helvetica" w:cs="Times New Roman"/>
          <w:sz w:val="24"/>
          <w:szCs w:val="24"/>
          <w:lang w:eastAsia="ru-RU"/>
        </w:rPr>
        <w:t> , MD, </w:t>
      </w:r>
      <w:hyperlink r:id="rId15" w:history="1">
        <w:r w:rsidRPr="004E0DF6">
          <w:rPr>
            <w:rFonts w:ascii="Helvetica" w:eastAsia="Times New Roman" w:hAnsi="Helvetica" w:cs="Times New Roman"/>
            <w:color w:val="376FAA"/>
            <w:sz w:val="24"/>
            <w:szCs w:val="24"/>
            <w:u w:val="single"/>
            <w:lang w:eastAsia="ru-RU"/>
          </w:rPr>
          <w:t xml:space="preserve">Ричард С. </w:t>
        </w:r>
        <w:proofErr w:type="spellStart"/>
        <w:r w:rsidRPr="004E0DF6">
          <w:rPr>
            <w:rFonts w:ascii="Helvetica" w:eastAsia="Times New Roman" w:hAnsi="Helvetica" w:cs="Times New Roman"/>
            <w:color w:val="376FAA"/>
            <w:sz w:val="24"/>
            <w:szCs w:val="24"/>
            <w:u w:val="single"/>
            <w:lang w:eastAsia="ru-RU"/>
          </w:rPr>
          <w:t>Хотчкисс</w:t>
        </w:r>
        <w:proofErr w:type="spellEnd"/>
      </w:hyperlink>
      <w:r w:rsidRPr="004E0DF6">
        <w:rPr>
          <w:rFonts w:ascii="Helvetica" w:eastAsia="Times New Roman" w:hAnsi="Helvetica" w:cs="Times New Roman"/>
          <w:sz w:val="24"/>
          <w:szCs w:val="24"/>
          <w:lang w:eastAsia="ru-RU"/>
        </w:rPr>
        <w:t> , MD, </w:t>
      </w:r>
      <w:hyperlink r:id="rId16" w:history="1">
        <w:r w:rsidRPr="004E0DF6">
          <w:rPr>
            <w:rFonts w:ascii="Helvetica" w:eastAsia="Times New Roman" w:hAnsi="Helvetica" w:cs="Times New Roman"/>
            <w:color w:val="376FAA"/>
            <w:sz w:val="24"/>
            <w:szCs w:val="24"/>
            <w:u w:val="single"/>
            <w:lang w:eastAsia="ru-RU"/>
          </w:rPr>
          <w:t>Митчелл М. Леви</w:t>
        </w:r>
      </w:hyperlink>
      <w:r w:rsidRPr="004E0DF6">
        <w:rPr>
          <w:rFonts w:ascii="Helvetica" w:eastAsia="Times New Roman" w:hAnsi="Helvetica" w:cs="Times New Roman"/>
          <w:sz w:val="24"/>
          <w:szCs w:val="24"/>
          <w:lang w:eastAsia="ru-RU"/>
        </w:rPr>
        <w:t> , MD, </w:t>
      </w:r>
      <w:hyperlink r:id="rId17" w:history="1">
        <w:r w:rsidRPr="004E0DF6">
          <w:rPr>
            <w:rFonts w:ascii="Helvetica" w:eastAsia="Times New Roman" w:hAnsi="Helvetica" w:cs="Times New Roman"/>
            <w:color w:val="376FAA"/>
            <w:sz w:val="24"/>
            <w:szCs w:val="24"/>
            <w:u w:val="single"/>
            <w:lang w:eastAsia="ru-RU"/>
          </w:rPr>
          <w:t>Джон С. Маршалл</w:t>
        </w:r>
      </w:hyperlink>
      <w:r w:rsidRPr="004E0DF6">
        <w:rPr>
          <w:rFonts w:ascii="Helvetica" w:eastAsia="Times New Roman" w:hAnsi="Helvetica" w:cs="Times New Roman"/>
          <w:sz w:val="24"/>
          <w:szCs w:val="24"/>
          <w:lang w:eastAsia="ru-RU"/>
        </w:rPr>
        <w:t> , MD, </w:t>
      </w:r>
      <w:proofErr w:type="spellStart"/>
      <w:r w:rsidRPr="004E0DF6">
        <w:rPr>
          <w:rFonts w:ascii="Helvetica" w:eastAsia="Times New Roman" w:hAnsi="Helvetica" w:cs="Times New Roman"/>
          <w:sz w:val="24"/>
          <w:szCs w:val="24"/>
          <w:lang w:eastAsia="ru-RU"/>
        </w:rPr>
        <w:fldChar w:fldCharType="begin"/>
      </w:r>
      <w:r w:rsidRPr="004E0DF6">
        <w:rPr>
          <w:rFonts w:ascii="Helvetica" w:eastAsia="Times New Roman" w:hAnsi="Helvetica" w:cs="Times New Roman"/>
          <w:sz w:val="24"/>
          <w:szCs w:val="24"/>
          <w:lang w:eastAsia="ru-RU"/>
        </w:rPr>
        <w:instrText xml:space="preserve"> HYPERLINK "https://pubmed.ncbi.nlm.nih.gov/?term=Martin%20GS%5BAuthor%5D" </w:instrText>
      </w:r>
      <w:r w:rsidRPr="004E0DF6">
        <w:rPr>
          <w:rFonts w:ascii="Helvetica" w:eastAsia="Times New Roman" w:hAnsi="Helvetica" w:cs="Times New Roman"/>
          <w:sz w:val="24"/>
          <w:szCs w:val="24"/>
          <w:lang w:eastAsia="ru-RU"/>
        </w:rPr>
        <w:fldChar w:fldCharType="separate"/>
      </w:r>
      <w:r w:rsidRPr="004E0DF6">
        <w:rPr>
          <w:rFonts w:ascii="Helvetica" w:eastAsia="Times New Roman" w:hAnsi="Helvetica" w:cs="Times New Roman"/>
          <w:color w:val="376FAA"/>
          <w:sz w:val="24"/>
          <w:szCs w:val="24"/>
          <w:u w:val="single"/>
          <w:lang w:eastAsia="ru-RU"/>
        </w:rPr>
        <w:t>Грег</w:t>
      </w:r>
      <w:proofErr w:type="spellEnd"/>
      <w:r w:rsidRPr="004E0DF6">
        <w:rPr>
          <w:rFonts w:ascii="Helvetica" w:eastAsia="Times New Roman" w:hAnsi="Helvetica" w:cs="Times New Roman"/>
          <w:color w:val="376FAA"/>
          <w:sz w:val="24"/>
          <w:szCs w:val="24"/>
          <w:u w:val="single"/>
          <w:lang w:eastAsia="ru-RU"/>
        </w:rPr>
        <w:t xml:space="preserve"> С. Мартин</w:t>
      </w:r>
      <w:r w:rsidRPr="004E0DF6">
        <w:rPr>
          <w:rFonts w:ascii="Helvetica" w:eastAsia="Times New Roman" w:hAnsi="Helvetica" w:cs="Times New Roman"/>
          <w:sz w:val="24"/>
          <w:szCs w:val="24"/>
          <w:lang w:eastAsia="ru-RU"/>
        </w:rPr>
        <w:fldChar w:fldCharType="end"/>
      </w:r>
      <w:r w:rsidRPr="004E0DF6">
        <w:rPr>
          <w:rFonts w:ascii="Helvetica" w:eastAsia="Times New Roman" w:hAnsi="Helvetica" w:cs="Times New Roman"/>
          <w:sz w:val="24"/>
          <w:szCs w:val="24"/>
          <w:lang w:eastAsia="ru-RU"/>
        </w:rPr>
        <w:t xml:space="preserve"> , MD, </w:t>
      </w:r>
      <w:proofErr w:type="spellStart"/>
      <w:r w:rsidRPr="004E0DF6">
        <w:rPr>
          <w:rFonts w:ascii="Helvetica" w:eastAsia="Times New Roman" w:hAnsi="Helvetica" w:cs="Times New Roman"/>
          <w:sz w:val="24"/>
          <w:szCs w:val="24"/>
          <w:lang w:eastAsia="ru-RU"/>
        </w:rPr>
        <w:t>MSc</w:t>
      </w:r>
      <w:proofErr w:type="spellEnd"/>
      <w:r w:rsidRPr="004E0DF6">
        <w:rPr>
          <w:rFonts w:ascii="Helvetica" w:eastAsia="Times New Roman" w:hAnsi="Helvetica" w:cs="Times New Roman"/>
          <w:sz w:val="24"/>
          <w:szCs w:val="24"/>
          <w:lang w:eastAsia="ru-RU"/>
        </w:rPr>
        <w:t>, </w:t>
      </w:r>
      <w:hyperlink r:id="rId18" w:history="1">
        <w:r w:rsidRPr="004E0DF6">
          <w:rPr>
            <w:rFonts w:ascii="Helvetica" w:eastAsia="Times New Roman" w:hAnsi="Helvetica" w:cs="Times New Roman"/>
            <w:color w:val="376FAA"/>
            <w:sz w:val="24"/>
            <w:szCs w:val="24"/>
            <w:u w:val="single"/>
            <w:lang w:eastAsia="ru-RU"/>
          </w:rPr>
          <w:t>Стивен М. Опал</w:t>
        </w:r>
      </w:hyperlink>
      <w:r w:rsidRPr="004E0DF6">
        <w:rPr>
          <w:rFonts w:ascii="Helvetica" w:eastAsia="Times New Roman" w:hAnsi="Helvetica" w:cs="Times New Roman"/>
          <w:sz w:val="24"/>
          <w:szCs w:val="24"/>
          <w:lang w:eastAsia="ru-RU"/>
        </w:rPr>
        <w:t> , MD, </w:t>
      </w:r>
      <w:hyperlink r:id="rId19" w:history="1">
        <w:r w:rsidRPr="004E0DF6">
          <w:rPr>
            <w:rFonts w:ascii="Helvetica" w:eastAsia="Times New Roman" w:hAnsi="Helvetica" w:cs="Times New Roman"/>
            <w:color w:val="376FAA"/>
            <w:sz w:val="24"/>
            <w:szCs w:val="24"/>
            <w:u w:val="single"/>
            <w:lang w:eastAsia="ru-RU"/>
          </w:rPr>
          <w:t xml:space="preserve">Гордон Д. </w:t>
        </w:r>
        <w:proofErr w:type="spellStart"/>
        <w:r w:rsidRPr="004E0DF6">
          <w:rPr>
            <w:rFonts w:ascii="Helvetica" w:eastAsia="Times New Roman" w:hAnsi="Helvetica" w:cs="Times New Roman"/>
            <w:color w:val="376FAA"/>
            <w:sz w:val="24"/>
            <w:szCs w:val="24"/>
            <w:u w:val="single"/>
            <w:lang w:eastAsia="ru-RU"/>
          </w:rPr>
          <w:t>Рубенфельд</w:t>
        </w:r>
        <w:proofErr w:type="spellEnd"/>
      </w:hyperlink>
      <w:r w:rsidRPr="004E0DF6">
        <w:rPr>
          <w:rFonts w:ascii="Helvetica" w:eastAsia="Times New Roman" w:hAnsi="Helvetica" w:cs="Times New Roman"/>
          <w:sz w:val="24"/>
          <w:szCs w:val="24"/>
          <w:lang w:eastAsia="ru-RU"/>
        </w:rPr>
        <w:t xml:space="preserve"> , MD, </w:t>
      </w:r>
      <w:proofErr w:type="spellStart"/>
      <w:r w:rsidRPr="004E0DF6">
        <w:rPr>
          <w:rFonts w:ascii="Helvetica" w:eastAsia="Times New Roman" w:hAnsi="Helvetica" w:cs="Times New Roman"/>
          <w:sz w:val="24"/>
          <w:szCs w:val="24"/>
          <w:lang w:eastAsia="ru-RU"/>
        </w:rPr>
        <w:t>MS,</w:t>
      </w:r>
      <w:hyperlink r:id="rId20" w:history="1">
        <w:r w:rsidRPr="004E0DF6">
          <w:rPr>
            <w:rFonts w:ascii="Helvetica" w:eastAsia="Times New Roman" w:hAnsi="Helvetica" w:cs="Times New Roman"/>
            <w:color w:val="376FAA"/>
            <w:sz w:val="24"/>
            <w:szCs w:val="24"/>
            <w:u w:val="single"/>
            <w:lang w:eastAsia="ru-RU"/>
          </w:rPr>
          <w:t>Том</w:t>
        </w:r>
        <w:proofErr w:type="spellEnd"/>
        <w:r w:rsidRPr="004E0DF6">
          <w:rPr>
            <w:rFonts w:ascii="Helvetica" w:eastAsia="Times New Roman" w:hAnsi="Helvetica" w:cs="Times New Roman"/>
            <w:color w:val="376FAA"/>
            <w:sz w:val="24"/>
            <w:szCs w:val="24"/>
            <w:u w:val="single"/>
            <w:lang w:eastAsia="ru-RU"/>
          </w:rPr>
          <w:t xml:space="preserve"> </w:t>
        </w:r>
        <w:proofErr w:type="spellStart"/>
        <w:r w:rsidRPr="004E0DF6">
          <w:rPr>
            <w:rFonts w:ascii="Helvetica" w:eastAsia="Times New Roman" w:hAnsi="Helvetica" w:cs="Times New Roman"/>
            <w:color w:val="376FAA"/>
            <w:sz w:val="24"/>
            <w:szCs w:val="24"/>
            <w:u w:val="single"/>
            <w:lang w:eastAsia="ru-RU"/>
          </w:rPr>
          <w:t>ван</w:t>
        </w:r>
        <w:proofErr w:type="spellEnd"/>
        <w:r w:rsidRPr="004E0DF6">
          <w:rPr>
            <w:rFonts w:ascii="Helvetica" w:eastAsia="Times New Roman" w:hAnsi="Helvetica" w:cs="Times New Roman"/>
            <w:color w:val="376FAA"/>
            <w:sz w:val="24"/>
            <w:szCs w:val="24"/>
            <w:u w:val="single"/>
            <w:lang w:eastAsia="ru-RU"/>
          </w:rPr>
          <w:t xml:space="preserve"> дер </w:t>
        </w:r>
        <w:proofErr w:type="spellStart"/>
        <w:r w:rsidRPr="004E0DF6">
          <w:rPr>
            <w:rFonts w:ascii="Helvetica" w:eastAsia="Times New Roman" w:hAnsi="Helvetica" w:cs="Times New Roman"/>
            <w:color w:val="376FAA"/>
            <w:sz w:val="24"/>
            <w:szCs w:val="24"/>
            <w:u w:val="single"/>
            <w:lang w:eastAsia="ru-RU"/>
          </w:rPr>
          <w:t>Полл</w:t>
        </w:r>
        <w:proofErr w:type="spellEnd"/>
      </w:hyperlink>
      <w:r w:rsidRPr="004E0DF6">
        <w:rPr>
          <w:rFonts w:ascii="Helvetica" w:eastAsia="Times New Roman" w:hAnsi="Helvetica" w:cs="Times New Roman"/>
          <w:sz w:val="24"/>
          <w:szCs w:val="24"/>
          <w:lang w:eastAsia="ru-RU"/>
        </w:rPr>
        <w:t> , доктор медицинских наук, </w:t>
      </w:r>
      <w:hyperlink r:id="rId21" w:history="1">
        <w:r w:rsidRPr="004E0DF6">
          <w:rPr>
            <w:rFonts w:ascii="Helvetica" w:eastAsia="Times New Roman" w:hAnsi="Helvetica" w:cs="Times New Roman"/>
            <w:color w:val="376FAA"/>
            <w:sz w:val="24"/>
            <w:szCs w:val="24"/>
            <w:u w:val="single"/>
            <w:lang w:eastAsia="ru-RU"/>
          </w:rPr>
          <w:t>Жан-Луи Винсент</w:t>
        </w:r>
      </w:hyperlink>
      <w:r w:rsidRPr="004E0DF6">
        <w:rPr>
          <w:rFonts w:ascii="Helvetica" w:eastAsia="Times New Roman" w:hAnsi="Helvetica" w:cs="Times New Roman"/>
          <w:sz w:val="24"/>
          <w:szCs w:val="24"/>
          <w:lang w:eastAsia="ru-RU"/>
        </w:rPr>
        <w:t> , доктор медицинских наук, и </w:t>
      </w:r>
      <w:proofErr w:type="spellStart"/>
      <w:r w:rsidRPr="004E0DF6">
        <w:rPr>
          <w:rFonts w:ascii="Helvetica" w:eastAsia="Times New Roman" w:hAnsi="Helvetica" w:cs="Times New Roman"/>
          <w:sz w:val="24"/>
          <w:szCs w:val="24"/>
          <w:lang w:eastAsia="ru-RU"/>
        </w:rPr>
        <w:fldChar w:fldCharType="begin"/>
      </w:r>
      <w:r w:rsidRPr="004E0DF6">
        <w:rPr>
          <w:rFonts w:ascii="Helvetica" w:eastAsia="Times New Roman" w:hAnsi="Helvetica" w:cs="Times New Roman"/>
          <w:sz w:val="24"/>
          <w:szCs w:val="24"/>
          <w:lang w:eastAsia="ru-RU"/>
        </w:rPr>
        <w:instrText xml:space="preserve"> HYPERLINK "https://pubmed.ncbi.nlm.nih.gov/?term=Angus%20DC%5BAuthor%5D" </w:instrText>
      </w:r>
      <w:r w:rsidRPr="004E0DF6">
        <w:rPr>
          <w:rFonts w:ascii="Helvetica" w:eastAsia="Times New Roman" w:hAnsi="Helvetica" w:cs="Times New Roman"/>
          <w:sz w:val="24"/>
          <w:szCs w:val="24"/>
          <w:lang w:eastAsia="ru-RU"/>
        </w:rPr>
        <w:fldChar w:fldCharType="separate"/>
      </w:r>
      <w:r w:rsidRPr="004E0DF6">
        <w:rPr>
          <w:rFonts w:ascii="Helvetica" w:eastAsia="Times New Roman" w:hAnsi="Helvetica" w:cs="Times New Roman"/>
          <w:color w:val="376FAA"/>
          <w:sz w:val="24"/>
          <w:szCs w:val="24"/>
          <w:u w:val="single"/>
          <w:lang w:eastAsia="ru-RU"/>
        </w:rPr>
        <w:t>Дерек</w:t>
      </w:r>
      <w:proofErr w:type="spellEnd"/>
      <w:r w:rsidRPr="004E0DF6">
        <w:rPr>
          <w:rFonts w:ascii="Helvetica" w:eastAsia="Times New Roman" w:hAnsi="Helvetica" w:cs="Times New Roman"/>
          <w:color w:val="376FAA"/>
          <w:sz w:val="24"/>
          <w:szCs w:val="24"/>
          <w:u w:val="single"/>
          <w:lang w:eastAsia="ru-RU"/>
        </w:rPr>
        <w:t xml:space="preserve"> С. </w:t>
      </w:r>
      <w:proofErr w:type="spellStart"/>
      <w:r w:rsidRPr="004E0DF6">
        <w:rPr>
          <w:rFonts w:ascii="Helvetica" w:eastAsia="Times New Roman" w:hAnsi="Helvetica" w:cs="Times New Roman"/>
          <w:color w:val="376FAA"/>
          <w:sz w:val="24"/>
          <w:szCs w:val="24"/>
          <w:u w:val="single"/>
          <w:lang w:eastAsia="ru-RU"/>
        </w:rPr>
        <w:t>Ангус</w:t>
      </w:r>
      <w:proofErr w:type="spellEnd"/>
      <w:r w:rsidRPr="004E0DF6">
        <w:rPr>
          <w:rFonts w:ascii="Helvetica" w:eastAsia="Times New Roman" w:hAnsi="Helvetica" w:cs="Times New Roman"/>
          <w:sz w:val="24"/>
          <w:szCs w:val="24"/>
          <w:lang w:eastAsia="ru-RU"/>
        </w:rPr>
        <w:fldChar w:fldCharType="end"/>
      </w:r>
      <w:r w:rsidRPr="004E0DF6">
        <w:rPr>
          <w:rFonts w:ascii="Helvetica" w:eastAsia="Times New Roman" w:hAnsi="Helvetica" w:cs="Times New Roman"/>
          <w:sz w:val="24"/>
          <w:szCs w:val="24"/>
          <w:lang w:eastAsia="ru-RU"/>
        </w:rPr>
        <w:t> , доктор медицинских наук, магистр здравоохранения</w:t>
      </w:r>
    </w:p>
    <w:p w:rsidR="004E0DF6" w:rsidRPr="004E0DF6" w:rsidRDefault="004E0DF6" w:rsidP="004E0DF6">
      <w:pPr>
        <w:spacing w:line="400" w:lineRule="atLeast"/>
        <w:rPr>
          <w:rFonts w:ascii="Helvetica" w:eastAsia="Times New Roman" w:hAnsi="Helvetica" w:cs="Times New Roman"/>
          <w:spacing w:val="-2"/>
          <w:sz w:val="24"/>
          <w:szCs w:val="24"/>
          <w:lang w:eastAsia="ru-RU"/>
        </w:rPr>
      </w:pPr>
      <w:hyperlink r:id="rId22" w:history="1">
        <w:r w:rsidRPr="004E0DF6">
          <w:rPr>
            <w:rFonts w:ascii="Helvetica" w:eastAsia="Times New Roman" w:hAnsi="Helvetica" w:cs="Times New Roman"/>
            <w:color w:val="376FAA"/>
            <w:spacing w:val="-2"/>
            <w:sz w:val="24"/>
            <w:szCs w:val="24"/>
            <w:u w:val="single"/>
            <w:lang w:eastAsia="ru-RU"/>
          </w:rPr>
          <w:t>Информация об авторе </w:t>
        </w:r>
      </w:hyperlink>
      <w:hyperlink r:id="rId23" w:history="1">
        <w:r w:rsidRPr="004E0DF6">
          <w:rPr>
            <w:rFonts w:ascii="Helvetica" w:eastAsia="Times New Roman" w:hAnsi="Helvetica" w:cs="Times New Roman"/>
            <w:color w:val="376FAA"/>
            <w:spacing w:val="-2"/>
            <w:sz w:val="24"/>
            <w:szCs w:val="24"/>
            <w:u w:val="single"/>
            <w:lang w:eastAsia="ru-RU"/>
          </w:rPr>
          <w:t>Информация об авторских правах и лицензии </w:t>
        </w:r>
      </w:hyperlink>
      <w:hyperlink r:id="rId24" w:history="1">
        <w:r w:rsidRPr="004E0DF6">
          <w:rPr>
            <w:rFonts w:ascii="Helvetica" w:eastAsia="Times New Roman" w:hAnsi="Helvetica" w:cs="Times New Roman"/>
            <w:color w:val="376FAA"/>
            <w:spacing w:val="-2"/>
            <w:sz w:val="24"/>
            <w:szCs w:val="24"/>
            <w:u w:val="single"/>
            <w:lang w:eastAsia="ru-RU"/>
          </w:rPr>
          <w:t>Отказ от ответственности</w:t>
        </w:r>
      </w:hyperlink>
    </w:p>
    <w:p w:rsidR="004E0DF6" w:rsidRPr="004E0DF6" w:rsidRDefault="004E0DF6" w:rsidP="004E0DF6">
      <w:pPr>
        <w:shd w:val="clear" w:color="auto" w:fill="FFF4CE"/>
        <w:spacing w:after="0" w:line="400" w:lineRule="atLeast"/>
        <w:rPr>
          <w:rFonts w:ascii="Helvetica" w:eastAsia="Times New Roman" w:hAnsi="Helvetica" w:cs="Times New Roman"/>
          <w:sz w:val="24"/>
          <w:szCs w:val="24"/>
          <w:lang w:eastAsia="ru-RU"/>
        </w:rPr>
      </w:pPr>
      <w:r w:rsidRPr="004E0DF6">
        <w:rPr>
          <w:rFonts w:ascii="Helvetica" w:eastAsia="Times New Roman" w:hAnsi="Helvetica" w:cs="Times New Roman"/>
          <w:sz w:val="24"/>
          <w:szCs w:val="24"/>
          <w:lang w:eastAsia="ru-RU"/>
        </w:rPr>
        <w:t>Окончательная отредактированная версия этой статьи доступна на </w:t>
      </w:r>
      <w:hyperlink r:id="rId25" w:tgtFrame="_blank" w:history="1">
        <w:r w:rsidRPr="004E0DF6">
          <w:rPr>
            <w:rFonts w:ascii="Helvetica" w:eastAsia="Times New Roman" w:hAnsi="Helvetica" w:cs="Times New Roman"/>
            <w:color w:val="376FAA"/>
            <w:sz w:val="24"/>
            <w:szCs w:val="24"/>
            <w:u w:val="single"/>
            <w:lang w:eastAsia="ru-RU"/>
          </w:rPr>
          <w:t>сайте JAMA.</w:t>
        </w:r>
      </w:hyperlink>
    </w:p>
    <w:p w:rsidR="004E0DF6" w:rsidRPr="004E0DF6" w:rsidRDefault="004E0DF6" w:rsidP="004E0DF6">
      <w:pPr>
        <w:shd w:val="clear" w:color="auto" w:fill="FFF4CE"/>
        <w:spacing w:after="0" w:line="400" w:lineRule="atLeast"/>
        <w:rPr>
          <w:rFonts w:ascii="Helvetica" w:eastAsia="Times New Roman" w:hAnsi="Helvetica" w:cs="Times New Roman"/>
          <w:sz w:val="24"/>
          <w:szCs w:val="24"/>
          <w:lang w:eastAsia="ru-RU"/>
        </w:rPr>
      </w:pPr>
      <w:r w:rsidRPr="004E0DF6">
        <w:rPr>
          <w:rFonts w:ascii="Helvetica" w:eastAsia="Times New Roman" w:hAnsi="Helvetica" w:cs="Times New Roman"/>
          <w:sz w:val="24"/>
          <w:szCs w:val="24"/>
          <w:lang w:eastAsia="ru-RU"/>
        </w:rPr>
        <w:t>См. « </w:t>
      </w:r>
      <w:hyperlink r:id="rId26" w:history="1">
        <w:r w:rsidRPr="004E0DF6">
          <w:rPr>
            <w:rFonts w:ascii="Helvetica" w:eastAsia="Times New Roman" w:hAnsi="Helvetica" w:cs="Times New Roman"/>
            <w:color w:val="376FAA"/>
            <w:sz w:val="24"/>
            <w:szCs w:val="24"/>
            <w:u w:val="single"/>
            <w:lang w:eastAsia="ru-RU"/>
          </w:rPr>
          <w:t>Связь оценки быстрой последовательной (связанной с сепсисом) органной недостаточности (</w:t>
        </w:r>
        <w:proofErr w:type="spellStart"/>
        <w:r w:rsidRPr="004E0DF6">
          <w:rPr>
            <w:rFonts w:ascii="Helvetica" w:eastAsia="Times New Roman" w:hAnsi="Helvetica" w:cs="Times New Roman"/>
            <w:color w:val="376FAA"/>
            <w:sz w:val="24"/>
            <w:szCs w:val="24"/>
            <w:u w:val="single"/>
            <w:lang w:eastAsia="ru-RU"/>
          </w:rPr>
          <w:t>qSOFA</w:t>
        </w:r>
        <w:proofErr w:type="spellEnd"/>
        <w:r w:rsidRPr="004E0DF6">
          <w:rPr>
            <w:rFonts w:ascii="Helvetica" w:eastAsia="Times New Roman" w:hAnsi="Helvetica" w:cs="Times New Roman"/>
            <w:color w:val="376FAA"/>
            <w:sz w:val="24"/>
            <w:szCs w:val="24"/>
            <w:u w:val="single"/>
            <w:lang w:eastAsia="ru-RU"/>
          </w:rPr>
          <w:t>) с избыточной внутрибольничной летальностью среди взрослых с подозрением на инфекцию в странах с низким и средним уровнем дохода» в JAMA, том 319 на</w:t>
        </w:r>
      </w:hyperlink>
      <w:r w:rsidRPr="004E0DF6">
        <w:rPr>
          <w:rFonts w:ascii="Helvetica" w:eastAsia="Times New Roman" w:hAnsi="Helvetica" w:cs="Times New Roman"/>
          <w:sz w:val="24"/>
          <w:szCs w:val="24"/>
          <w:lang w:eastAsia="ru-RU"/>
        </w:rPr>
        <w:t> странице </w:t>
      </w:r>
      <w:r w:rsidRPr="004E0DF6">
        <w:rPr>
          <w:rFonts w:ascii="Helvetica" w:eastAsia="Times New Roman" w:hAnsi="Helvetica" w:cs="Times New Roman"/>
          <w:i/>
          <w:iCs/>
          <w:sz w:val="24"/>
          <w:szCs w:val="24"/>
          <w:lang w:eastAsia="ru-RU"/>
        </w:rPr>
        <w:t>2202</w:t>
      </w:r>
      <w:r w:rsidRPr="004E0DF6">
        <w:rPr>
          <w:rFonts w:ascii="Helvetica" w:eastAsia="Times New Roman" w:hAnsi="Helvetica" w:cs="Times New Roman"/>
          <w:sz w:val="24"/>
          <w:szCs w:val="24"/>
          <w:lang w:eastAsia="ru-RU"/>
        </w:rPr>
        <w:t> .</w:t>
      </w:r>
    </w:p>
    <w:p w:rsidR="004E0DF6" w:rsidRPr="004E0DF6" w:rsidRDefault="004E0DF6" w:rsidP="004E0DF6">
      <w:pPr>
        <w:shd w:val="clear" w:color="auto" w:fill="FFF4CE"/>
        <w:spacing w:line="400" w:lineRule="atLeast"/>
        <w:rPr>
          <w:rFonts w:ascii="Helvetica" w:eastAsia="Times New Roman" w:hAnsi="Helvetica" w:cs="Times New Roman"/>
          <w:sz w:val="24"/>
          <w:szCs w:val="24"/>
          <w:lang w:eastAsia="ru-RU"/>
        </w:rPr>
      </w:pPr>
      <w:r w:rsidRPr="004E0DF6">
        <w:rPr>
          <w:rFonts w:ascii="Helvetica" w:eastAsia="Times New Roman" w:hAnsi="Helvetica" w:cs="Times New Roman"/>
          <w:sz w:val="24"/>
          <w:szCs w:val="24"/>
          <w:lang w:eastAsia="ru-RU"/>
        </w:rPr>
        <w:t>См. « </w:t>
      </w:r>
      <w:hyperlink r:id="rId27" w:history="1">
        <w:r w:rsidRPr="004E0DF6">
          <w:rPr>
            <w:rFonts w:ascii="Helvetica" w:eastAsia="Times New Roman" w:hAnsi="Helvetica" w:cs="Times New Roman"/>
            <w:color w:val="376FAA"/>
            <w:sz w:val="24"/>
            <w:szCs w:val="24"/>
            <w:u w:val="single"/>
            <w:lang w:eastAsia="ru-RU"/>
          </w:rPr>
          <w:t>Влияние аскорбиновой кислоты, кортикостероидов и тиамина на повреждение органов при септическом шоке</w:t>
        </w:r>
      </w:hyperlink>
      <w:r w:rsidRPr="004E0DF6">
        <w:rPr>
          <w:rFonts w:ascii="Helvetica" w:eastAsia="Times New Roman" w:hAnsi="Helvetica" w:cs="Times New Roman"/>
          <w:sz w:val="24"/>
          <w:szCs w:val="24"/>
          <w:lang w:eastAsia="ru-RU"/>
        </w:rPr>
        <w:t> » в </w:t>
      </w:r>
      <w:r w:rsidRPr="004E0DF6">
        <w:rPr>
          <w:rFonts w:ascii="Helvetica" w:eastAsia="Times New Roman" w:hAnsi="Helvetica" w:cs="Times New Roman"/>
          <w:i/>
          <w:iCs/>
          <w:sz w:val="24"/>
          <w:szCs w:val="24"/>
          <w:lang w:eastAsia="ru-RU"/>
        </w:rPr>
        <w:t>JAMA</w:t>
      </w:r>
      <w:r w:rsidRPr="004E0DF6">
        <w:rPr>
          <w:rFonts w:ascii="Helvetica" w:eastAsia="Times New Roman" w:hAnsi="Helvetica" w:cs="Times New Roman"/>
          <w:sz w:val="24"/>
          <w:szCs w:val="24"/>
          <w:lang w:eastAsia="ru-RU"/>
        </w:rPr>
        <w:t> , том 324, стр. 642.</w:t>
      </w:r>
    </w:p>
    <w:p w:rsidR="004E0DF6" w:rsidRPr="004E0DF6" w:rsidRDefault="004E0DF6" w:rsidP="004E0DF6">
      <w:pPr>
        <w:spacing w:after="0" w:line="400" w:lineRule="atLeast"/>
        <w:jc w:val="right"/>
        <w:rPr>
          <w:rFonts w:ascii="Cambria" w:eastAsia="Times New Roman" w:hAnsi="Cambria" w:cs="Times New Roman"/>
          <w:sz w:val="30"/>
          <w:szCs w:val="30"/>
          <w:lang w:eastAsia="ru-RU"/>
        </w:rPr>
      </w:pPr>
      <w:r w:rsidRPr="004E0DF6">
        <w:rPr>
          <w:rFonts w:ascii="Cambria" w:eastAsia="Times New Roman" w:hAnsi="Cambria" w:cs="Times New Roman"/>
          <w:sz w:val="30"/>
          <w:szCs w:val="30"/>
          <w:lang w:val="en" w:eastAsia="ru-RU"/>
        </w:rPr>
        <w:fldChar w:fldCharType="begin"/>
      </w:r>
      <w:r w:rsidRPr="004E0DF6">
        <w:rPr>
          <w:rFonts w:ascii="Cambria" w:eastAsia="Times New Roman" w:hAnsi="Cambria" w:cs="Times New Roman"/>
          <w:sz w:val="30"/>
          <w:szCs w:val="30"/>
          <w:lang w:eastAsia="ru-RU"/>
        </w:rPr>
        <w:instrText xml:space="preserve"> </w:instrText>
      </w:r>
      <w:r w:rsidRPr="004E0DF6">
        <w:rPr>
          <w:rFonts w:ascii="Cambria" w:eastAsia="Times New Roman" w:hAnsi="Cambria" w:cs="Times New Roman"/>
          <w:sz w:val="30"/>
          <w:szCs w:val="30"/>
          <w:lang w:val="en" w:eastAsia="ru-RU"/>
        </w:rPr>
        <w:instrText>HYPERLINK</w:instrText>
      </w:r>
      <w:r w:rsidRPr="004E0DF6">
        <w:rPr>
          <w:rFonts w:ascii="Cambria" w:eastAsia="Times New Roman" w:hAnsi="Cambria" w:cs="Times New Roman"/>
          <w:sz w:val="30"/>
          <w:szCs w:val="30"/>
          <w:lang w:eastAsia="ru-RU"/>
        </w:rPr>
        <w:instrText xml:space="preserve"> "</w:instrText>
      </w:r>
      <w:r w:rsidRPr="004E0DF6">
        <w:rPr>
          <w:rFonts w:ascii="Cambria" w:eastAsia="Times New Roman" w:hAnsi="Cambria" w:cs="Times New Roman"/>
          <w:sz w:val="30"/>
          <w:szCs w:val="30"/>
          <w:lang w:val="en" w:eastAsia="ru-RU"/>
        </w:rPr>
        <w:instrText>https</w:instrText>
      </w:r>
      <w:r w:rsidRPr="004E0DF6">
        <w:rPr>
          <w:rFonts w:ascii="Cambria" w:eastAsia="Times New Roman" w:hAnsi="Cambria" w:cs="Times New Roman"/>
          <w:sz w:val="30"/>
          <w:szCs w:val="30"/>
          <w:lang w:eastAsia="ru-RU"/>
        </w:rPr>
        <w:instrText>://</w:instrText>
      </w:r>
      <w:r w:rsidRPr="004E0DF6">
        <w:rPr>
          <w:rFonts w:ascii="Cambria" w:eastAsia="Times New Roman" w:hAnsi="Cambria" w:cs="Times New Roman"/>
          <w:sz w:val="30"/>
          <w:szCs w:val="30"/>
          <w:lang w:val="en" w:eastAsia="ru-RU"/>
        </w:rPr>
        <w:instrText>www</w:instrText>
      </w:r>
      <w:r w:rsidRPr="004E0DF6">
        <w:rPr>
          <w:rFonts w:ascii="Cambria" w:eastAsia="Times New Roman" w:hAnsi="Cambria" w:cs="Times New Roman"/>
          <w:sz w:val="30"/>
          <w:szCs w:val="30"/>
          <w:lang w:eastAsia="ru-RU"/>
        </w:rPr>
        <w:instrText>.</w:instrText>
      </w:r>
      <w:r w:rsidRPr="004E0DF6">
        <w:rPr>
          <w:rFonts w:ascii="Cambria" w:eastAsia="Times New Roman" w:hAnsi="Cambria" w:cs="Times New Roman"/>
          <w:sz w:val="30"/>
          <w:szCs w:val="30"/>
          <w:lang w:val="en" w:eastAsia="ru-RU"/>
        </w:rPr>
        <w:instrText>ncbi</w:instrText>
      </w:r>
      <w:r w:rsidRPr="004E0DF6">
        <w:rPr>
          <w:rFonts w:ascii="Cambria" w:eastAsia="Times New Roman" w:hAnsi="Cambria" w:cs="Times New Roman"/>
          <w:sz w:val="30"/>
          <w:szCs w:val="30"/>
          <w:lang w:eastAsia="ru-RU"/>
        </w:rPr>
        <w:instrText>.</w:instrText>
      </w:r>
      <w:r w:rsidRPr="004E0DF6">
        <w:rPr>
          <w:rFonts w:ascii="Cambria" w:eastAsia="Times New Roman" w:hAnsi="Cambria" w:cs="Times New Roman"/>
          <w:sz w:val="30"/>
          <w:szCs w:val="30"/>
          <w:lang w:val="en" w:eastAsia="ru-RU"/>
        </w:rPr>
        <w:instrText>nlm</w:instrText>
      </w:r>
      <w:r w:rsidRPr="004E0DF6">
        <w:rPr>
          <w:rFonts w:ascii="Cambria" w:eastAsia="Times New Roman" w:hAnsi="Cambria" w:cs="Times New Roman"/>
          <w:sz w:val="30"/>
          <w:szCs w:val="30"/>
          <w:lang w:eastAsia="ru-RU"/>
        </w:rPr>
        <w:instrText>.</w:instrText>
      </w:r>
      <w:r w:rsidRPr="004E0DF6">
        <w:rPr>
          <w:rFonts w:ascii="Cambria" w:eastAsia="Times New Roman" w:hAnsi="Cambria" w:cs="Times New Roman"/>
          <w:sz w:val="30"/>
          <w:szCs w:val="30"/>
          <w:lang w:val="en" w:eastAsia="ru-RU"/>
        </w:rPr>
        <w:instrText>nih</w:instrText>
      </w:r>
      <w:r w:rsidRPr="004E0DF6">
        <w:rPr>
          <w:rFonts w:ascii="Cambria" w:eastAsia="Times New Roman" w:hAnsi="Cambria" w:cs="Times New Roman"/>
          <w:sz w:val="30"/>
          <w:szCs w:val="30"/>
          <w:lang w:eastAsia="ru-RU"/>
        </w:rPr>
        <w:instrText>.</w:instrText>
      </w:r>
      <w:r w:rsidRPr="004E0DF6">
        <w:rPr>
          <w:rFonts w:ascii="Cambria" w:eastAsia="Times New Roman" w:hAnsi="Cambria" w:cs="Times New Roman"/>
          <w:sz w:val="30"/>
          <w:szCs w:val="30"/>
          <w:lang w:val="en" w:eastAsia="ru-RU"/>
        </w:rPr>
        <w:instrText>gov</w:instrText>
      </w:r>
      <w:r w:rsidRPr="004E0DF6">
        <w:rPr>
          <w:rFonts w:ascii="Cambria" w:eastAsia="Times New Roman" w:hAnsi="Cambria" w:cs="Times New Roman"/>
          <w:sz w:val="30"/>
          <w:szCs w:val="30"/>
          <w:lang w:eastAsia="ru-RU"/>
        </w:rPr>
        <w:instrText>/</w:instrText>
      </w:r>
      <w:r w:rsidRPr="004E0DF6">
        <w:rPr>
          <w:rFonts w:ascii="Cambria" w:eastAsia="Times New Roman" w:hAnsi="Cambria" w:cs="Times New Roman"/>
          <w:sz w:val="30"/>
          <w:szCs w:val="30"/>
          <w:lang w:val="en" w:eastAsia="ru-RU"/>
        </w:rPr>
        <w:instrText>pmc</w:instrText>
      </w:r>
      <w:r w:rsidRPr="004E0DF6">
        <w:rPr>
          <w:rFonts w:ascii="Cambria" w:eastAsia="Times New Roman" w:hAnsi="Cambria" w:cs="Times New Roman"/>
          <w:sz w:val="30"/>
          <w:szCs w:val="30"/>
          <w:lang w:eastAsia="ru-RU"/>
        </w:rPr>
        <w:instrText>/</w:instrText>
      </w:r>
      <w:r w:rsidRPr="004E0DF6">
        <w:rPr>
          <w:rFonts w:ascii="Cambria" w:eastAsia="Times New Roman" w:hAnsi="Cambria" w:cs="Times New Roman"/>
          <w:sz w:val="30"/>
          <w:szCs w:val="30"/>
          <w:lang w:val="en" w:eastAsia="ru-RU"/>
        </w:rPr>
        <w:instrText>articles</w:instrText>
      </w:r>
      <w:r w:rsidRPr="004E0DF6">
        <w:rPr>
          <w:rFonts w:ascii="Cambria" w:eastAsia="Times New Roman" w:hAnsi="Cambria" w:cs="Times New Roman"/>
          <w:sz w:val="30"/>
          <w:szCs w:val="30"/>
          <w:lang w:eastAsia="ru-RU"/>
        </w:rPr>
        <w:instrText>/</w:instrText>
      </w:r>
      <w:r w:rsidRPr="004E0DF6">
        <w:rPr>
          <w:rFonts w:ascii="Cambria" w:eastAsia="Times New Roman" w:hAnsi="Cambria" w:cs="Times New Roman"/>
          <w:sz w:val="30"/>
          <w:szCs w:val="30"/>
          <w:lang w:val="en" w:eastAsia="ru-RU"/>
        </w:rPr>
        <w:instrText>PMC</w:instrText>
      </w:r>
      <w:r w:rsidRPr="004E0DF6">
        <w:rPr>
          <w:rFonts w:ascii="Cambria" w:eastAsia="Times New Roman" w:hAnsi="Cambria" w:cs="Times New Roman"/>
          <w:sz w:val="30"/>
          <w:szCs w:val="30"/>
          <w:lang w:eastAsia="ru-RU"/>
        </w:rPr>
        <w:instrText>4968574/" \</w:instrText>
      </w:r>
      <w:r w:rsidRPr="004E0DF6">
        <w:rPr>
          <w:rFonts w:ascii="Cambria" w:eastAsia="Times New Roman" w:hAnsi="Cambria" w:cs="Times New Roman"/>
          <w:sz w:val="30"/>
          <w:szCs w:val="30"/>
          <w:lang w:val="en" w:eastAsia="ru-RU"/>
        </w:rPr>
        <w:instrText>o</w:instrText>
      </w:r>
      <w:r w:rsidRPr="004E0DF6">
        <w:rPr>
          <w:rFonts w:ascii="Cambria" w:eastAsia="Times New Roman" w:hAnsi="Cambria" w:cs="Times New Roman"/>
          <w:sz w:val="30"/>
          <w:szCs w:val="30"/>
          <w:lang w:eastAsia="ru-RU"/>
        </w:rPr>
        <w:instrText xml:space="preserve"> "Перейти к другим разделам на этой странице" </w:instrText>
      </w:r>
      <w:r w:rsidRPr="004E0DF6">
        <w:rPr>
          <w:rFonts w:ascii="Cambria" w:eastAsia="Times New Roman" w:hAnsi="Cambria" w:cs="Times New Roman"/>
          <w:sz w:val="30"/>
          <w:szCs w:val="30"/>
          <w:lang w:val="en" w:eastAsia="ru-RU"/>
        </w:rPr>
        <w:fldChar w:fldCharType="separate"/>
      </w:r>
      <w:r w:rsidRPr="004E0DF6">
        <w:rPr>
          <w:rFonts w:ascii="Helvetica" w:eastAsia="Times New Roman" w:hAnsi="Helvetica" w:cs="Times New Roman"/>
          <w:color w:val="376FAA"/>
          <w:sz w:val="28"/>
          <w:szCs w:val="28"/>
          <w:u w:val="single"/>
          <w:lang w:eastAsia="ru-RU"/>
        </w:rPr>
        <w:t>Идти к:</w:t>
      </w:r>
      <w:r w:rsidRPr="004E0DF6">
        <w:rPr>
          <w:rFonts w:ascii="Cambria" w:eastAsia="Times New Roman" w:hAnsi="Cambria" w:cs="Times New Roman"/>
          <w:sz w:val="30"/>
          <w:szCs w:val="30"/>
          <w:lang w:val="en" w:eastAsia="ru-RU"/>
        </w:rPr>
        <w:fldChar w:fldCharType="end"/>
      </w:r>
    </w:p>
    <w:p w:rsidR="004E0DF6" w:rsidRPr="004E0DF6" w:rsidRDefault="004E0DF6" w:rsidP="004E0DF6">
      <w:pPr>
        <w:pBdr>
          <w:bottom w:val="single" w:sz="6" w:space="0" w:color="97B0C8"/>
        </w:pBdr>
        <w:spacing w:before="400" w:after="200" w:line="450" w:lineRule="atLeast"/>
        <w:outlineLvl w:val="1"/>
        <w:rPr>
          <w:rFonts w:ascii="Cambria" w:eastAsia="Times New Roman" w:hAnsi="Cambria" w:cs="Times New Roman"/>
          <w:color w:val="995733"/>
          <w:spacing w:val="-2"/>
          <w:sz w:val="34"/>
          <w:szCs w:val="34"/>
          <w:lang w:eastAsia="ru-RU"/>
        </w:rPr>
      </w:pPr>
      <w:r w:rsidRPr="004E0DF6">
        <w:rPr>
          <w:rFonts w:ascii="Cambria" w:eastAsia="Times New Roman" w:hAnsi="Cambria" w:cs="Times New Roman"/>
          <w:color w:val="995733"/>
          <w:spacing w:val="-2"/>
          <w:sz w:val="34"/>
          <w:szCs w:val="34"/>
          <w:lang w:eastAsia="ru-RU"/>
        </w:rPr>
        <w:t>Абстрактный</w:t>
      </w:r>
    </w:p>
    <w:p w:rsidR="004E0DF6" w:rsidRPr="004E0DF6" w:rsidRDefault="004E0DF6" w:rsidP="004E0DF6">
      <w:pPr>
        <w:spacing w:after="200" w:line="450" w:lineRule="atLeast"/>
        <w:outlineLvl w:val="2"/>
        <w:rPr>
          <w:rFonts w:ascii="Cambria" w:eastAsia="Times New Roman" w:hAnsi="Cambria" w:cs="Times New Roman"/>
          <w:color w:val="734126"/>
          <w:spacing w:val="-2"/>
          <w:sz w:val="32"/>
          <w:szCs w:val="32"/>
          <w:lang w:eastAsia="ru-RU"/>
        </w:rPr>
      </w:pPr>
      <w:r w:rsidRPr="004E0DF6">
        <w:rPr>
          <w:rFonts w:ascii="Cambria" w:eastAsia="Times New Roman" w:hAnsi="Cambria" w:cs="Times New Roman"/>
          <w:color w:val="734126"/>
          <w:spacing w:val="-2"/>
          <w:sz w:val="32"/>
          <w:szCs w:val="32"/>
          <w:lang w:eastAsia="ru-RU"/>
        </w:rPr>
        <w:t>ВАЖНОСТЬ</w:t>
      </w:r>
    </w:p>
    <w:p w:rsidR="004E0DF6" w:rsidRPr="004E0DF6" w:rsidRDefault="004E0DF6" w:rsidP="004E0DF6">
      <w:pPr>
        <w:spacing w:before="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lastRenderedPageBreak/>
        <w:t>Определения сепсиса и септического шока в последний раз пересматривались в 2001 г. С тех пор были достигнуты значительные успехи в патобиологии (изменения функции органов, морфологии, клеточной биологии, биохимии, иммунологии и кровообращения), лечении и эпидемиологии сепсиса, что указывает на необходимость на переосвидетельствование.</w:t>
      </w:r>
    </w:p>
    <w:p w:rsidR="004E0DF6" w:rsidRPr="004E0DF6" w:rsidRDefault="004E0DF6" w:rsidP="004E0DF6">
      <w:pPr>
        <w:spacing w:after="200" w:line="450" w:lineRule="atLeast"/>
        <w:outlineLvl w:val="2"/>
        <w:rPr>
          <w:rFonts w:ascii="Cambria" w:eastAsia="Times New Roman" w:hAnsi="Cambria" w:cs="Times New Roman"/>
          <w:color w:val="734126"/>
          <w:spacing w:val="-2"/>
          <w:sz w:val="32"/>
          <w:szCs w:val="32"/>
          <w:lang w:eastAsia="ru-RU"/>
        </w:rPr>
      </w:pPr>
      <w:r w:rsidRPr="004E0DF6">
        <w:rPr>
          <w:rFonts w:ascii="Cambria" w:eastAsia="Times New Roman" w:hAnsi="Cambria" w:cs="Times New Roman"/>
          <w:color w:val="734126"/>
          <w:spacing w:val="-2"/>
          <w:sz w:val="32"/>
          <w:szCs w:val="32"/>
          <w:lang w:eastAsia="ru-RU"/>
        </w:rPr>
        <w:t>ЦЕЛЬ</w:t>
      </w:r>
    </w:p>
    <w:p w:rsidR="004E0DF6" w:rsidRPr="004E0DF6" w:rsidRDefault="004E0DF6" w:rsidP="004E0DF6">
      <w:pPr>
        <w:spacing w:before="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Оценить и, при необходимости, обновить определения сепсиса и септического шока.</w:t>
      </w:r>
    </w:p>
    <w:p w:rsidR="004E0DF6" w:rsidRPr="004E0DF6" w:rsidRDefault="004E0DF6" w:rsidP="004E0DF6">
      <w:pPr>
        <w:spacing w:after="200" w:line="450" w:lineRule="atLeast"/>
        <w:outlineLvl w:val="2"/>
        <w:rPr>
          <w:rFonts w:ascii="Cambria" w:eastAsia="Times New Roman" w:hAnsi="Cambria" w:cs="Times New Roman"/>
          <w:color w:val="734126"/>
          <w:spacing w:val="-2"/>
          <w:sz w:val="32"/>
          <w:szCs w:val="32"/>
          <w:lang w:eastAsia="ru-RU"/>
        </w:rPr>
      </w:pPr>
      <w:r w:rsidRPr="004E0DF6">
        <w:rPr>
          <w:rFonts w:ascii="Cambria" w:eastAsia="Times New Roman" w:hAnsi="Cambria" w:cs="Times New Roman"/>
          <w:color w:val="734126"/>
          <w:spacing w:val="-2"/>
          <w:sz w:val="32"/>
          <w:szCs w:val="32"/>
          <w:lang w:eastAsia="ru-RU"/>
        </w:rPr>
        <w:t>ПРОЦЕСС</w:t>
      </w:r>
    </w:p>
    <w:p w:rsidR="004E0DF6" w:rsidRPr="004E0DF6" w:rsidRDefault="004E0DF6" w:rsidP="004E0DF6">
      <w:pPr>
        <w:spacing w:before="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Обществом реаниматологии и Европейским обществом интенсивной терапии была созвана целевая группа (</w:t>
      </w:r>
      <w:r w:rsidRPr="004E0DF6">
        <w:rPr>
          <w:rFonts w:ascii="Cambria" w:eastAsia="Times New Roman" w:hAnsi="Cambria" w:cs="Times New Roman"/>
          <w:sz w:val="30"/>
          <w:szCs w:val="30"/>
          <w:lang w:val="en" w:eastAsia="ru-RU"/>
        </w:rPr>
        <w:t>n</w:t>
      </w:r>
      <w:r w:rsidRPr="004E0DF6">
        <w:rPr>
          <w:rFonts w:ascii="Cambria" w:eastAsia="Times New Roman" w:hAnsi="Cambria" w:cs="Times New Roman"/>
          <w:sz w:val="30"/>
          <w:szCs w:val="30"/>
          <w:lang w:eastAsia="ru-RU"/>
        </w:rPr>
        <w:t xml:space="preserve"> = 19), обладающая опытом в области патобиологии сепсиса, клинических испытаний и эпидемиологии.</w:t>
      </w:r>
      <w:r w:rsidRPr="004E0DF6">
        <w:rPr>
          <w:rFonts w:ascii="Cambria" w:eastAsia="Times New Roman" w:hAnsi="Cambria" w:cs="Times New Roman"/>
          <w:sz w:val="30"/>
          <w:szCs w:val="30"/>
          <w:lang w:val="en" w:eastAsia="ru-RU"/>
        </w:rPr>
        <w:t> </w:t>
      </w:r>
      <w:r w:rsidRPr="004E0DF6">
        <w:rPr>
          <w:rFonts w:ascii="Cambria" w:eastAsia="Times New Roman" w:hAnsi="Cambria" w:cs="Times New Roman"/>
          <w:sz w:val="30"/>
          <w:szCs w:val="30"/>
          <w:lang w:eastAsia="ru-RU"/>
        </w:rPr>
        <w:t xml:space="preserve">Определения и клинические критерии были разработаны в ходе совещаний, процессов </w:t>
      </w:r>
      <w:r w:rsidRPr="004E0DF6">
        <w:rPr>
          <w:rFonts w:ascii="Cambria" w:eastAsia="Times New Roman" w:hAnsi="Cambria" w:cs="Times New Roman"/>
          <w:sz w:val="30"/>
          <w:szCs w:val="30"/>
          <w:lang w:val="en" w:eastAsia="ru-RU"/>
        </w:rPr>
        <w:t>Delphi</w:t>
      </w:r>
      <w:r w:rsidRPr="004E0DF6">
        <w:rPr>
          <w:rFonts w:ascii="Cambria" w:eastAsia="Times New Roman" w:hAnsi="Cambria" w:cs="Times New Roman"/>
          <w:sz w:val="30"/>
          <w:szCs w:val="30"/>
          <w:lang w:eastAsia="ru-RU"/>
        </w:rPr>
        <w:t>, анализа баз данных электронных медицинских карт и голосования, после чего они были переданы международным профессиональным сообществам с запросом экспертной оценки и одобрения (31 обществом, указанным в Благодарности).</w:t>
      </w:r>
    </w:p>
    <w:p w:rsidR="004E0DF6" w:rsidRPr="004E0DF6" w:rsidRDefault="004E0DF6" w:rsidP="004E0DF6">
      <w:pPr>
        <w:spacing w:after="200" w:line="450" w:lineRule="atLeast"/>
        <w:outlineLvl w:val="2"/>
        <w:rPr>
          <w:rFonts w:ascii="Cambria" w:eastAsia="Times New Roman" w:hAnsi="Cambria" w:cs="Times New Roman"/>
          <w:color w:val="734126"/>
          <w:spacing w:val="-2"/>
          <w:sz w:val="32"/>
          <w:szCs w:val="32"/>
          <w:lang w:eastAsia="ru-RU"/>
        </w:rPr>
      </w:pPr>
      <w:r w:rsidRPr="004E0DF6">
        <w:rPr>
          <w:rFonts w:ascii="Cambria" w:eastAsia="Times New Roman" w:hAnsi="Cambria" w:cs="Times New Roman"/>
          <w:color w:val="734126"/>
          <w:spacing w:val="-2"/>
          <w:sz w:val="32"/>
          <w:szCs w:val="32"/>
          <w:lang w:eastAsia="ru-RU"/>
        </w:rPr>
        <w:t>КЛЮЧЕВЫЕ ВЫВОДЫ ИЗ СИНТЕЗА ДОКАЗАТЕЛЬСТВ</w:t>
      </w:r>
    </w:p>
    <w:p w:rsidR="004E0DF6" w:rsidRPr="004E0DF6" w:rsidRDefault="004E0DF6" w:rsidP="004E0DF6">
      <w:pPr>
        <w:spacing w:before="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Ограничения предыдущих определений включали чрезмерное внимание к воспалению, вводящую в заблуждение модель, согласно которой сепсис следует континууму от тяжелого сепсиса до шока, а также неадекватную специфичность и чувствительность критериев синдрома системного воспалительного ответа (</w:t>
      </w:r>
      <w:r w:rsidRPr="004E0DF6">
        <w:rPr>
          <w:rFonts w:ascii="Cambria" w:eastAsia="Times New Roman" w:hAnsi="Cambria" w:cs="Times New Roman"/>
          <w:sz w:val="30"/>
          <w:szCs w:val="30"/>
          <w:lang w:val="en" w:eastAsia="ru-RU"/>
        </w:rPr>
        <w:t>SIRS</w:t>
      </w:r>
      <w:r w:rsidRPr="004E0DF6">
        <w:rPr>
          <w:rFonts w:ascii="Cambria" w:eastAsia="Times New Roman" w:hAnsi="Cambria" w:cs="Times New Roman"/>
          <w:sz w:val="30"/>
          <w:szCs w:val="30"/>
          <w:lang w:eastAsia="ru-RU"/>
        </w:rPr>
        <w:t>).</w:t>
      </w:r>
      <w:r w:rsidRPr="004E0DF6">
        <w:rPr>
          <w:rFonts w:ascii="Cambria" w:eastAsia="Times New Roman" w:hAnsi="Cambria" w:cs="Times New Roman"/>
          <w:sz w:val="30"/>
          <w:szCs w:val="30"/>
          <w:lang w:val="en" w:eastAsia="ru-RU"/>
        </w:rPr>
        <w:t> </w:t>
      </w:r>
      <w:r w:rsidRPr="004E0DF6">
        <w:rPr>
          <w:rFonts w:ascii="Cambria" w:eastAsia="Times New Roman" w:hAnsi="Cambria" w:cs="Times New Roman"/>
          <w:sz w:val="30"/>
          <w:szCs w:val="30"/>
          <w:lang w:eastAsia="ru-RU"/>
        </w:rPr>
        <w:t>В настоящее время для сепсиса, септического шока и органной дисфункции используется несколько определений и терминов, что приводит к расхождениям в зарегистрированных показателях заболеваемости и наблюдаемой смертности.</w:t>
      </w:r>
      <w:r w:rsidRPr="004E0DF6">
        <w:rPr>
          <w:rFonts w:ascii="Cambria" w:eastAsia="Times New Roman" w:hAnsi="Cambria" w:cs="Times New Roman"/>
          <w:sz w:val="30"/>
          <w:szCs w:val="30"/>
          <w:lang w:val="en" w:eastAsia="ru-RU"/>
        </w:rPr>
        <w:t> </w:t>
      </w:r>
      <w:r w:rsidRPr="004E0DF6">
        <w:rPr>
          <w:rFonts w:ascii="Cambria" w:eastAsia="Times New Roman" w:hAnsi="Cambria" w:cs="Times New Roman"/>
          <w:sz w:val="30"/>
          <w:szCs w:val="30"/>
          <w:lang w:eastAsia="ru-RU"/>
        </w:rPr>
        <w:t xml:space="preserve">Целевая группа пришла к выводу, что термин </w:t>
      </w:r>
      <w:proofErr w:type="gramStart"/>
      <w:r w:rsidRPr="004E0DF6">
        <w:rPr>
          <w:rFonts w:ascii="Cambria" w:eastAsia="Times New Roman" w:hAnsi="Cambria" w:cs="Times New Roman"/>
          <w:sz w:val="30"/>
          <w:szCs w:val="30"/>
          <w:lang w:eastAsia="ru-RU"/>
        </w:rPr>
        <w:t>«</w:t>
      </w:r>
      <w:r w:rsidRPr="004E0DF6">
        <w:rPr>
          <w:rFonts w:ascii="Cambria" w:eastAsia="Times New Roman" w:hAnsi="Cambria" w:cs="Times New Roman"/>
          <w:sz w:val="30"/>
          <w:szCs w:val="30"/>
          <w:lang w:val="en" w:eastAsia="ru-RU"/>
        </w:rPr>
        <w:t> </w:t>
      </w:r>
      <w:r w:rsidRPr="004E0DF6">
        <w:rPr>
          <w:rFonts w:ascii="Cambria" w:eastAsia="Times New Roman" w:hAnsi="Cambria" w:cs="Times New Roman"/>
          <w:i/>
          <w:iCs/>
          <w:sz w:val="30"/>
          <w:szCs w:val="30"/>
          <w:lang w:eastAsia="ru-RU"/>
        </w:rPr>
        <w:t>тяжелый</w:t>
      </w:r>
      <w:proofErr w:type="gramEnd"/>
      <w:r w:rsidRPr="004E0DF6">
        <w:rPr>
          <w:rFonts w:ascii="Cambria" w:eastAsia="Times New Roman" w:hAnsi="Cambria" w:cs="Times New Roman"/>
          <w:i/>
          <w:iCs/>
          <w:sz w:val="30"/>
          <w:szCs w:val="30"/>
          <w:lang w:eastAsia="ru-RU"/>
        </w:rPr>
        <w:t xml:space="preserve"> сепсис»</w:t>
      </w:r>
      <w:r w:rsidRPr="004E0DF6">
        <w:rPr>
          <w:rFonts w:ascii="Cambria" w:eastAsia="Times New Roman" w:hAnsi="Cambria" w:cs="Times New Roman"/>
          <w:sz w:val="30"/>
          <w:szCs w:val="30"/>
          <w:lang w:val="en" w:eastAsia="ru-RU"/>
        </w:rPr>
        <w:t> </w:t>
      </w:r>
      <w:r w:rsidRPr="004E0DF6">
        <w:rPr>
          <w:rFonts w:ascii="Cambria" w:eastAsia="Times New Roman" w:hAnsi="Cambria" w:cs="Times New Roman"/>
          <w:sz w:val="30"/>
          <w:szCs w:val="30"/>
          <w:lang w:eastAsia="ru-RU"/>
        </w:rPr>
        <w:t>является излишним.</w:t>
      </w:r>
    </w:p>
    <w:p w:rsidR="004E0DF6" w:rsidRPr="004E0DF6" w:rsidRDefault="004E0DF6" w:rsidP="004E0DF6">
      <w:pPr>
        <w:spacing w:after="200" w:line="450" w:lineRule="atLeast"/>
        <w:outlineLvl w:val="2"/>
        <w:rPr>
          <w:rFonts w:ascii="Cambria" w:eastAsia="Times New Roman" w:hAnsi="Cambria" w:cs="Times New Roman"/>
          <w:color w:val="734126"/>
          <w:spacing w:val="-2"/>
          <w:sz w:val="32"/>
          <w:szCs w:val="32"/>
          <w:lang w:eastAsia="ru-RU"/>
        </w:rPr>
      </w:pPr>
      <w:r w:rsidRPr="004E0DF6">
        <w:rPr>
          <w:rFonts w:ascii="Cambria" w:eastAsia="Times New Roman" w:hAnsi="Cambria" w:cs="Times New Roman"/>
          <w:color w:val="734126"/>
          <w:spacing w:val="-2"/>
          <w:sz w:val="32"/>
          <w:szCs w:val="32"/>
          <w:lang w:eastAsia="ru-RU"/>
        </w:rPr>
        <w:lastRenderedPageBreak/>
        <w:t>РЕКОМЕНДАЦИИ</w:t>
      </w:r>
    </w:p>
    <w:p w:rsidR="004E0DF6" w:rsidRPr="004E0DF6" w:rsidRDefault="004E0DF6" w:rsidP="004E0DF6">
      <w:pPr>
        <w:spacing w:before="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 xml:space="preserve">Сепсис следует </w:t>
      </w:r>
      <w:proofErr w:type="gramStart"/>
      <w:r w:rsidRPr="004E0DF6">
        <w:rPr>
          <w:rFonts w:ascii="Cambria" w:eastAsia="Times New Roman" w:hAnsi="Cambria" w:cs="Times New Roman"/>
          <w:sz w:val="30"/>
          <w:szCs w:val="30"/>
          <w:lang w:eastAsia="ru-RU"/>
        </w:rPr>
        <w:t>определять</w:t>
      </w:r>
      <w:proofErr w:type="gramEnd"/>
      <w:r w:rsidRPr="004E0DF6">
        <w:rPr>
          <w:rFonts w:ascii="Cambria" w:eastAsia="Times New Roman" w:hAnsi="Cambria" w:cs="Times New Roman"/>
          <w:sz w:val="30"/>
          <w:szCs w:val="30"/>
          <w:lang w:eastAsia="ru-RU"/>
        </w:rPr>
        <w:t xml:space="preserve"> как опасную для жизни дисфункцию органов, вызванную нерегулируемым ответом хозяина на инфекцию.</w:t>
      </w:r>
      <w:r w:rsidRPr="004E0DF6">
        <w:rPr>
          <w:rFonts w:ascii="Cambria" w:eastAsia="Times New Roman" w:hAnsi="Cambria" w:cs="Times New Roman"/>
          <w:sz w:val="30"/>
          <w:szCs w:val="30"/>
          <w:lang w:val="en" w:eastAsia="ru-RU"/>
        </w:rPr>
        <w:t> </w:t>
      </w:r>
      <w:r w:rsidRPr="004E0DF6">
        <w:rPr>
          <w:rFonts w:ascii="Cambria" w:eastAsia="Times New Roman" w:hAnsi="Cambria" w:cs="Times New Roman"/>
          <w:sz w:val="30"/>
          <w:szCs w:val="30"/>
          <w:lang w:eastAsia="ru-RU"/>
        </w:rPr>
        <w:t>Для клинической операционализации органная дисфункция может быть представлена ​​увеличением показателя последовательной [связанной с сепсисом] оценки органной недостаточности (</w:t>
      </w:r>
      <w:r w:rsidRPr="004E0DF6">
        <w:rPr>
          <w:rFonts w:ascii="Cambria" w:eastAsia="Times New Roman" w:hAnsi="Cambria" w:cs="Times New Roman"/>
          <w:sz w:val="30"/>
          <w:szCs w:val="30"/>
          <w:lang w:val="en" w:eastAsia="ru-RU"/>
        </w:rPr>
        <w:t>SOFA</w:t>
      </w:r>
      <w:r w:rsidRPr="004E0DF6">
        <w:rPr>
          <w:rFonts w:ascii="Cambria" w:eastAsia="Times New Roman" w:hAnsi="Cambria" w:cs="Times New Roman"/>
          <w:sz w:val="30"/>
          <w:szCs w:val="30"/>
          <w:lang w:eastAsia="ru-RU"/>
        </w:rPr>
        <w:t>) на 2 балла и более, что связано с внутрибольничной смертностью более 10%.</w:t>
      </w:r>
      <w:r w:rsidRPr="004E0DF6">
        <w:rPr>
          <w:rFonts w:ascii="Cambria" w:eastAsia="Times New Roman" w:hAnsi="Cambria" w:cs="Times New Roman"/>
          <w:sz w:val="30"/>
          <w:szCs w:val="30"/>
          <w:lang w:val="en" w:eastAsia="ru-RU"/>
        </w:rPr>
        <w:t> </w:t>
      </w:r>
      <w:r w:rsidRPr="004E0DF6">
        <w:rPr>
          <w:rFonts w:ascii="Cambria" w:eastAsia="Times New Roman" w:hAnsi="Cambria" w:cs="Times New Roman"/>
          <w:sz w:val="30"/>
          <w:szCs w:val="30"/>
          <w:lang w:eastAsia="ru-RU"/>
        </w:rPr>
        <w:t xml:space="preserve">Септический шок следует </w:t>
      </w:r>
      <w:proofErr w:type="gramStart"/>
      <w:r w:rsidRPr="004E0DF6">
        <w:rPr>
          <w:rFonts w:ascii="Cambria" w:eastAsia="Times New Roman" w:hAnsi="Cambria" w:cs="Times New Roman"/>
          <w:sz w:val="30"/>
          <w:szCs w:val="30"/>
          <w:lang w:eastAsia="ru-RU"/>
        </w:rPr>
        <w:t>определять</w:t>
      </w:r>
      <w:proofErr w:type="gramEnd"/>
      <w:r w:rsidRPr="004E0DF6">
        <w:rPr>
          <w:rFonts w:ascii="Cambria" w:eastAsia="Times New Roman" w:hAnsi="Cambria" w:cs="Times New Roman"/>
          <w:sz w:val="30"/>
          <w:szCs w:val="30"/>
          <w:lang w:eastAsia="ru-RU"/>
        </w:rPr>
        <w:t xml:space="preserve"> как разновидность сепсиса, при которой особенно глубокие циркуляторные, клеточные и метаболические нарушения связаны с более высоким риском смерти, чем при одном только сепсисе.</w:t>
      </w:r>
      <w:r w:rsidRPr="004E0DF6">
        <w:rPr>
          <w:rFonts w:ascii="Cambria" w:eastAsia="Times New Roman" w:hAnsi="Cambria" w:cs="Times New Roman"/>
          <w:sz w:val="30"/>
          <w:szCs w:val="30"/>
          <w:lang w:val="en" w:eastAsia="ru-RU"/>
        </w:rPr>
        <w:t> </w:t>
      </w:r>
      <w:r w:rsidRPr="004E0DF6">
        <w:rPr>
          <w:rFonts w:ascii="Cambria" w:eastAsia="Times New Roman" w:hAnsi="Cambria" w:cs="Times New Roman"/>
          <w:sz w:val="30"/>
          <w:szCs w:val="30"/>
          <w:lang w:eastAsia="ru-RU"/>
        </w:rPr>
        <w:t>Пациентов с септическим шоком можно клинически идентифицировать по потребности в вазопрессорах для поддержания среднего артериального давления на уровне 65 мм рт.ст. или выше и уровня лактата в сыворотке выше 2 ммоль/л (&gt;18 мг/дл) при отсутствии гиповолемии.</w:t>
      </w:r>
      <w:r w:rsidRPr="004E0DF6">
        <w:rPr>
          <w:rFonts w:ascii="Cambria" w:eastAsia="Times New Roman" w:hAnsi="Cambria" w:cs="Times New Roman"/>
          <w:sz w:val="30"/>
          <w:szCs w:val="30"/>
          <w:lang w:val="en" w:eastAsia="ru-RU"/>
        </w:rPr>
        <w:t> </w:t>
      </w:r>
      <w:r w:rsidRPr="004E0DF6">
        <w:rPr>
          <w:rFonts w:ascii="Cambria" w:eastAsia="Times New Roman" w:hAnsi="Cambria" w:cs="Times New Roman"/>
          <w:sz w:val="30"/>
          <w:szCs w:val="30"/>
          <w:lang w:eastAsia="ru-RU"/>
        </w:rPr>
        <w:t>Эта комбинация связана с больничной смертностью более 40%.</w:t>
      </w:r>
      <w:r w:rsidRPr="004E0DF6">
        <w:rPr>
          <w:rFonts w:ascii="Cambria" w:eastAsia="Times New Roman" w:hAnsi="Cambria" w:cs="Times New Roman"/>
          <w:sz w:val="30"/>
          <w:szCs w:val="30"/>
          <w:lang w:val="en" w:eastAsia="ru-RU"/>
        </w:rPr>
        <w:t> </w:t>
      </w:r>
      <w:r w:rsidRPr="004E0DF6">
        <w:rPr>
          <w:rFonts w:ascii="Cambria" w:eastAsia="Times New Roman" w:hAnsi="Cambria" w:cs="Times New Roman"/>
          <w:sz w:val="30"/>
          <w:szCs w:val="30"/>
          <w:lang w:eastAsia="ru-RU"/>
        </w:rPr>
        <w:t xml:space="preserve">Во внебольничных условиях, в отделениях неотложной помощи или в палатах общего профиля взрослые пациенты с подозрением на инфекцию могут быть быстро идентифицированы как пациенты с более высокой вероятностью неблагоприятного исхода, типичного для сепсиса, если у них есть по крайней мере 2 из следующих клинических критериев, которые вместе составляют новая клиническая оценка у постели больного, названная </w:t>
      </w:r>
      <w:proofErr w:type="spellStart"/>
      <w:r w:rsidRPr="004E0DF6">
        <w:rPr>
          <w:rFonts w:ascii="Cambria" w:eastAsia="Times New Roman" w:hAnsi="Cambria" w:cs="Times New Roman"/>
          <w:sz w:val="30"/>
          <w:szCs w:val="30"/>
          <w:lang w:val="en" w:eastAsia="ru-RU"/>
        </w:rPr>
        <w:t>quickSOFA</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val="en" w:eastAsia="ru-RU"/>
        </w:rPr>
        <w:t>qSOFA</w:t>
      </w:r>
      <w:proofErr w:type="spellEnd"/>
      <w:r w:rsidRPr="004E0DF6">
        <w:rPr>
          <w:rFonts w:ascii="Cambria" w:eastAsia="Times New Roman" w:hAnsi="Cambria" w:cs="Times New Roman"/>
          <w:sz w:val="30"/>
          <w:szCs w:val="30"/>
          <w:lang w:eastAsia="ru-RU"/>
        </w:rPr>
        <w:t>): частота дыхания 22/мин или выше, измененное мышление или систолическое артериальное давление 100 мм рт. ст. или меньше.</w:t>
      </w:r>
    </w:p>
    <w:p w:rsidR="004E0DF6" w:rsidRPr="004E0DF6" w:rsidRDefault="004E0DF6" w:rsidP="004E0DF6">
      <w:pPr>
        <w:spacing w:after="200" w:line="450" w:lineRule="atLeast"/>
        <w:outlineLvl w:val="2"/>
        <w:rPr>
          <w:rFonts w:ascii="Cambria" w:eastAsia="Times New Roman" w:hAnsi="Cambria" w:cs="Times New Roman"/>
          <w:color w:val="734126"/>
          <w:spacing w:val="-2"/>
          <w:sz w:val="32"/>
          <w:szCs w:val="32"/>
          <w:lang w:eastAsia="ru-RU"/>
        </w:rPr>
      </w:pPr>
      <w:r w:rsidRPr="004E0DF6">
        <w:rPr>
          <w:rFonts w:ascii="Cambria" w:eastAsia="Times New Roman" w:hAnsi="Cambria" w:cs="Times New Roman"/>
          <w:color w:val="734126"/>
          <w:spacing w:val="-2"/>
          <w:sz w:val="32"/>
          <w:szCs w:val="32"/>
          <w:lang w:eastAsia="ru-RU"/>
        </w:rPr>
        <w:t>ВЫВОДЫ И АКТУАЛЬНОСТЬ</w:t>
      </w:r>
    </w:p>
    <w:p w:rsidR="004E0DF6" w:rsidRPr="004E0DF6" w:rsidRDefault="004E0DF6" w:rsidP="004E0DF6">
      <w:pPr>
        <w:spacing w:before="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Эти обновленные определения и клинические критерии должны заменить предыдущие определения, обеспечить большую согласованность эпидемиологических исследований и клинических испытаний, а также способствовать более раннему распознаванию и более своевременному лечению пациентов с сепсисом или с риском развития сепсиса.</w:t>
      </w:r>
    </w:p>
    <w:p w:rsidR="004E0DF6" w:rsidRPr="004E0DF6" w:rsidRDefault="004E0DF6" w:rsidP="004E0DF6">
      <w:pPr>
        <w:spacing w:after="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23"/>
          <w:szCs w:val="23"/>
          <w:vertAlign w:val="superscript"/>
          <w:lang w:eastAsia="ru-RU"/>
        </w:rPr>
        <w:lastRenderedPageBreak/>
        <w:fldChar w:fldCharType="begin"/>
      </w:r>
      <w:r w:rsidRPr="004E0DF6">
        <w:rPr>
          <w:rFonts w:ascii="Cambria" w:eastAsia="Times New Roman" w:hAnsi="Cambria" w:cs="Times New Roman"/>
          <w:sz w:val="23"/>
          <w:szCs w:val="23"/>
          <w:vertAlign w:val="superscript"/>
          <w:lang w:eastAsia="ru-RU"/>
        </w:rPr>
        <w:instrText xml:space="preserve"> HYPERLINK "https://www.ncbi.nlm.nih.gov/pmc/articles/PMC4968574/" \l "R1" </w:instrText>
      </w:r>
      <w:r w:rsidRPr="004E0DF6">
        <w:rPr>
          <w:rFonts w:ascii="Cambria" w:eastAsia="Times New Roman" w:hAnsi="Cambria" w:cs="Times New Roman"/>
          <w:sz w:val="23"/>
          <w:szCs w:val="23"/>
          <w:vertAlign w:val="superscript"/>
          <w:lang w:eastAsia="ru-RU"/>
        </w:rPr>
        <w:fldChar w:fldCharType="separate"/>
      </w:r>
      <w:r w:rsidRPr="004E0DF6">
        <w:rPr>
          <w:rFonts w:ascii="Cambria" w:eastAsia="Times New Roman" w:hAnsi="Cambria" w:cs="Times New Roman"/>
          <w:color w:val="376FAA"/>
          <w:sz w:val="23"/>
          <w:szCs w:val="23"/>
          <w:u w:val="single"/>
          <w:vertAlign w:val="superscript"/>
          <w:lang w:eastAsia="ru-RU"/>
        </w:rPr>
        <w:t>Сепсис, синдром физиологических, патологических и биохимических аномалий, вызванных инфекцией, является серьезной проблемой общественного здравоохранения, на</w:t>
      </w:r>
      <w:r w:rsidRPr="004E0DF6">
        <w:rPr>
          <w:rFonts w:ascii="Cambria" w:eastAsia="Times New Roman" w:hAnsi="Cambria" w:cs="Times New Roman"/>
          <w:sz w:val="23"/>
          <w:szCs w:val="23"/>
          <w:vertAlign w:val="superscript"/>
          <w:lang w:eastAsia="ru-RU"/>
        </w:rPr>
        <w:fldChar w:fldCharType="end"/>
      </w:r>
      <w:r w:rsidRPr="004E0DF6">
        <w:rPr>
          <w:rFonts w:ascii="Cambria" w:eastAsia="Times New Roman" w:hAnsi="Cambria" w:cs="Times New Roman"/>
          <w:sz w:val="30"/>
          <w:szCs w:val="30"/>
          <w:lang w:eastAsia="ru-RU"/>
        </w:rPr>
        <w:t> которую в 2011 г. приходится более 20 миллиардов долларов (5,2 %) общих расходов больниц в США . </w:t>
      </w:r>
      <w:hyperlink r:id="rId28" w:anchor="R2" w:history="1">
        <w:r w:rsidRPr="004E0DF6">
          <w:rPr>
            <w:rFonts w:ascii="Cambria" w:eastAsia="Times New Roman" w:hAnsi="Cambria" w:cs="Times New Roman"/>
            <w:color w:val="376FAA"/>
            <w:sz w:val="23"/>
            <w:szCs w:val="23"/>
            <w:u w:val="single"/>
            <w:vertAlign w:val="superscript"/>
            <w:lang w:eastAsia="ru-RU"/>
          </w:rPr>
          <w:t>2</w:t>
        </w:r>
      </w:hyperlink>
      <w:r w:rsidRPr="004E0DF6">
        <w:rPr>
          <w:rFonts w:ascii="Cambria" w:eastAsia="Times New Roman" w:hAnsi="Cambria" w:cs="Times New Roman"/>
          <w:sz w:val="23"/>
          <w:szCs w:val="23"/>
          <w:vertAlign w:val="superscript"/>
          <w:lang w:eastAsia="ru-RU"/>
        </w:rPr>
        <w:t> , </w:t>
      </w:r>
      <w:hyperlink r:id="rId29" w:anchor="R3" w:history="1">
        <w:r w:rsidRPr="004E0DF6">
          <w:rPr>
            <w:rFonts w:ascii="Cambria" w:eastAsia="Times New Roman" w:hAnsi="Cambria" w:cs="Times New Roman"/>
            <w:color w:val="376FAA"/>
            <w:sz w:val="23"/>
            <w:szCs w:val="23"/>
            <w:u w:val="single"/>
            <w:vertAlign w:val="superscript"/>
            <w:lang w:eastAsia="ru-RU"/>
          </w:rPr>
          <w:t>3 ,</w:t>
        </w:r>
      </w:hyperlink>
      <w:r w:rsidRPr="004E0DF6">
        <w:rPr>
          <w:rFonts w:ascii="Cambria" w:eastAsia="Times New Roman" w:hAnsi="Cambria" w:cs="Times New Roman"/>
          <w:sz w:val="30"/>
          <w:szCs w:val="30"/>
          <w:lang w:eastAsia="ru-RU"/>
        </w:rPr>
        <w:t> вероятно, отражает старение населения с большим количеством сопутствующих заболеваний, более широкое признание, </w:t>
      </w:r>
      <w:hyperlink r:id="rId30" w:anchor="R4" w:history="1">
        <w:r w:rsidRPr="004E0DF6">
          <w:rPr>
            <w:rFonts w:ascii="Cambria" w:eastAsia="Times New Roman" w:hAnsi="Cambria" w:cs="Times New Roman"/>
            <w:color w:val="376FAA"/>
            <w:sz w:val="23"/>
            <w:szCs w:val="23"/>
            <w:u w:val="single"/>
            <w:vertAlign w:val="superscript"/>
            <w:lang w:eastAsia="ru-RU"/>
          </w:rPr>
          <w:t>4</w:t>
        </w:r>
      </w:hyperlink>
      <w:r w:rsidRPr="004E0DF6">
        <w:rPr>
          <w:rFonts w:ascii="Cambria" w:eastAsia="Times New Roman" w:hAnsi="Cambria" w:cs="Times New Roman"/>
          <w:sz w:val="30"/>
          <w:szCs w:val="30"/>
          <w:lang w:eastAsia="ru-RU"/>
        </w:rPr>
        <w:t> и, в некоторых странах, кодирование с благоприятным возмещением затрат. </w:t>
      </w:r>
      <w:hyperlink r:id="rId31" w:anchor="R5" w:history="1">
        <w:r w:rsidRPr="004E0DF6">
          <w:rPr>
            <w:rFonts w:ascii="Cambria" w:eastAsia="Times New Roman" w:hAnsi="Cambria" w:cs="Times New Roman"/>
            <w:color w:val="376FAA"/>
            <w:sz w:val="23"/>
            <w:szCs w:val="23"/>
            <w:u w:val="single"/>
            <w:vertAlign w:val="superscript"/>
            <w:lang w:eastAsia="ru-RU"/>
          </w:rPr>
          <w:t>5</w:t>
        </w:r>
      </w:hyperlink>
      <w:r w:rsidRPr="004E0DF6">
        <w:rPr>
          <w:rFonts w:ascii="Cambria" w:eastAsia="Times New Roman" w:hAnsi="Cambria" w:cs="Times New Roman"/>
          <w:sz w:val="30"/>
          <w:szCs w:val="30"/>
          <w:lang w:eastAsia="ru-RU"/>
        </w:rPr>
        <w:t> Хотя истинная заболеваемость неизвестна, консервативные оценки показывают, что сепсис является ведущей причиной смертности и критических состояний во всем мире. </w:t>
      </w:r>
      <w:hyperlink r:id="rId32" w:anchor="R6" w:history="1">
        <w:r w:rsidRPr="004E0DF6">
          <w:rPr>
            <w:rFonts w:ascii="Cambria" w:eastAsia="Times New Roman" w:hAnsi="Cambria" w:cs="Times New Roman"/>
            <w:color w:val="376FAA"/>
            <w:sz w:val="23"/>
            <w:szCs w:val="23"/>
            <w:u w:val="single"/>
            <w:vertAlign w:val="superscript"/>
            <w:lang w:eastAsia="ru-RU"/>
          </w:rPr>
          <w:t>6</w:t>
        </w:r>
      </w:hyperlink>
      <w:r w:rsidRPr="004E0DF6">
        <w:rPr>
          <w:rFonts w:ascii="Cambria" w:eastAsia="Times New Roman" w:hAnsi="Cambria" w:cs="Times New Roman"/>
          <w:sz w:val="23"/>
          <w:szCs w:val="23"/>
          <w:vertAlign w:val="superscript"/>
          <w:lang w:eastAsia="ru-RU"/>
        </w:rPr>
        <w:t> , </w:t>
      </w:r>
      <w:hyperlink r:id="rId33" w:anchor="R7" w:history="1">
        <w:r w:rsidRPr="004E0DF6">
          <w:rPr>
            <w:rFonts w:ascii="Cambria" w:eastAsia="Times New Roman" w:hAnsi="Cambria" w:cs="Times New Roman"/>
            <w:color w:val="376FAA"/>
            <w:sz w:val="23"/>
            <w:szCs w:val="23"/>
            <w:u w:val="single"/>
            <w:vertAlign w:val="superscript"/>
            <w:lang w:eastAsia="ru-RU"/>
          </w:rPr>
          <w:t>7</w:t>
        </w:r>
      </w:hyperlink>
      <w:r w:rsidRPr="004E0DF6">
        <w:rPr>
          <w:rFonts w:ascii="Cambria" w:eastAsia="Times New Roman" w:hAnsi="Cambria" w:cs="Times New Roman"/>
          <w:sz w:val="30"/>
          <w:szCs w:val="30"/>
          <w:lang w:eastAsia="ru-RU"/>
        </w:rPr>
        <w:t>Кроме того, растет понимание того, что пациенты, выжившие после сепсиса, часто имеют длительные физические, психологические и когнитивные нарушения, имеющие серьезные медицинские и социальные последствия. </w:t>
      </w:r>
      <w:hyperlink r:id="rId34" w:anchor="R8" w:history="1">
        <w:r w:rsidRPr="004E0DF6">
          <w:rPr>
            <w:rFonts w:ascii="Cambria" w:eastAsia="Times New Roman" w:hAnsi="Cambria" w:cs="Times New Roman"/>
            <w:color w:val="376FAA"/>
            <w:sz w:val="23"/>
            <w:szCs w:val="23"/>
            <w:u w:val="single"/>
            <w:vertAlign w:val="superscript"/>
            <w:lang w:eastAsia="ru-RU"/>
          </w:rPr>
          <w:t>8</w:t>
        </w:r>
      </w:hyperlink>
    </w:p>
    <w:p w:rsidR="004E0DF6" w:rsidRPr="004E0DF6" w:rsidRDefault="004E0DF6" w:rsidP="004E0DF6">
      <w:pPr>
        <w:spacing w:before="400" w:after="400" w:line="400" w:lineRule="atLeast"/>
        <w:rPr>
          <w:rFonts w:ascii="Cambria" w:eastAsia="Times New Roman" w:hAnsi="Cambria" w:cs="Times New Roman"/>
          <w:sz w:val="30"/>
          <w:szCs w:val="30"/>
          <w:lang w:eastAsia="ru-RU"/>
        </w:rPr>
      </w:pPr>
      <w:proofErr w:type="spellStart"/>
      <w:r w:rsidRPr="004E0DF6">
        <w:rPr>
          <w:rFonts w:ascii="Cambria" w:eastAsia="Times New Roman" w:hAnsi="Cambria" w:cs="Times New Roman"/>
          <w:sz w:val="30"/>
          <w:szCs w:val="30"/>
          <w:lang w:eastAsia="ru-RU"/>
        </w:rPr>
        <w:t>Консенсусная</w:t>
      </w:r>
      <w:proofErr w:type="spellEnd"/>
      <w:r w:rsidRPr="004E0DF6">
        <w:rPr>
          <w:rFonts w:ascii="Cambria" w:eastAsia="Times New Roman" w:hAnsi="Cambria" w:cs="Times New Roman"/>
          <w:sz w:val="30"/>
          <w:szCs w:val="30"/>
          <w:lang w:eastAsia="ru-RU"/>
        </w:rPr>
        <w:t xml:space="preserve"> конференция 1991 г. </w:t>
      </w:r>
      <w:hyperlink r:id="rId35" w:anchor="R9" w:history="1">
        <w:r w:rsidRPr="004E0DF6">
          <w:rPr>
            <w:rFonts w:ascii="Cambria" w:eastAsia="Times New Roman" w:hAnsi="Cambria" w:cs="Times New Roman"/>
            <w:color w:val="376FAA"/>
            <w:sz w:val="23"/>
            <w:szCs w:val="23"/>
            <w:u w:val="single"/>
            <w:vertAlign w:val="superscript"/>
            <w:lang w:eastAsia="ru-RU"/>
          </w:rPr>
          <w:t>[9]</w:t>
        </w:r>
      </w:hyperlink>
      <w:r w:rsidRPr="004E0DF6">
        <w:rPr>
          <w:rFonts w:ascii="Cambria" w:eastAsia="Times New Roman" w:hAnsi="Cambria" w:cs="Times New Roman"/>
          <w:sz w:val="30"/>
          <w:szCs w:val="30"/>
          <w:lang w:eastAsia="ru-RU"/>
        </w:rPr>
        <w:t> разработала первоначальные определения, которые сосредоточились на господствовавшем в то время представлении о том, что сепсис возникает в результате синдрома системной воспалительной реакции хозяина (SIRS) на инфекцию ( </w:t>
      </w:r>
      <w:hyperlink r:id="rId36" w:anchor="BX1" w:history="1">
        <w:r w:rsidRPr="004E0DF6">
          <w:rPr>
            <w:rFonts w:ascii="Cambria" w:eastAsia="Times New Roman" w:hAnsi="Cambria" w:cs="Times New Roman"/>
            <w:color w:val="376FAA"/>
            <w:sz w:val="30"/>
            <w:szCs w:val="30"/>
            <w:u w:val="single"/>
            <w:lang w:eastAsia="ru-RU"/>
          </w:rPr>
          <w:t>вставка 1</w:t>
        </w:r>
      </w:hyperlink>
      <w:r w:rsidRPr="004E0DF6">
        <w:rPr>
          <w:rFonts w:ascii="Cambria" w:eastAsia="Times New Roman" w:hAnsi="Cambria" w:cs="Times New Roman"/>
          <w:sz w:val="30"/>
          <w:szCs w:val="30"/>
          <w:lang w:eastAsia="ru-RU"/>
        </w:rPr>
        <w:t> ). Сепсис, осложненный органной дисфункцией, называли </w:t>
      </w:r>
      <w:r w:rsidRPr="004E0DF6">
        <w:rPr>
          <w:rFonts w:ascii="Cambria" w:eastAsia="Times New Roman" w:hAnsi="Cambria" w:cs="Times New Roman"/>
          <w:i/>
          <w:iCs/>
          <w:sz w:val="30"/>
          <w:szCs w:val="30"/>
          <w:lang w:eastAsia="ru-RU"/>
        </w:rPr>
        <w:t xml:space="preserve">тяжелым </w:t>
      </w:r>
      <w:proofErr w:type="gramStart"/>
      <w:r w:rsidRPr="004E0DF6">
        <w:rPr>
          <w:rFonts w:ascii="Cambria" w:eastAsia="Times New Roman" w:hAnsi="Cambria" w:cs="Times New Roman"/>
          <w:i/>
          <w:iCs/>
          <w:sz w:val="30"/>
          <w:szCs w:val="30"/>
          <w:lang w:eastAsia="ru-RU"/>
        </w:rPr>
        <w:t>сепсисом</w:t>
      </w:r>
      <w:r w:rsidRPr="004E0DF6">
        <w:rPr>
          <w:rFonts w:ascii="Cambria" w:eastAsia="Times New Roman" w:hAnsi="Cambria" w:cs="Times New Roman"/>
          <w:sz w:val="30"/>
          <w:szCs w:val="30"/>
          <w:lang w:eastAsia="ru-RU"/>
        </w:rPr>
        <w:t> ,</w:t>
      </w:r>
      <w:proofErr w:type="gramEnd"/>
      <w:r w:rsidRPr="004E0DF6">
        <w:rPr>
          <w:rFonts w:ascii="Cambria" w:eastAsia="Times New Roman" w:hAnsi="Cambria" w:cs="Times New Roman"/>
          <w:sz w:val="30"/>
          <w:szCs w:val="30"/>
          <w:lang w:eastAsia="ru-RU"/>
        </w:rPr>
        <w:t xml:space="preserve"> который мог прогрессировать до септического шока, определяемого как «вызванная сепсисом гипотензия, сохраняющаяся, несмотря на адекватную </w:t>
      </w:r>
      <w:proofErr w:type="spellStart"/>
      <w:r w:rsidRPr="004E0DF6">
        <w:rPr>
          <w:rFonts w:ascii="Cambria" w:eastAsia="Times New Roman" w:hAnsi="Cambria" w:cs="Times New Roman"/>
          <w:sz w:val="30"/>
          <w:szCs w:val="30"/>
          <w:lang w:eastAsia="ru-RU"/>
        </w:rPr>
        <w:t>инфузионную</w:t>
      </w:r>
      <w:proofErr w:type="spellEnd"/>
      <w:r w:rsidRPr="004E0DF6">
        <w:rPr>
          <w:rFonts w:ascii="Cambria" w:eastAsia="Times New Roman" w:hAnsi="Cambria" w:cs="Times New Roman"/>
          <w:sz w:val="30"/>
          <w:szCs w:val="30"/>
          <w:lang w:eastAsia="ru-RU"/>
        </w:rPr>
        <w:t xml:space="preserve"> терапию». Целевая группа 2001 г., признавая ограничения этих определений, расширила список диагностических критериев, но не предложила альтернатив из-за отсутствия подтверждающих доказательств. </w:t>
      </w:r>
      <w:hyperlink r:id="rId37" w:anchor="R10" w:history="1">
        <w:r w:rsidRPr="004E0DF6">
          <w:rPr>
            <w:rFonts w:ascii="Cambria" w:eastAsia="Times New Roman" w:hAnsi="Cambria" w:cs="Times New Roman"/>
            <w:color w:val="376FAA"/>
            <w:sz w:val="23"/>
            <w:szCs w:val="23"/>
            <w:u w:val="single"/>
            <w:vertAlign w:val="superscript"/>
            <w:lang w:eastAsia="ru-RU"/>
          </w:rPr>
          <w:t>10</w:t>
        </w:r>
      </w:hyperlink>
      <w:r w:rsidRPr="004E0DF6">
        <w:rPr>
          <w:rFonts w:ascii="Cambria" w:eastAsia="Times New Roman" w:hAnsi="Cambria" w:cs="Times New Roman"/>
          <w:sz w:val="30"/>
          <w:szCs w:val="30"/>
          <w:lang w:eastAsia="ru-RU"/>
        </w:rPr>
        <w:t> По сути, определения сепсиса, септического шока и органной дисфункции практически не менялись более двух десятилетий.</w:t>
      </w:r>
    </w:p>
    <w:p w:rsidR="004E0DF6" w:rsidRPr="004E0DF6" w:rsidRDefault="004E0DF6" w:rsidP="004E0DF6">
      <w:pPr>
        <w:shd w:val="clear" w:color="auto" w:fill="F6F6F6"/>
        <w:spacing w:line="450" w:lineRule="atLeast"/>
        <w:outlineLvl w:val="2"/>
        <w:rPr>
          <w:rFonts w:ascii="Cambria" w:eastAsia="Times New Roman" w:hAnsi="Cambria" w:cs="Times New Roman"/>
          <w:color w:val="734126"/>
          <w:spacing w:val="-2"/>
          <w:sz w:val="32"/>
          <w:szCs w:val="32"/>
          <w:lang w:eastAsia="ru-RU"/>
        </w:rPr>
      </w:pPr>
      <w:r w:rsidRPr="004E0DF6">
        <w:rPr>
          <w:rFonts w:ascii="Cambria" w:eastAsia="Times New Roman" w:hAnsi="Cambria" w:cs="Times New Roman"/>
          <w:color w:val="734126"/>
          <w:spacing w:val="-2"/>
          <w:sz w:val="32"/>
          <w:szCs w:val="32"/>
          <w:lang w:eastAsia="ru-RU"/>
        </w:rPr>
        <w:t>Вставка 1. SIRS (синдром системной воспалительной реакции)</w:t>
      </w:r>
    </w:p>
    <w:p w:rsidR="004E0DF6" w:rsidRPr="004E0DF6" w:rsidRDefault="004E0DF6" w:rsidP="004E0DF6">
      <w:pPr>
        <w:shd w:val="clear" w:color="auto" w:fill="F6F6F6"/>
        <w:spacing w:after="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Два или более из:</w:t>
      </w:r>
    </w:p>
    <w:p w:rsidR="004E0DF6" w:rsidRPr="004E0DF6" w:rsidRDefault="004E0DF6" w:rsidP="004E0DF6">
      <w:pPr>
        <w:numPr>
          <w:ilvl w:val="0"/>
          <w:numId w:val="1"/>
        </w:numPr>
        <w:shd w:val="clear" w:color="auto" w:fill="F6F6F6"/>
        <w:spacing w:after="0" w:afterAutospacing="1" w:line="400" w:lineRule="atLeast"/>
        <w:ind w:left="0"/>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Температура &gt;38°C или &lt;36°C</w:t>
      </w:r>
    </w:p>
    <w:p w:rsidR="004E0DF6" w:rsidRPr="004E0DF6" w:rsidRDefault="004E0DF6" w:rsidP="004E0DF6">
      <w:pPr>
        <w:numPr>
          <w:ilvl w:val="0"/>
          <w:numId w:val="1"/>
        </w:numPr>
        <w:shd w:val="clear" w:color="auto" w:fill="F6F6F6"/>
        <w:spacing w:beforeAutospacing="1" w:after="0" w:afterAutospacing="1" w:line="400" w:lineRule="atLeast"/>
        <w:ind w:left="0"/>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ЧСС &gt;90/мин</w:t>
      </w:r>
    </w:p>
    <w:p w:rsidR="004E0DF6" w:rsidRPr="004E0DF6" w:rsidRDefault="004E0DF6" w:rsidP="004E0DF6">
      <w:pPr>
        <w:numPr>
          <w:ilvl w:val="0"/>
          <w:numId w:val="1"/>
        </w:numPr>
        <w:shd w:val="clear" w:color="auto" w:fill="F6F6F6"/>
        <w:spacing w:beforeAutospacing="1" w:after="0" w:line="400" w:lineRule="atLeast"/>
        <w:ind w:left="0"/>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lastRenderedPageBreak/>
        <w:t>Частота дыхания &gt;20/мин или PaCO2 </w:t>
      </w:r>
      <w:proofErr w:type="gramStart"/>
      <w:r w:rsidRPr="004E0DF6">
        <w:rPr>
          <w:rFonts w:ascii="Cambria" w:eastAsia="Times New Roman" w:hAnsi="Cambria" w:cs="Times New Roman"/>
          <w:sz w:val="23"/>
          <w:szCs w:val="23"/>
          <w:vertAlign w:val="subscript"/>
          <w:lang w:eastAsia="ru-RU"/>
        </w:rPr>
        <w:t>&lt;</w:t>
      </w:r>
      <w:r w:rsidRPr="004E0DF6">
        <w:rPr>
          <w:rFonts w:ascii="Cambria" w:eastAsia="Times New Roman" w:hAnsi="Cambria" w:cs="Times New Roman"/>
          <w:sz w:val="30"/>
          <w:szCs w:val="30"/>
          <w:lang w:eastAsia="ru-RU"/>
        </w:rPr>
        <w:t> 32</w:t>
      </w:r>
      <w:proofErr w:type="gramEnd"/>
      <w:r w:rsidRPr="004E0DF6">
        <w:rPr>
          <w:rFonts w:ascii="Cambria" w:eastAsia="Times New Roman" w:hAnsi="Cambria" w:cs="Times New Roman"/>
          <w:sz w:val="30"/>
          <w:szCs w:val="30"/>
          <w:lang w:eastAsia="ru-RU"/>
        </w:rPr>
        <w:t xml:space="preserve"> мм </w:t>
      </w:r>
      <w:proofErr w:type="spellStart"/>
      <w:r w:rsidRPr="004E0DF6">
        <w:rPr>
          <w:rFonts w:ascii="Cambria" w:eastAsia="Times New Roman" w:hAnsi="Cambria" w:cs="Times New Roman"/>
          <w:sz w:val="30"/>
          <w:szCs w:val="30"/>
          <w:lang w:eastAsia="ru-RU"/>
        </w:rPr>
        <w:t>рт.ст</w:t>
      </w:r>
      <w:proofErr w:type="spellEnd"/>
      <w:r w:rsidRPr="004E0DF6">
        <w:rPr>
          <w:rFonts w:ascii="Cambria" w:eastAsia="Times New Roman" w:hAnsi="Cambria" w:cs="Times New Roman"/>
          <w:sz w:val="30"/>
          <w:szCs w:val="30"/>
          <w:lang w:eastAsia="ru-RU"/>
        </w:rPr>
        <w:t>. (4,3 кПа) Количество лейкоцитов &gt;12 000/мм3 </w:t>
      </w:r>
      <w:r w:rsidRPr="004E0DF6">
        <w:rPr>
          <w:rFonts w:ascii="Cambria" w:eastAsia="Times New Roman" w:hAnsi="Cambria" w:cs="Times New Roman"/>
          <w:sz w:val="23"/>
          <w:szCs w:val="23"/>
          <w:vertAlign w:val="superscript"/>
          <w:lang w:eastAsia="ru-RU"/>
        </w:rPr>
        <w:t>или</w:t>
      </w:r>
      <w:r w:rsidRPr="004E0DF6">
        <w:rPr>
          <w:rFonts w:ascii="Cambria" w:eastAsia="Times New Roman" w:hAnsi="Cambria" w:cs="Times New Roman"/>
          <w:sz w:val="30"/>
          <w:szCs w:val="30"/>
          <w:lang w:eastAsia="ru-RU"/>
        </w:rPr>
        <w:t> &lt;4000/мм3 </w:t>
      </w:r>
      <w:r w:rsidRPr="004E0DF6">
        <w:rPr>
          <w:rFonts w:ascii="Cambria" w:eastAsia="Times New Roman" w:hAnsi="Cambria" w:cs="Times New Roman"/>
          <w:sz w:val="23"/>
          <w:szCs w:val="23"/>
          <w:vertAlign w:val="superscript"/>
          <w:lang w:eastAsia="ru-RU"/>
        </w:rPr>
        <w:t>или</w:t>
      </w:r>
      <w:r w:rsidRPr="004E0DF6">
        <w:rPr>
          <w:rFonts w:ascii="Cambria" w:eastAsia="Times New Roman" w:hAnsi="Cambria" w:cs="Times New Roman"/>
          <w:sz w:val="30"/>
          <w:szCs w:val="30"/>
          <w:lang w:eastAsia="ru-RU"/>
        </w:rPr>
        <w:t> &gt;10% незрелых полос</w:t>
      </w:r>
    </w:p>
    <w:p w:rsidR="004E0DF6" w:rsidRPr="004E0DF6" w:rsidRDefault="004E0DF6" w:rsidP="004E0DF6">
      <w:pPr>
        <w:shd w:val="clear" w:color="auto" w:fill="F6F6F6"/>
        <w:spacing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 xml:space="preserve">Из </w:t>
      </w:r>
      <w:proofErr w:type="spellStart"/>
      <w:r w:rsidRPr="004E0DF6">
        <w:rPr>
          <w:rFonts w:ascii="Cambria" w:eastAsia="Times New Roman" w:hAnsi="Cambria" w:cs="Times New Roman"/>
          <w:sz w:val="30"/>
          <w:szCs w:val="30"/>
          <w:lang w:eastAsia="ru-RU"/>
        </w:rPr>
        <w:t>Bone</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et</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al</w:t>
      </w:r>
      <w:proofErr w:type="spellEnd"/>
      <w:r w:rsidRPr="004E0DF6">
        <w:rPr>
          <w:rFonts w:ascii="Cambria" w:eastAsia="Times New Roman" w:hAnsi="Cambria" w:cs="Times New Roman"/>
          <w:sz w:val="30"/>
          <w:szCs w:val="30"/>
          <w:lang w:eastAsia="ru-RU"/>
        </w:rPr>
        <w:t>. </w:t>
      </w:r>
      <w:hyperlink r:id="rId38" w:anchor="R9" w:history="1">
        <w:r w:rsidRPr="004E0DF6">
          <w:rPr>
            <w:rFonts w:ascii="Cambria" w:eastAsia="Times New Roman" w:hAnsi="Cambria" w:cs="Times New Roman"/>
            <w:color w:val="376FAA"/>
            <w:sz w:val="23"/>
            <w:szCs w:val="23"/>
            <w:u w:val="single"/>
            <w:vertAlign w:val="superscript"/>
            <w:lang w:eastAsia="ru-RU"/>
          </w:rPr>
          <w:t>9</w:t>
        </w:r>
      </w:hyperlink>
    </w:p>
    <w:p w:rsidR="004E0DF6" w:rsidRPr="004E0DF6" w:rsidRDefault="004E0DF6" w:rsidP="004E0DF6">
      <w:pPr>
        <w:spacing w:after="0" w:line="400" w:lineRule="atLeast"/>
        <w:jc w:val="right"/>
        <w:rPr>
          <w:rFonts w:ascii="Cambria" w:eastAsia="Times New Roman" w:hAnsi="Cambria" w:cs="Times New Roman"/>
          <w:sz w:val="30"/>
          <w:szCs w:val="30"/>
          <w:lang w:eastAsia="ru-RU"/>
        </w:rPr>
      </w:pPr>
      <w:hyperlink r:id="rId39" w:tooltip="Перейти к другим разделам на этой странице" w:history="1">
        <w:r w:rsidRPr="004E0DF6">
          <w:rPr>
            <w:rFonts w:ascii="Helvetica" w:eastAsia="Times New Roman" w:hAnsi="Helvetica" w:cs="Times New Roman"/>
            <w:color w:val="376FAA"/>
            <w:sz w:val="28"/>
            <w:szCs w:val="28"/>
            <w:u w:val="single"/>
            <w:lang w:eastAsia="ru-RU"/>
          </w:rPr>
          <w:t>Идти к:</w:t>
        </w:r>
      </w:hyperlink>
    </w:p>
    <w:p w:rsidR="004E0DF6" w:rsidRPr="004E0DF6" w:rsidRDefault="004E0DF6" w:rsidP="004E0DF6">
      <w:pPr>
        <w:pBdr>
          <w:bottom w:val="single" w:sz="6" w:space="0" w:color="97B0C8"/>
        </w:pBdr>
        <w:spacing w:before="400" w:after="200" w:line="450" w:lineRule="atLeast"/>
        <w:outlineLvl w:val="1"/>
        <w:rPr>
          <w:rFonts w:ascii="Cambria" w:eastAsia="Times New Roman" w:hAnsi="Cambria" w:cs="Times New Roman"/>
          <w:color w:val="995733"/>
          <w:spacing w:val="-2"/>
          <w:sz w:val="34"/>
          <w:szCs w:val="34"/>
          <w:lang w:eastAsia="ru-RU"/>
        </w:rPr>
      </w:pPr>
      <w:r w:rsidRPr="004E0DF6">
        <w:rPr>
          <w:rFonts w:ascii="Cambria" w:eastAsia="Times New Roman" w:hAnsi="Cambria" w:cs="Times New Roman"/>
          <w:color w:val="995733"/>
          <w:spacing w:val="-2"/>
          <w:sz w:val="34"/>
          <w:szCs w:val="34"/>
          <w:lang w:eastAsia="ru-RU"/>
        </w:rPr>
        <w:t>Процесс разработки новых определений</w:t>
      </w:r>
    </w:p>
    <w:p w:rsidR="004E0DF6" w:rsidRPr="004E0DF6" w:rsidRDefault="004E0DF6" w:rsidP="004E0DF6">
      <w:pPr>
        <w:spacing w:before="400" w:after="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Признавая необходимость пересмотра существующих определений, </w:t>
      </w:r>
      <w:hyperlink r:id="rId40" w:anchor="R11" w:history="1">
        <w:r w:rsidRPr="004E0DF6">
          <w:rPr>
            <w:rFonts w:ascii="Cambria" w:eastAsia="Times New Roman" w:hAnsi="Cambria" w:cs="Times New Roman"/>
            <w:color w:val="376FAA"/>
            <w:sz w:val="23"/>
            <w:szCs w:val="23"/>
            <w:u w:val="single"/>
            <w:vertAlign w:val="superscript"/>
            <w:lang w:eastAsia="ru-RU"/>
          </w:rPr>
          <w:t>11</w:t>
        </w:r>
      </w:hyperlink>
      <w:r w:rsidRPr="004E0DF6">
        <w:rPr>
          <w:rFonts w:ascii="Cambria" w:eastAsia="Times New Roman" w:hAnsi="Cambria" w:cs="Times New Roman"/>
          <w:sz w:val="30"/>
          <w:szCs w:val="30"/>
          <w:lang w:eastAsia="ru-RU"/>
        </w:rPr>
        <w:t xml:space="preserve"> Европейское общество медицины интенсивной терапии и Сообщество медицины критических состояний в январе 2014 г. созвали рабочую группу из 19 специалистов в области интенсивной терапии, инфекционных заболеваний, хирургии и пульмонологии. Была предоставлена ​​неограниченная финансовая поддержка. обществами, а целевая группа сохранила полную автономию. Каждое из обществ назначило сопредседателей (докторов </w:t>
      </w:r>
      <w:proofErr w:type="spellStart"/>
      <w:r w:rsidRPr="004E0DF6">
        <w:rPr>
          <w:rFonts w:ascii="Cambria" w:eastAsia="Times New Roman" w:hAnsi="Cambria" w:cs="Times New Roman"/>
          <w:sz w:val="30"/>
          <w:szCs w:val="30"/>
          <w:lang w:eastAsia="ru-RU"/>
        </w:rPr>
        <w:t>Дойчман</w:t>
      </w:r>
      <w:proofErr w:type="spellEnd"/>
      <w:r w:rsidRPr="004E0DF6">
        <w:rPr>
          <w:rFonts w:ascii="Cambria" w:eastAsia="Times New Roman" w:hAnsi="Cambria" w:cs="Times New Roman"/>
          <w:sz w:val="30"/>
          <w:szCs w:val="30"/>
          <w:lang w:eastAsia="ru-RU"/>
        </w:rPr>
        <w:t xml:space="preserve"> и Зингер), которые отобрали членов в соответствии с их научными знаниями в области эпидемиологии сепсиса, клинических испытаний и фундаментальных или трансляционных исследований.</w:t>
      </w:r>
    </w:p>
    <w:p w:rsidR="004E0DF6" w:rsidRPr="004E0DF6" w:rsidRDefault="004E0DF6" w:rsidP="004E0DF6">
      <w:pPr>
        <w:spacing w:before="400" w:after="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 xml:space="preserve">Группа участвовала в повторяющихся обсуждениях посредством 4 личных встреч в период с января 2014 г. по январь 2015 г., переписки по электронной почте и голосования. Существующие определения были пересмотрены в свете более глубокого понимания </w:t>
      </w:r>
      <w:proofErr w:type="spellStart"/>
      <w:r w:rsidRPr="004E0DF6">
        <w:rPr>
          <w:rFonts w:ascii="Cambria" w:eastAsia="Times New Roman" w:hAnsi="Cambria" w:cs="Times New Roman"/>
          <w:sz w:val="30"/>
          <w:szCs w:val="30"/>
          <w:lang w:eastAsia="ru-RU"/>
        </w:rPr>
        <w:t>патобиологии</w:t>
      </w:r>
      <w:proofErr w:type="spellEnd"/>
      <w:r w:rsidRPr="004E0DF6">
        <w:rPr>
          <w:rFonts w:ascii="Cambria" w:eastAsia="Times New Roman" w:hAnsi="Cambria" w:cs="Times New Roman"/>
          <w:sz w:val="30"/>
          <w:szCs w:val="30"/>
          <w:lang w:eastAsia="ru-RU"/>
        </w:rPr>
        <w:t xml:space="preserve"> и наличия больших электронных баз данных медицинских карт и когорт пациентов.</w:t>
      </w:r>
    </w:p>
    <w:p w:rsidR="004E0DF6" w:rsidRPr="004E0DF6" w:rsidRDefault="004E0DF6" w:rsidP="004E0DF6">
      <w:pPr>
        <w:spacing w:before="400" w:after="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 xml:space="preserve">Процесс консенсуса экспертов, основанный на текущем понимании вызванных сепсисом изменений в функции органов, морфологии, клеточной биологии, биохимии, иммунологии и кровообращении (в совокупности именуемых </w:t>
      </w:r>
      <w:proofErr w:type="spellStart"/>
      <w:r w:rsidRPr="004E0DF6">
        <w:rPr>
          <w:rFonts w:ascii="Cambria" w:eastAsia="Times New Roman" w:hAnsi="Cambria" w:cs="Times New Roman"/>
          <w:sz w:val="30"/>
          <w:szCs w:val="30"/>
          <w:lang w:eastAsia="ru-RU"/>
        </w:rPr>
        <w:t>патобиологией</w:t>
      </w:r>
      <w:proofErr w:type="spellEnd"/>
      <w:r w:rsidRPr="004E0DF6">
        <w:rPr>
          <w:rFonts w:ascii="Cambria" w:eastAsia="Times New Roman" w:hAnsi="Cambria" w:cs="Times New Roman"/>
          <w:sz w:val="30"/>
          <w:szCs w:val="30"/>
          <w:lang w:eastAsia="ru-RU"/>
        </w:rPr>
        <w:t xml:space="preserve">), выработал соглашение об обновленных определениях и критериях для быть проверены на клинической арене (содержательная </w:t>
      </w:r>
      <w:proofErr w:type="spellStart"/>
      <w:r w:rsidRPr="004E0DF6">
        <w:rPr>
          <w:rFonts w:ascii="Cambria" w:eastAsia="Times New Roman" w:hAnsi="Cambria" w:cs="Times New Roman"/>
          <w:sz w:val="30"/>
          <w:szCs w:val="30"/>
          <w:lang w:eastAsia="ru-RU"/>
        </w:rPr>
        <w:t>валидность</w:t>
      </w:r>
      <w:proofErr w:type="spellEnd"/>
      <w:r w:rsidRPr="004E0DF6">
        <w:rPr>
          <w:rFonts w:ascii="Cambria" w:eastAsia="Times New Roman" w:hAnsi="Cambria" w:cs="Times New Roman"/>
          <w:sz w:val="30"/>
          <w:szCs w:val="30"/>
          <w:lang w:eastAsia="ru-RU"/>
        </w:rPr>
        <w:t xml:space="preserve">). Различие между определениями и клиническими </w:t>
      </w:r>
      <w:r w:rsidRPr="004E0DF6">
        <w:rPr>
          <w:rFonts w:ascii="Cambria" w:eastAsia="Times New Roman" w:hAnsi="Cambria" w:cs="Times New Roman"/>
          <w:sz w:val="30"/>
          <w:szCs w:val="30"/>
          <w:lang w:eastAsia="ru-RU"/>
        </w:rPr>
        <w:lastRenderedPageBreak/>
        <w:t xml:space="preserve">критериями обсуждается ниже. Затем было проверено соответствие между потенциальными клиническими критериями (конструктивная </w:t>
      </w:r>
      <w:proofErr w:type="spellStart"/>
      <w:r w:rsidRPr="004E0DF6">
        <w:rPr>
          <w:rFonts w:ascii="Cambria" w:eastAsia="Times New Roman" w:hAnsi="Cambria" w:cs="Times New Roman"/>
          <w:sz w:val="30"/>
          <w:szCs w:val="30"/>
          <w:lang w:eastAsia="ru-RU"/>
        </w:rPr>
        <w:t>валидность</w:t>
      </w:r>
      <w:proofErr w:type="spellEnd"/>
      <w:r w:rsidRPr="004E0DF6">
        <w:rPr>
          <w:rFonts w:ascii="Cambria" w:eastAsia="Times New Roman" w:hAnsi="Cambria" w:cs="Times New Roman"/>
          <w:sz w:val="30"/>
          <w:szCs w:val="30"/>
          <w:lang w:eastAsia="ru-RU"/>
        </w:rPr>
        <w:t xml:space="preserve">) и способностью критериев прогнозировать исходы, типичные для сепсиса, такие как потребность в госпитализации в отделение интенсивной терапии (ОИТ) или смерть (прогностическая </w:t>
      </w:r>
      <w:proofErr w:type="spellStart"/>
      <w:r w:rsidRPr="004E0DF6">
        <w:rPr>
          <w:rFonts w:ascii="Cambria" w:eastAsia="Times New Roman" w:hAnsi="Cambria" w:cs="Times New Roman"/>
          <w:sz w:val="30"/>
          <w:szCs w:val="30"/>
          <w:lang w:eastAsia="ru-RU"/>
        </w:rPr>
        <w:t>валидность</w:t>
      </w:r>
      <w:proofErr w:type="spellEnd"/>
      <w:r w:rsidRPr="004E0DF6">
        <w:rPr>
          <w:rFonts w:ascii="Cambria" w:eastAsia="Times New Roman" w:hAnsi="Cambria" w:cs="Times New Roman"/>
          <w:sz w:val="30"/>
          <w:szCs w:val="30"/>
          <w:lang w:eastAsia="ru-RU"/>
        </w:rPr>
        <w:t xml:space="preserve">, форма </w:t>
      </w:r>
      <w:proofErr w:type="spellStart"/>
      <w:r w:rsidRPr="004E0DF6">
        <w:rPr>
          <w:rFonts w:ascii="Cambria" w:eastAsia="Times New Roman" w:hAnsi="Cambria" w:cs="Times New Roman"/>
          <w:sz w:val="30"/>
          <w:szCs w:val="30"/>
          <w:lang w:eastAsia="ru-RU"/>
        </w:rPr>
        <w:t>валидности</w:t>
      </w:r>
      <w:proofErr w:type="spellEnd"/>
      <w:r w:rsidRPr="004E0DF6">
        <w:rPr>
          <w:rFonts w:ascii="Cambria" w:eastAsia="Times New Roman" w:hAnsi="Cambria" w:cs="Times New Roman"/>
          <w:sz w:val="30"/>
          <w:szCs w:val="30"/>
          <w:lang w:eastAsia="ru-RU"/>
        </w:rPr>
        <w:t xml:space="preserve"> критерия). .</w:t>
      </w:r>
      <w:hyperlink r:id="rId41" w:anchor="R12" w:history="1">
        <w:r w:rsidRPr="004E0DF6">
          <w:rPr>
            <w:rFonts w:ascii="Cambria" w:eastAsia="Times New Roman" w:hAnsi="Cambria" w:cs="Times New Roman"/>
            <w:color w:val="376FAA"/>
            <w:sz w:val="23"/>
            <w:szCs w:val="23"/>
            <w:u w:val="single"/>
            <w:vertAlign w:val="superscript"/>
            <w:lang w:eastAsia="ru-RU"/>
          </w:rPr>
          <w:t>12</w:t>
        </w:r>
      </w:hyperlink>
      <w:r w:rsidRPr="004E0DF6">
        <w:rPr>
          <w:rFonts w:ascii="Cambria" w:eastAsia="Times New Roman" w:hAnsi="Cambria" w:cs="Times New Roman"/>
          <w:sz w:val="30"/>
          <w:szCs w:val="30"/>
          <w:lang w:eastAsia="ru-RU"/>
        </w:rPr>
        <w:t xml:space="preserve"> Для определения и клинических критериев, описывающих септический шок, также использовались систематический обзор литературы и </w:t>
      </w:r>
      <w:proofErr w:type="spellStart"/>
      <w:r w:rsidRPr="004E0DF6">
        <w:rPr>
          <w:rFonts w:ascii="Cambria" w:eastAsia="Times New Roman" w:hAnsi="Cambria" w:cs="Times New Roman"/>
          <w:sz w:val="30"/>
          <w:szCs w:val="30"/>
          <w:lang w:eastAsia="ru-RU"/>
        </w:rPr>
        <w:t>консенсусные</w:t>
      </w:r>
      <w:proofErr w:type="spellEnd"/>
      <w:r w:rsidRPr="004E0DF6">
        <w:rPr>
          <w:rFonts w:ascii="Cambria" w:eastAsia="Times New Roman" w:hAnsi="Cambria" w:cs="Times New Roman"/>
          <w:sz w:val="30"/>
          <w:szCs w:val="30"/>
          <w:lang w:eastAsia="ru-RU"/>
        </w:rPr>
        <w:t xml:space="preserve"> методы </w:t>
      </w:r>
      <w:proofErr w:type="spellStart"/>
      <w:r w:rsidRPr="004E0DF6">
        <w:rPr>
          <w:rFonts w:ascii="Cambria" w:eastAsia="Times New Roman" w:hAnsi="Cambria" w:cs="Times New Roman"/>
          <w:sz w:val="30"/>
          <w:szCs w:val="30"/>
          <w:lang w:eastAsia="ru-RU"/>
        </w:rPr>
        <w:t>Delphi</w:t>
      </w:r>
      <w:proofErr w:type="spellEnd"/>
      <w:r w:rsidRPr="004E0DF6">
        <w:rPr>
          <w:rFonts w:ascii="Cambria" w:eastAsia="Times New Roman" w:hAnsi="Cambria" w:cs="Times New Roman"/>
          <w:sz w:val="30"/>
          <w:szCs w:val="30"/>
          <w:lang w:eastAsia="ru-RU"/>
        </w:rPr>
        <w:t>. </w:t>
      </w:r>
      <w:hyperlink r:id="rId42" w:anchor="R13" w:history="1">
        <w:r w:rsidRPr="004E0DF6">
          <w:rPr>
            <w:rFonts w:ascii="Cambria" w:eastAsia="Times New Roman" w:hAnsi="Cambria" w:cs="Times New Roman"/>
            <w:color w:val="376FAA"/>
            <w:sz w:val="23"/>
            <w:szCs w:val="23"/>
            <w:u w:val="single"/>
            <w:vertAlign w:val="superscript"/>
            <w:lang w:eastAsia="ru-RU"/>
          </w:rPr>
          <w:t>13</w:t>
        </w:r>
      </w:hyperlink>
    </w:p>
    <w:p w:rsidR="004E0DF6" w:rsidRPr="004E0DF6" w:rsidRDefault="004E0DF6" w:rsidP="004E0DF6">
      <w:pPr>
        <w:spacing w:before="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После составления рекомендации целевой группы с подтверждающими доказательствами, включая оригинальные исследования, были разосланы крупным международным обществам и другим соответствующим органам для экспертной оценки и одобрения (31 поддерживающее общество перечислено в конце этой статьи).</w:t>
      </w:r>
    </w:p>
    <w:p w:rsidR="004E0DF6" w:rsidRPr="004E0DF6" w:rsidRDefault="004E0DF6" w:rsidP="004E0DF6">
      <w:pPr>
        <w:spacing w:after="0" w:line="400" w:lineRule="atLeast"/>
        <w:jc w:val="right"/>
        <w:rPr>
          <w:rFonts w:ascii="Cambria" w:eastAsia="Times New Roman" w:hAnsi="Cambria" w:cs="Times New Roman"/>
          <w:sz w:val="30"/>
          <w:szCs w:val="30"/>
          <w:lang w:eastAsia="ru-RU"/>
        </w:rPr>
      </w:pPr>
      <w:hyperlink r:id="rId43" w:tooltip="Перейти к другим разделам на этой странице" w:history="1">
        <w:r w:rsidRPr="004E0DF6">
          <w:rPr>
            <w:rFonts w:ascii="Helvetica" w:eastAsia="Times New Roman" w:hAnsi="Helvetica" w:cs="Times New Roman"/>
            <w:color w:val="376FAA"/>
            <w:sz w:val="28"/>
            <w:szCs w:val="28"/>
            <w:u w:val="single"/>
            <w:lang w:eastAsia="ru-RU"/>
          </w:rPr>
          <w:t>Идти к:</w:t>
        </w:r>
      </w:hyperlink>
    </w:p>
    <w:p w:rsidR="004E0DF6" w:rsidRPr="004E0DF6" w:rsidRDefault="004E0DF6" w:rsidP="004E0DF6">
      <w:pPr>
        <w:pBdr>
          <w:bottom w:val="single" w:sz="6" w:space="0" w:color="97B0C8"/>
        </w:pBdr>
        <w:spacing w:before="400" w:after="200" w:line="450" w:lineRule="atLeast"/>
        <w:outlineLvl w:val="1"/>
        <w:rPr>
          <w:rFonts w:ascii="Cambria" w:eastAsia="Times New Roman" w:hAnsi="Cambria" w:cs="Times New Roman"/>
          <w:color w:val="995733"/>
          <w:spacing w:val="-2"/>
          <w:sz w:val="34"/>
          <w:szCs w:val="34"/>
          <w:lang w:eastAsia="ru-RU"/>
        </w:rPr>
      </w:pPr>
      <w:r w:rsidRPr="004E0DF6">
        <w:rPr>
          <w:rFonts w:ascii="Cambria" w:eastAsia="Times New Roman" w:hAnsi="Cambria" w:cs="Times New Roman"/>
          <w:color w:val="995733"/>
          <w:spacing w:val="-2"/>
          <w:sz w:val="34"/>
          <w:szCs w:val="34"/>
          <w:lang w:eastAsia="ru-RU"/>
        </w:rPr>
        <w:t>Вопросы, рассмотренные Целевой группой</w:t>
      </w:r>
    </w:p>
    <w:p w:rsidR="004E0DF6" w:rsidRPr="004E0DF6" w:rsidRDefault="004E0DF6" w:rsidP="004E0DF6">
      <w:pPr>
        <w:spacing w:before="400" w:after="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 xml:space="preserve">Целевая группа стремилась дифференцировать сепсис от неосложненной инфекции и обновить определения сепсиса и септического шока, чтобы они соответствовали лучшему пониманию </w:t>
      </w:r>
      <w:proofErr w:type="spellStart"/>
      <w:r w:rsidRPr="004E0DF6">
        <w:rPr>
          <w:rFonts w:ascii="Cambria" w:eastAsia="Times New Roman" w:hAnsi="Cambria" w:cs="Times New Roman"/>
          <w:sz w:val="30"/>
          <w:szCs w:val="30"/>
          <w:lang w:eastAsia="ru-RU"/>
        </w:rPr>
        <w:t>патобиологии</w:t>
      </w:r>
      <w:proofErr w:type="spellEnd"/>
      <w:r w:rsidRPr="004E0DF6">
        <w:rPr>
          <w:rFonts w:ascii="Cambria" w:eastAsia="Times New Roman" w:hAnsi="Cambria" w:cs="Times New Roman"/>
          <w:sz w:val="30"/>
          <w:szCs w:val="30"/>
          <w:lang w:eastAsia="ru-RU"/>
        </w:rPr>
        <w:t>. Определение — это описание понятия болезни; таким образом, определение сепсиса должно описывать, что такое сепсис. Этот выбранный подход позволил обсудить биологические концепции, которые в настоящее время полностью не изучены, такие как генетические влияния и клеточные аномалии. Концепция сепсиса основывается на инфекции как ее триггере, признавая текущие проблемы в микробиологической идентификации инфекции. Однако в задачи целевой группы не входило изучение определений инфекции.</w:t>
      </w:r>
    </w:p>
    <w:p w:rsidR="004E0DF6" w:rsidRPr="004E0DF6" w:rsidRDefault="004E0DF6" w:rsidP="004E0DF6">
      <w:pPr>
        <w:spacing w:before="400" w:after="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lastRenderedPageBreak/>
        <w:t xml:space="preserve">Целевая группа признала, что сепсис является синдромом, для которого в настоящее время нет утвержденного критерия стандартного диагностического теста. В настоящее время не существует процесса </w:t>
      </w:r>
      <w:proofErr w:type="spellStart"/>
      <w:r w:rsidRPr="004E0DF6">
        <w:rPr>
          <w:rFonts w:ascii="Cambria" w:eastAsia="Times New Roman" w:hAnsi="Cambria" w:cs="Times New Roman"/>
          <w:sz w:val="30"/>
          <w:szCs w:val="30"/>
          <w:lang w:eastAsia="ru-RU"/>
        </w:rPr>
        <w:t>операционализации</w:t>
      </w:r>
      <w:proofErr w:type="spellEnd"/>
      <w:r w:rsidRPr="004E0DF6">
        <w:rPr>
          <w:rFonts w:ascii="Cambria" w:eastAsia="Times New Roman" w:hAnsi="Cambria" w:cs="Times New Roman"/>
          <w:sz w:val="30"/>
          <w:szCs w:val="30"/>
          <w:lang w:eastAsia="ru-RU"/>
        </w:rPr>
        <w:t xml:space="preserve"> определений сепсиса и септического шока, что является ключевым недостатком, который привел к значительным различиям в зарегистрированных показателях заболеваемости и смертности (см. обсуждение ниже). Целевая группа определила, что существует важная потребность в характеристиках, которые можно идентифицировать и измерить у отдельных пациентов, и стремилась предоставить такие критерии для обеспечения единообразия. В идеале эти клинические критерии должны выявлять все элементы сепсиса (инфекция, реакция хозяина и органная дисфункция), быть простыми в получении и доступными быстро и по разумной цене или бремени. Кроме того, должна быть возможность проверить достоверность этих критериев с помощью доступных больших наборов клинических данных и, в конечном счете, перспективно. Кроме того, должны быть доступны клинические критерии, чтобы предоставить практикующим врачам во внебольничных условиях, отделениях неотложной помощи и стационарных отделениях возможность лучше выявлять пациентов с подозрением на инфекцию, которая может прогрессировать до опасного для жизни состояния. Такое раннее распознавание особенно важно, потому что быстрое лечение пациентов с сепсисом может улучшить результаты.</w:t>
      </w:r>
      <w:hyperlink r:id="rId44" w:anchor="R4" w:history="1">
        <w:r w:rsidRPr="004E0DF6">
          <w:rPr>
            <w:rFonts w:ascii="Cambria" w:eastAsia="Times New Roman" w:hAnsi="Cambria" w:cs="Times New Roman"/>
            <w:color w:val="376FAA"/>
            <w:sz w:val="23"/>
            <w:szCs w:val="23"/>
            <w:u w:val="single"/>
            <w:vertAlign w:val="superscript"/>
            <w:lang w:eastAsia="ru-RU"/>
          </w:rPr>
          <w:t>4</w:t>
        </w:r>
      </w:hyperlink>
    </w:p>
    <w:p w:rsidR="004E0DF6" w:rsidRPr="004E0DF6" w:rsidRDefault="004E0DF6" w:rsidP="004E0DF6">
      <w:pPr>
        <w:spacing w:before="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Кроме того, чтобы обеспечить более последовательную и воспроизводимую картину заболеваемости и исходов сепсиса, целевая группа стремилась объединить биологию и клиническую идентификацию сепсиса с его эпидемиологией и кодированием.</w:t>
      </w:r>
    </w:p>
    <w:p w:rsidR="004E0DF6" w:rsidRPr="004E0DF6" w:rsidRDefault="004E0DF6" w:rsidP="004E0DF6">
      <w:pPr>
        <w:spacing w:after="0" w:line="400" w:lineRule="atLeast"/>
        <w:jc w:val="right"/>
        <w:rPr>
          <w:rFonts w:ascii="Cambria" w:eastAsia="Times New Roman" w:hAnsi="Cambria" w:cs="Times New Roman"/>
          <w:sz w:val="30"/>
          <w:szCs w:val="30"/>
          <w:lang w:eastAsia="ru-RU"/>
        </w:rPr>
      </w:pPr>
      <w:hyperlink r:id="rId45" w:tooltip="Перейти к другим разделам на этой странице" w:history="1">
        <w:r w:rsidRPr="004E0DF6">
          <w:rPr>
            <w:rFonts w:ascii="Helvetica" w:eastAsia="Times New Roman" w:hAnsi="Helvetica" w:cs="Times New Roman"/>
            <w:color w:val="376FAA"/>
            <w:sz w:val="28"/>
            <w:szCs w:val="28"/>
            <w:u w:val="single"/>
            <w:lang w:eastAsia="ru-RU"/>
          </w:rPr>
          <w:t>Идти к:</w:t>
        </w:r>
      </w:hyperlink>
    </w:p>
    <w:p w:rsidR="004E0DF6" w:rsidRPr="004E0DF6" w:rsidRDefault="004E0DF6" w:rsidP="004E0DF6">
      <w:pPr>
        <w:pBdr>
          <w:bottom w:val="single" w:sz="6" w:space="0" w:color="97B0C8"/>
        </w:pBdr>
        <w:spacing w:before="400" w:after="200" w:line="450" w:lineRule="atLeast"/>
        <w:outlineLvl w:val="1"/>
        <w:rPr>
          <w:rFonts w:ascii="Cambria" w:eastAsia="Times New Roman" w:hAnsi="Cambria" w:cs="Times New Roman"/>
          <w:color w:val="995733"/>
          <w:spacing w:val="-2"/>
          <w:sz w:val="34"/>
          <w:szCs w:val="34"/>
          <w:lang w:eastAsia="ru-RU"/>
        </w:rPr>
      </w:pPr>
      <w:r w:rsidRPr="004E0DF6">
        <w:rPr>
          <w:rFonts w:ascii="Cambria" w:eastAsia="Times New Roman" w:hAnsi="Cambria" w:cs="Times New Roman"/>
          <w:color w:val="995733"/>
          <w:spacing w:val="-2"/>
          <w:sz w:val="34"/>
          <w:szCs w:val="34"/>
          <w:lang w:eastAsia="ru-RU"/>
        </w:rPr>
        <w:t>Выявленные проблемы и возможности</w:t>
      </w:r>
    </w:p>
    <w:p w:rsidR="004E0DF6" w:rsidRPr="004E0DF6" w:rsidRDefault="004E0DF6" w:rsidP="004E0DF6">
      <w:pPr>
        <w:spacing w:after="200" w:line="450" w:lineRule="atLeast"/>
        <w:outlineLvl w:val="2"/>
        <w:rPr>
          <w:rFonts w:ascii="Cambria" w:eastAsia="Times New Roman" w:hAnsi="Cambria" w:cs="Times New Roman"/>
          <w:color w:val="734126"/>
          <w:spacing w:val="-2"/>
          <w:sz w:val="32"/>
          <w:szCs w:val="32"/>
          <w:lang w:eastAsia="ru-RU"/>
        </w:rPr>
      </w:pPr>
      <w:r w:rsidRPr="004E0DF6">
        <w:rPr>
          <w:rFonts w:ascii="Cambria" w:eastAsia="Times New Roman" w:hAnsi="Cambria" w:cs="Times New Roman"/>
          <w:color w:val="734126"/>
          <w:spacing w:val="-2"/>
          <w:sz w:val="32"/>
          <w:szCs w:val="32"/>
          <w:lang w:eastAsia="ru-RU"/>
        </w:rPr>
        <w:t>Оценка достоверности определений при отсутствии золотого стандарта</w:t>
      </w:r>
    </w:p>
    <w:p w:rsidR="004E0DF6" w:rsidRPr="004E0DF6" w:rsidRDefault="004E0DF6" w:rsidP="004E0DF6">
      <w:pPr>
        <w:spacing w:before="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lastRenderedPageBreak/>
        <w:t xml:space="preserve">Сепсис — это не конкретное заболевание, а скорее синдром, </w:t>
      </w:r>
      <w:proofErr w:type="spellStart"/>
      <w:r w:rsidRPr="004E0DF6">
        <w:rPr>
          <w:rFonts w:ascii="Cambria" w:eastAsia="Times New Roman" w:hAnsi="Cambria" w:cs="Times New Roman"/>
          <w:sz w:val="30"/>
          <w:szCs w:val="30"/>
          <w:lang w:eastAsia="ru-RU"/>
        </w:rPr>
        <w:t>патобиология</w:t>
      </w:r>
      <w:proofErr w:type="spellEnd"/>
      <w:r w:rsidRPr="004E0DF6">
        <w:rPr>
          <w:rFonts w:ascii="Cambria" w:eastAsia="Times New Roman" w:hAnsi="Cambria" w:cs="Times New Roman"/>
          <w:sz w:val="30"/>
          <w:szCs w:val="30"/>
          <w:lang w:eastAsia="ru-RU"/>
        </w:rPr>
        <w:t xml:space="preserve"> которого еще не определена. В настоящее время его можно идентифицировать по комплексу клинических признаков и симптомов у пациента с подозрением на инфекцию. Поскольку диагностического теста «золотого стандарта» не существует, целевая группа искала определения и вспомогательные клинические критерии, которые были бы четкими и удовлетворяли множеству областей полезности и достоверности.</w:t>
      </w:r>
    </w:p>
    <w:p w:rsidR="004E0DF6" w:rsidRPr="004E0DF6" w:rsidRDefault="004E0DF6" w:rsidP="004E0DF6">
      <w:pPr>
        <w:spacing w:after="200" w:line="450" w:lineRule="atLeast"/>
        <w:outlineLvl w:val="2"/>
        <w:rPr>
          <w:rFonts w:ascii="Cambria" w:eastAsia="Times New Roman" w:hAnsi="Cambria" w:cs="Times New Roman"/>
          <w:color w:val="734126"/>
          <w:spacing w:val="-2"/>
          <w:sz w:val="32"/>
          <w:szCs w:val="32"/>
          <w:lang w:eastAsia="ru-RU"/>
        </w:rPr>
      </w:pPr>
      <w:r w:rsidRPr="004E0DF6">
        <w:rPr>
          <w:rFonts w:ascii="Cambria" w:eastAsia="Times New Roman" w:hAnsi="Cambria" w:cs="Times New Roman"/>
          <w:color w:val="734126"/>
          <w:spacing w:val="-2"/>
          <w:sz w:val="32"/>
          <w:szCs w:val="32"/>
          <w:lang w:eastAsia="ru-RU"/>
        </w:rPr>
        <w:t xml:space="preserve">Улучшение понимания </w:t>
      </w:r>
      <w:proofErr w:type="spellStart"/>
      <w:r w:rsidRPr="004E0DF6">
        <w:rPr>
          <w:rFonts w:ascii="Cambria" w:eastAsia="Times New Roman" w:hAnsi="Cambria" w:cs="Times New Roman"/>
          <w:color w:val="734126"/>
          <w:spacing w:val="-2"/>
          <w:sz w:val="32"/>
          <w:szCs w:val="32"/>
          <w:lang w:eastAsia="ru-RU"/>
        </w:rPr>
        <w:t>патобиологии</w:t>
      </w:r>
      <w:proofErr w:type="spellEnd"/>
      <w:r w:rsidRPr="004E0DF6">
        <w:rPr>
          <w:rFonts w:ascii="Cambria" w:eastAsia="Times New Roman" w:hAnsi="Cambria" w:cs="Times New Roman"/>
          <w:color w:val="734126"/>
          <w:spacing w:val="-2"/>
          <w:sz w:val="32"/>
          <w:szCs w:val="32"/>
          <w:lang w:eastAsia="ru-RU"/>
        </w:rPr>
        <w:t xml:space="preserve"> сепсиса</w:t>
      </w:r>
    </w:p>
    <w:p w:rsidR="004E0DF6" w:rsidRPr="004E0DF6" w:rsidRDefault="004E0DF6" w:rsidP="004E0DF6">
      <w:pPr>
        <w:spacing w:before="400" w:after="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Сепсис представляет собой многогранную реакцию хозяина на инфекционный патоген, которая может значительно усиливаться эндогенными факторами. </w:t>
      </w:r>
      <w:hyperlink r:id="rId46" w:anchor="R14" w:history="1">
        <w:r w:rsidRPr="004E0DF6">
          <w:rPr>
            <w:rFonts w:ascii="Cambria" w:eastAsia="Times New Roman" w:hAnsi="Cambria" w:cs="Times New Roman"/>
            <w:color w:val="376FAA"/>
            <w:sz w:val="23"/>
            <w:szCs w:val="23"/>
            <w:u w:val="single"/>
            <w:vertAlign w:val="superscript"/>
            <w:lang w:eastAsia="ru-RU"/>
          </w:rPr>
          <w:t>14</w:t>
        </w:r>
      </w:hyperlink>
      <w:r w:rsidRPr="004E0DF6">
        <w:rPr>
          <w:rFonts w:ascii="Cambria" w:eastAsia="Times New Roman" w:hAnsi="Cambria" w:cs="Times New Roman"/>
          <w:sz w:val="23"/>
          <w:szCs w:val="23"/>
          <w:vertAlign w:val="superscript"/>
          <w:lang w:eastAsia="ru-RU"/>
        </w:rPr>
        <w:t> , </w:t>
      </w:r>
      <w:hyperlink r:id="rId47" w:anchor="R15" w:history="1">
        <w:r w:rsidRPr="004E0DF6">
          <w:rPr>
            <w:rFonts w:ascii="Cambria" w:eastAsia="Times New Roman" w:hAnsi="Cambria" w:cs="Times New Roman"/>
            <w:color w:val="376FAA"/>
            <w:sz w:val="23"/>
            <w:szCs w:val="23"/>
            <w:u w:val="single"/>
            <w:vertAlign w:val="superscript"/>
            <w:lang w:eastAsia="ru-RU"/>
          </w:rPr>
          <w:t>15</w:t>
        </w:r>
      </w:hyperlink>
      <w:r w:rsidRPr="004E0DF6">
        <w:rPr>
          <w:rFonts w:ascii="Cambria" w:eastAsia="Times New Roman" w:hAnsi="Cambria" w:cs="Times New Roman"/>
          <w:sz w:val="30"/>
          <w:szCs w:val="30"/>
          <w:lang w:eastAsia="ru-RU"/>
        </w:rPr>
        <w:t xml:space="preserve"> Первоначальная концептуализация сепсиса как инфекции по крайней мере с 2 из 4 критериев ССВО была сосредоточена исключительно на чрезмерном воспалении. Однако достоверность SIRS как дескриптора </w:t>
      </w:r>
      <w:proofErr w:type="spellStart"/>
      <w:r w:rsidRPr="004E0DF6">
        <w:rPr>
          <w:rFonts w:ascii="Cambria" w:eastAsia="Times New Roman" w:hAnsi="Cambria" w:cs="Times New Roman"/>
          <w:sz w:val="30"/>
          <w:szCs w:val="30"/>
          <w:lang w:eastAsia="ru-RU"/>
        </w:rPr>
        <w:t>патобиологии</w:t>
      </w:r>
      <w:proofErr w:type="spellEnd"/>
      <w:r w:rsidRPr="004E0DF6">
        <w:rPr>
          <w:rFonts w:ascii="Cambria" w:eastAsia="Times New Roman" w:hAnsi="Cambria" w:cs="Times New Roman"/>
          <w:sz w:val="30"/>
          <w:szCs w:val="30"/>
          <w:lang w:eastAsia="ru-RU"/>
        </w:rPr>
        <w:t xml:space="preserve"> сепсиса подвергается сомнению. В настоящее время признано, что сепсис включает раннюю активацию как про-, так и противовоспалительных реакций, </w:t>
      </w:r>
      <w:hyperlink r:id="rId48" w:anchor="R16" w:history="1">
        <w:r w:rsidRPr="004E0DF6">
          <w:rPr>
            <w:rFonts w:ascii="Cambria" w:eastAsia="Times New Roman" w:hAnsi="Cambria" w:cs="Times New Roman"/>
            <w:color w:val="376FAA"/>
            <w:sz w:val="23"/>
            <w:szCs w:val="23"/>
            <w:u w:val="single"/>
            <w:vertAlign w:val="superscript"/>
            <w:lang w:eastAsia="ru-RU"/>
          </w:rPr>
          <w:t>16</w:t>
        </w:r>
      </w:hyperlink>
      <w:r w:rsidRPr="004E0DF6">
        <w:rPr>
          <w:rFonts w:ascii="Cambria" w:eastAsia="Times New Roman" w:hAnsi="Cambria" w:cs="Times New Roman"/>
          <w:sz w:val="30"/>
          <w:szCs w:val="30"/>
          <w:lang w:eastAsia="ru-RU"/>
        </w:rPr>
        <w:t xml:space="preserve"> наряду с основными модификациями </w:t>
      </w:r>
      <w:proofErr w:type="spellStart"/>
      <w:r w:rsidRPr="004E0DF6">
        <w:rPr>
          <w:rFonts w:ascii="Cambria" w:eastAsia="Times New Roman" w:hAnsi="Cambria" w:cs="Times New Roman"/>
          <w:sz w:val="30"/>
          <w:szCs w:val="30"/>
          <w:lang w:eastAsia="ru-RU"/>
        </w:rPr>
        <w:t>неиммунологических</w:t>
      </w:r>
      <w:proofErr w:type="spellEnd"/>
      <w:r w:rsidRPr="004E0DF6">
        <w:rPr>
          <w:rFonts w:ascii="Cambria" w:eastAsia="Times New Roman" w:hAnsi="Cambria" w:cs="Times New Roman"/>
          <w:sz w:val="30"/>
          <w:szCs w:val="30"/>
          <w:lang w:eastAsia="ru-RU"/>
        </w:rPr>
        <w:t xml:space="preserve"> путей, таких как сердечно-сосудистые, </w:t>
      </w:r>
      <w:proofErr w:type="spellStart"/>
      <w:r w:rsidRPr="004E0DF6">
        <w:rPr>
          <w:rFonts w:ascii="Cambria" w:eastAsia="Times New Roman" w:hAnsi="Cambria" w:cs="Times New Roman"/>
          <w:sz w:val="30"/>
          <w:szCs w:val="30"/>
          <w:lang w:eastAsia="ru-RU"/>
        </w:rPr>
        <w:t>нейрональные</w:t>
      </w:r>
      <w:proofErr w:type="spellEnd"/>
      <w:r w:rsidRPr="004E0DF6">
        <w:rPr>
          <w:rFonts w:ascii="Cambria" w:eastAsia="Times New Roman" w:hAnsi="Cambria" w:cs="Times New Roman"/>
          <w:sz w:val="30"/>
          <w:szCs w:val="30"/>
          <w:lang w:eastAsia="ru-RU"/>
        </w:rPr>
        <w:t xml:space="preserve">, вегетативные, гормональные, биоэнергетические, метаболические и </w:t>
      </w:r>
      <w:proofErr w:type="spellStart"/>
      <w:r w:rsidRPr="004E0DF6">
        <w:rPr>
          <w:rFonts w:ascii="Cambria" w:eastAsia="Times New Roman" w:hAnsi="Cambria" w:cs="Times New Roman"/>
          <w:sz w:val="30"/>
          <w:szCs w:val="30"/>
          <w:lang w:eastAsia="ru-RU"/>
        </w:rPr>
        <w:t>коагуляционные</w:t>
      </w:r>
      <w:proofErr w:type="spellEnd"/>
      <w:r w:rsidRPr="004E0DF6">
        <w:rPr>
          <w:rFonts w:ascii="Cambria" w:eastAsia="Times New Roman" w:hAnsi="Cambria" w:cs="Times New Roman"/>
          <w:sz w:val="30"/>
          <w:szCs w:val="30"/>
          <w:lang w:eastAsia="ru-RU"/>
        </w:rPr>
        <w:t>, </w:t>
      </w:r>
      <w:hyperlink r:id="rId49" w:anchor="R14" w:history="1">
        <w:r w:rsidRPr="004E0DF6">
          <w:rPr>
            <w:rFonts w:ascii="Cambria" w:eastAsia="Times New Roman" w:hAnsi="Cambria" w:cs="Times New Roman"/>
            <w:color w:val="376FAA"/>
            <w:sz w:val="23"/>
            <w:szCs w:val="23"/>
            <w:u w:val="single"/>
            <w:vertAlign w:val="superscript"/>
            <w:lang w:eastAsia="ru-RU"/>
          </w:rPr>
          <w:t>14</w:t>
        </w:r>
      </w:hyperlink>
      <w:r w:rsidRPr="004E0DF6">
        <w:rPr>
          <w:rFonts w:ascii="Cambria" w:eastAsia="Times New Roman" w:hAnsi="Cambria" w:cs="Times New Roman"/>
          <w:sz w:val="23"/>
          <w:szCs w:val="23"/>
          <w:vertAlign w:val="superscript"/>
          <w:lang w:eastAsia="ru-RU"/>
        </w:rPr>
        <w:t> , </w:t>
      </w:r>
      <w:hyperlink r:id="rId50" w:anchor="R17" w:history="1">
        <w:r w:rsidRPr="004E0DF6">
          <w:rPr>
            <w:rFonts w:ascii="Cambria" w:eastAsia="Times New Roman" w:hAnsi="Cambria" w:cs="Times New Roman"/>
            <w:color w:val="376FAA"/>
            <w:sz w:val="23"/>
            <w:szCs w:val="23"/>
            <w:u w:val="single"/>
            <w:vertAlign w:val="superscript"/>
            <w:lang w:eastAsia="ru-RU"/>
          </w:rPr>
          <w:t>17</w:t>
        </w:r>
      </w:hyperlink>
      <w:r w:rsidRPr="004E0DF6">
        <w:rPr>
          <w:rFonts w:ascii="Cambria" w:eastAsia="Times New Roman" w:hAnsi="Cambria" w:cs="Times New Roman"/>
          <w:sz w:val="23"/>
          <w:szCs w:val="23"/>
          <w:vertAlign w:val="superscript"/>
          <w:lang w:eastAsia="ru-RU"/>
        </w:rPr>
        <w:t> , </w:t>
      </w:r>
      <w:hyperlink r:id="rId51" w:anchor="R18" w:history="1">
        <w:r w:rsidRPr="004E0DF6">
          <w:rPr>
            <w:rFonts w:ascii="Cambria" w:eastAsia="Times New Roman" w:hAnsi="Cambria" w:cs="Times New Roman"/>
            <w:color w:val="376FAA"/>
            <w:sz w:val="23"/>
            <w:szCs w:val="23"/>
            <w:u w:val="single"/>
            <w:vertAlign w:val="superscript"/>
            <w:lang w:eastAsia="ru-RU"/>
          </w:rPr>
          <w:t>18 .</w:t>
        </w:r>
      </w:hyperlink>
      <w:r w:rsidRPr="004E0DF6">
        <w:rPr>
          <w:rFonts w:ascii="Cambria" w:eastAsia="Times New Roman" w:hAnsi="Cambria" w:cs="Times New Roman"/>
          <w:sz w:val="30"/>
          <w:szCs w:val="30"/>
          <w:lang w:eastAsia="ru-RU"/>
        </w:rPr>
        <w:t>все они имеют прогностическое значение. Органная дисфункция, даже тяжелая, не связана со значительной гибелью клеток. </w:t>
      </w:r>
      <w:hyperlink r:id="rId52" w:anchor="R19" w:history="1">
        <w:r w:rsidRPr="004E0DF6">
          <w:rPr>
            <w:rFonts w:ascii="Cambria" w:eastAsia="Times New Roman" w:hAnsi="Cambria" w:cs="Times New Roman"/>
            <w:color w:val="376FAA"/>
            <w:sz w:val="23"/>
            <w:szCs w:val="23"/>
            <w:u w:val="single"/>
            <w:vertAlign w:val="superscript"/>
            <w:lang w:eastAsia="ru-RU"/>
          </w:rPr>
          <w:t>19</w:t>
        </w:r>
      </w:hyperlink>
    </w:p>
    <w:p w:rsidR="004E0DF6" w:rsidRPr="004E0DF6" w:rsidRDefault="004E0DF6" w:rsidP="004E0DF6">
      <w:pPr>
        <w:spacing w:before="400" w:after="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Более широкая перспектива также подчеркивает значительную биологическую и клиническую гетерогенность пораженных лиц, </w:t>
      </w:r>
      <w:hyperlink r:id="rId53" w:anchor="R20" w:history="1">
        <w:r w:rsidRPr="004E0DF6">
          <w:rPr>
            <w:rFonts w:ascii="Cambria" w:eastAsia="Times New Roman" w:hAnsi="Cambria" w:cs="Times New Roman"/>
            <w:color w:val="376FAA"/>
            <w:sz w:val="23"/>
            <w:szCs w:val="23"/>
            <w:u w:val="single"/>
            <w:vertAlign w:val="superscript"/>
            <w:lang w:eastAsia="ru-RU"/>
          </w:rPr>
          <w:t>20</w:t>
        </w:r>
      </w:hyperlink>
      <w:r w:rsidRPr="004E0DF6">
        <w:rPr>
          <w:rFonts w:ascii="Cambria" w:eastAsia="Times New Roman" w:hAnsi="Cambria" w:cs="Times New Roman"/>
          <w:sz w:val="30"/>
          <w:szCs w:val="30"/>
          <w:lang w:eastAsia="ru-RU"/>
        </w:rPr>
        <w:t> лет с возрастом, основные сопутствующие заболевания, сопутствующие травмы (включая хирургические вмешательства) и лекарства, а также источник инфекции, что еще больше усложняет ситуацию. </w:t>
      </w:r>
      <w:hyperlink r:id="rId54" w:anchor="R21" w:history="1">
        <w:r w:rsidRPr="004E0DF6">
          <w:rPr>
            <w:rFonts w:ascii="Cambria" w:eastAsia="Times New Roman" w:hAnsi="Cambria" w:cs="Times New Roman"/>
            <w:color w:val="376FAA"/>
            <w:sz w:val="23"/>
            <w:szCs w:val="23"/>
            <w:u w:val="single"/>
            <w:vertAlign w:val="superscript"/>
            <w:lang w:eastAsia="ru-RU"/>
          </w:rPr>
          <w:t>21</w:t>
        </w:r>
      </w:hyperlink>
      <w:r w:rsidRPr="004E0DF6">
        <w:rPr>
          <w:rFonts w:ascii="Cambria" w:eastAsia="Times New Roman" w:hAnsi="Cambria" w:cs="Times New Roman"/>
          <w:sz w:val="30"/>
          <w:szCs w:val="30"/>
          <w:lang w:eastAsia="ru-RU"/>
        </w:rPr>
        <w:t> Это разнообразие не может быть надлежащим образом воспроизведено ни в моделях животных, ни в компьютерных симуляциях. </w:t>
      </w:r>
      <w:hyperlink r:id="rId55" w:anchor="R14" w:history="1">
        <w:r w:rsidRPr="004E0DF6">
          <w:rPr>
            <w:rFonts w:ascii="Cambria" w:eastAsia="Times New Roman" w:hAnsi="Cambria" w:cs="Times New Roman"/>
            <w:color w:val="376FAA"/>
            <w:sz w:val="23"/>
            <w:szCs w:val="23"/>
            <w:u w:val="single"/>
            <w:vertAlign w:val="superscript"/>
            <w:lang w:eastAsia="ru-RU"/>
          </w:rPr>
          <w:t>14</w:t>
        </w:r>
      </w:hyperlink>
      <w:r w:rsidRPr="004E0DF6">
        <w:rPr>
          <w:rFonts w:ascii="Cambria" w:eastAsia="Times New Roman" w:hAnsi="Cambria" w:cs="Times New Roman"/>
          <w:sz w:val="30"/>
          <w:szCs w:val="30"/>
          <w:lang w:eastAsia="ru-RU"/>
        </w:rPr>
        <w:t xml:space="preserve"> При дальнейшей проверке многоканальные молекулярные сигнатуры (например, </w:t>
      </w:r>
      <w:proofErr w:type="spellStart"/>
      <w:r w:rsidRPr="004E0DF6">
        <w:rPr>
          <w:rFonts w:ascii="Cambria" w:eastAsia="Times New Roman" w:hAnsi="Cambria" w:cs="Times New Roman"/>
          <w:sz w:val="30"/>
          <w:szCs w:val="30"/>
          <w:lang w:eastAsia="ru-RU"/>
        </w:rPr>
        <w:t>транскриптомные</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метаболомные</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протеомные</w:t>
      </w:r>
      <w:proofErr w:type="spellEnd"/>
      <w:r w:rsidRPr="004E0DF6">
        <w:rPr>
          <w:rFonts w:ascii="Cambria" w:eastAsia="Times New Roman" w:hAnsi="Cambria" w:cs="Times New Roman"/>
          <w:sz w:val="30"/>
          <w:szCs w:val="30"/>
          <w:lang w:eastAsia="ru-RU"/>
        </w:rPr>
        <w:t xml:space="preserve">), вероятно, приведут к лучшей </w:t>
      </w:r>
      <w:r w:rsidRPr="004E0DF6">
        <w:rPr>
          <w:rFonts w:ascii="Cambria" w:eastAsia="Times New Roman" w:hAnsi="Cambria" w:cs="Times New Roman"/>
          <w:sz w:val="30"/>
          <w:szCs w:val="30"/>
          <w:lang w:eastAsia="ru-RU"/>
        </w:rPr>
        <w:lastRenderedPageBreak/>
        <w:t>характеристике конкретных подмножеств населения. </w:t>
      </w:r>
      <w:hyperlink r:id="rId56" w:anchor="R22" w:history="1">
        <w:r w:rsidRPr="004E0DF6">
          <w:rPr>
            <w:rFonts w:ascii="Cambria" w:eastAsia="Times New Roman" w:hAnsi="Cambria" w:cs="Times New Roman"/>
            <w:color w:val="376FAA"/>
            <w:sz w:val="23"/>
            <w:szCs w:val="23"/>
            <w:u w:val="single"/>
            <w:vertAlign w:val="superscript"/>
            <w:lang w:eastAsia="ru-RU"/>
          </w:rPr>
          <w:t>22</w:t>
        </w:r>
      </w:hyperlink>
      <w:r w:rsidRPr="004E0DF6">
        <w:rPr>
          <w:rFonts w:ascii="Cambria" w:eastAsia="Times New Roman" w:hAnsi="Cambria" w:cs="Times New Roman"/>
          <w:sz w:val="23"/>
          <w:szCs w:val="23"/>
          <w:vertAlign w:val="superscript"/>
          <w:lang w:eastAsia="ru-RU"/>
        </w:rPr>
        <w:t> , </w:t>
      </w:r>
      <w:hyperlink r:id="rId57" w:anchor="R23" w:history="1">
        <w:r w:rsidRPr="004E0DF6">
          <w:rPr>
            <w:rFonts w:ascii="Cambria" w:eastAsia="Times New Roman" w:hAnsi="Cambria" w:cs="Times New Roman"/>
            <w:color w:val="376FAA"/>
            <w:sz w:val="23"/>
            <w:szCs w:val="23"/>
            <w:u w:val="single"/>
            <w:vertAlign w:val="superscript"/>
            <w:lang w:eastAsia="ru-RU"/>
          </w:rPr>
          <w:t>23</w:t>
        </w:r>
      </w:hyperlink>
      <w:r w:rsidRPr="004E0DF6">
        <w:rPr>
          <w:rFonts w:ascii="Cambria" w:eastAsia="Times New Roman" w:hAnsi="Cambria" w:cs="Times New Roman"/>
          <w:sz w:val="30"/>
          <w:szCs w:val="30"/>
          <w:lang w:eastAsia="ru-RU"/>
        </w:rPr>
        <w:t>Такие признаки также могут помочь отличить сепсис от неинфекционных поражений, таких как травма или панкреатит, при которых аналогичная биологическая и клиническая реакция хозяина может быть вызвана эндогенными факторами. </w:t>
      </w:r>
      <w:hyperlink r:id="rId58" w:anchor="R24" w:history="1">
        <w:r w:rsidRPr="004E0DF6">
          <w:rPr>
            <w:rFonts w:ascii="Cambria" w:eastAsia="Times New Roman" w:hAnsi="Cambria" w:cs="Times New Roman"/>
            <w:color w:val="376FAA"/>
            <w:sz w:val="23"/>
            <w:szCs w:val="23"/>
            <w:u w:val="single"/>
            <w:vertAlign w:val="superscript"/>
            <w:lang w:eastAsia="ru-RU"/>
          </w:rPr>
          <w:t>24</w:t>
        </w:r>
      </w:hyperlink>
      <w:r w:rsidRPr="004E0DF6">
        <w:rPr>
          <w:rFonts w:ascii="Cambria" w:eastAsia="Times New Roman" w:hAnsi="Cambria" w:cs="Times New Roman"/>
          <w:sz w:val="30"/>
          <w:szCs w:val="30"/>
          <w:lang w:eastAsia="ru-RU"/>
        </w:rPr>
        <w:t> Ключевые концепции сепсиса, описывающие его многообразную природу, выделены во </w:t>
      </w:r>
      <w:hyperlink r:id="rId59" w:anchor="BX2" w:history="1">
        <w:r w:rsidRPr="004E0DF6">
          <w:rPr>
            <w:rFonts w:ascii="Cambria" w:eastAsia="Times New Roman" w:hAnsi="Cambria" w:cs="Times New Roman"/>
            <w:color w:val="376FAA"/>
            <w:sz w:val="30"/>
            <w:szCs w:val="30"/>
            <w:u w:val="single"/>
            <w:lang w:eastAsia="ru-RU"/>
          </w:rPr>
          <w:t>вставке 2</w:t>
        </w:r>
      </w:hyperlink>
      <w:r w:rsidRPr="004E0DF6">
        <w:rPr>
          <w:rFonts w:ascii="Cambria" w:eastAsia="Times New Roman" w:hAnsi="Cambria" w:cs="Times New Roman"/>
          <w:sz w:val="30"/>
          <w:szCs w:val="30"/>
          <w:lang w:eastAsia="ru-RU"/>
        </w:rPr>
        <w:t> .</w:t>
      </w:r>
    </w:p>
    <w:p w:rsidR="004E0DF6" w:rsidRPr="004E0DF6" w:rsidRDefault="004E0DF6" w:rsidP="004E0DF6">
      <w:pPr>
        <w:shd w:val="clear" w:color="auto" w:fill="F6F6F6"/>
        <w:spacing w:line="450" w:lineRule="atLeast"/>
        <w:outlineLvl w:val="2"/>
        <w:rPr>
          <w:rFonts w:ascii="Cambria" w:eastAsia="Times New Roman" w:hAnsi="Cambria" w:cs="Times New Roman"/>
          <w:color w:val="734126"/>
          <w:spacing w:val="-2"/>
          <w:sz w:val="32"/>
          <w:szCs w:val="32"/>
          <w:lang w:eastAsia="ru-RU"/>
        </w:rPr>
      </w:pPr>
      <w:r w:rsidRPr="004E0DF6">
        <w:rPr>
          <w:rFonts w:ascii="Cambria" w:eastAsia="Times New Roman" w:hAnsi="Cambria" w:cs="Times New Roman"/>
          <w:color w:val="734126"/>
          <w:spacing w:val="-2"/>
          <w:sz w:val="32"/>
          <w:szCs w:val="32"/>
          <w:lang w:eastAsia="ru-RU"/>
        </w:rPr>
        <w:t>Вставка 2. Ключевые концепции сепсиса</w:t>
      </w:r>
    </w:p>
    <w:p w:rsidR="004E0DF6" w:rsidRPr="004E0DF6" w:rsidRDefault="004E0DF6" w:rsidP="004E0DF6">
      <w:pPr>
        <w:numPr>
          <w:ilvl w:val="0"/>
          <w:numId w:val="2"/>
        </w:numPr>
        <w:shd w:val="clear" w:color="auto" w:fill="F6F6F6"/>
        <w:spacing w:after="0" w:afterAutospacing="1" w:line="400" w:lineRule="atLeast"/>
        <w:ind w:left="0"/>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Сепсис является основной причиной смерти от инфекции, особенно если его вовремя не распознать и не лечить. Его признание требует неотложного внимания.</w:t>
      </w:r>
    </w:p>
    <w:p w:rsidR="004E0DF6" w:rsidRPr="004E0DF6" w:rsidRDefault="004E0DF6" w:rsidP="004E0DF6">
      <w:pPr>
        <w:numPr>
          <w:ilvl w:val="0"/>
          <w:numId w:val="2"/>
        </w:numPr>
        <w:shd w:val="clear" w:color="auto" w:fill="F6F6F6"/>
        <w:spacing w:beforeAutospacing="1" w:after="0" w:afterAutospacing="1" w:line="400" w:lineRule="atLeast"/>
        <w:ind w:left="0"/>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Сепсис — это синдром, формируемый патогенными факторами и факторами хозяина (например, пол, раса и другие генетические детерминанты, возраст, сопутствующие заболевания, окружающая среда) с характеристиками, которые развиваются с течением времени. Что отличает сепсис от инфекции, так это аномальный или нерегулируемый ответ хозяина и наличие органной дисфункции.</w:t>
      </w:r>
    </w:p>
    <w:p w:rsidR="004E0DF6" w:rsidRPr="004E0DF6" w:rsidRDefault="004E0DF6" w:rsidP="004E0DF6">
      <w:pPr>
        <w:numPr>
          <w:ilvl w:val="0"/>
          <w:numId w:val="2"/>
        </w:numPr>
        <w:shd w:val="clear" w:color="auto" w:fill="F6F6F6"/>
        <w:spacing w:beforeAutospacing="1" w:after="0" w:afterAutospacing="1" w:line="400" w:lineRule="atLeast"/>
        <w:ind w:left="0"/>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Органная дисфункция, вызванная сепсисом, может быть скрытой; поэтому его наличие следует учитывать у любого пациента с инфекцией. И наоборот, нераспознанная инфекция может быть причиной вновь возникшей органной дисфункции. Таким образом, любая необъяснимая органная дисфункция должна повышать вероятность наличия инфекции.</w:t>
      </w:r>
    </w:p>
    <w:p w:rsidR="004E0DF6" w:rsidRPr="004E0DF6" w:rsidRDefault="004E0DF6" w:rsidP="004E0DF6">
      <w:pPr>
        <w:numPr>
          <w:ilvl w:val="0"/>
          <w:numId w:val="2"/>
        </w:numPr>
        <w:shd w:val="clear" w:color="auto" w:fill="F6F6F6"/>
        <w:spacing w:beforeAutospacing="1" w:after="0" w:afterAutospacing="1" w:line="400" w:lineRule="atLeast"/>
        <w:ind w:left="0"/>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Клинический и биологический фенотип сепсиса может быть изменен предшествующим острым заболеванием, давними сопутствующими заболеваниями, лекарствами и вмешательствами.</w:t>
      </w:r>
    </w:p>
    <w:p w:rsidR="004E0DF6" w:rsidRPr="004E0DF6" w:rsidRDefault="004E0DF6" w:rsidP="004E0DF6">
      <w:pPr>
        <w:numPr>
          <w:ilvl w:val="0"/>
          <w:numId w:val="2"/>
        </w:numPr>
        <w:shd w:val="clear" w:color="auto" w:fill="F6F6F6"/>
        <w:spacing w:beforeAutospacing="1" w:line="400" w:lineRule="atLeast"/>
        <w:ind w:left="0"/>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Специфические инфекции могут приводить к дисфункции местных органов, не вызывая нарушения регуляции системного ответа хозяина.</w:t>
      </w:r>
    </w:p>
    <w:p w:rsidR="004E0DF6" w:rsidRPr="004E0DF6" w:rsidRDefault="004E0DF6" w:rsidP="004E0DF6">
      <w:pPr>
        <w:spacing w:after="200" w:line="450" w:lineRule="atLeast"/>
        <w:outlineLvl w:val="2"/>
        <w:rPr>
          <w:rFonts w:ascii="Cambria" w:eastAsia="Times New Roman" w:hAnsi="Cambria" w:cs="Times New Roman"/>
          <w:color w:val="734126"/>
          <w:spacing w:val="-2"/>
          <w:sz w:val="32"/>
          <w:szCs w:val="32"/>
          <w:lang w:eastAsia="ru-RU"/>
        </w:rPr>
      </w:pPr>
      <w:r w:rsidRPr="004E0DF6">
        <w:rPr>
          <w:rFonts w:ascii="Cambria" w:eastAsia="Times New Roman" w:hAnsi="Cambria" w:cs="Times New Roman"/>
          <w:color w:val="734126"/>
          <w:spacing w:val="-2"/>
          <w:sz w:val="32"/>
          <w:szCs w:val="32"/>
          <w:lang w:eastAsia="ru-RU"/>
        </w:rPr>
        <w:t>Определения переменных</w:t>
      </w:r>
    </w:p>
    <w:p w:rsidR="004E0DF6" w:rsidRPr="004E0DF6" w:rsidRDefault="004E0DF6" w:rsidP="004E0DF6">
      <w:pPr>
        <w:spacing w:before="400" w:after="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 xml:space="preserve">Лучшее понимание лежащей в основе </w:t>
      </w:r>
      <w:proofErr w:type="spellStart"/>
      <w:r w:rsidRPr="004E0DF6">
        <w:rPr>
          <w:rFonts w:ascii="Cambria" w:eastAsia="Times New Roman" w:hAnsi="Cambria" w:cs="Times New Roman"/>
          <w:sz w:val="30"/>
          <w:szCs w:val="30"/>
          <w:lang w:eastAsia="ru-RU"/>
        </w:rPr>
        <w:t>патобиологии</w:t>
      </w:r>
      <w:proofErr w:type="spellEnd"/>
      <w:r w:rsidRPr="004E0DF6">
        <w:rPr>
          <w:rFonts w:ascii="Cambria" w:eastAsia="Times New Roman" w:hAnsi="Cambria" w:cs="Times New Roman"/>
          <w:sz w:val="30"/>
          <w:szCs w:val="30"/>
          <w:lang w:eastAsia="ru-RU"/>
        </w:rPr>
        <w:t xml:space="preserve"> сопровождалось признанием того, что многие существующие </w:t>
      </w:r>
      <w:r w:rsidRPr="004E0DF6">
        <w:rPr>
          <w:rFonts w:ascii="Cambria" w:eastAsia="Times New Roman" w:hAnsi="Cambria" w:cs="Times New Roman"/>
          <w:sz w:val="30"/>
          <w:szCs w:val="30"/>
          <w:lang w:eastAsia="ru-RU"/>
        </w:rPr>
        <w:lastRenderedPageBreak/>
        <w:t>термины (например, </w:t>
      </w:r>
      <w:proofErr w:type="gramStart"/>
      <w:r w:rsidRPr="004E0DF6">
        <w:rPr>
          <w:rFonts w:ascii="Cambria" w:eastAsia="Times New Roman" w:hAnsi="Cambria" w:cs="Times New Roman"/>
          <w:i/>
          <w:iCs/>
          <w:sz w:val="30"/>
          <w:szCs w:val="30"/>
          <w:lang w:eastAsia="ru-RU"/>
        </w:rPr>
        <w:t>сепсис</w:t>
      </w:r>
      <w:r w:rsidRPr="004E0DF6">
        <w:rPr>
          <w:rFonts w:ascii="Cambria" w:eastAsia="Times New Roman" w:hAnsi="Cambria" w:cs="Times New Roman"/>
          <w:sz w:val="30"/>
          <w:szCs w:val="30"/>
          <w:lang w:eastAsia="ru-RU"/>
        </w:rPr>
        <w:t> ,</w:t>
      </w:r>
      <w:proofErr w:type="gramEnd"/>
      <w:r w:rsidRPr="004E0DF6">
        <w:rPr>
          <w:rFonts w:ascii="Cambria" w:eastAsia="Times New Roman" w:hAnsi="Cambria" w:cs="Times New Roman"/>
          <w:sz w:val="30"/>
          <w:szCs w:val="30"/>
          <w:lang w:eastAsia="ru-RU"/>
        </w:rPr>
        <w:t> </w:t>
      </w:r>
      <w:r w:rsidRPr="004E0DF6">
        <w:rPr>
          <w:rFonts w:ascii="Cambria" w:eastAsia="Times New Roman" w:hAnsi="Cambria" w:cs="Times New Roman"/>
          <w:i/>
          <w:iCs/>
          <w:sz w:val="30"/>
          <w:szCs w:val="30"/>
          <w:lang w:eastAsia="ru-RU"/>
        </w:rPr>
        <w:t>тяжелый сепсис</w:t>
      </w:r>
      <w:r w:rsidRPr="004E0DF6">
        <w:rPr>
          <w:rFonts w:ascii="Cambria" w:eastAsia="Times New Roman" w:hAnsi="Cambria" w:cs="Times New Roman"/>
          <w:sz w:val="30"/>
          <w:szCs w:val="30"/>
          <w:lang w:eastAsia="ru-RU"/>
        </w:rPr>
        <w:t> ) используются взаимозаменяемо, тогда как другие являются избыточными (например, </w:t>
      </w:r>
      <w:r w:rsidRPr="004E0DF6">
        <w:rPr>
          <w:rFonts w:ascii="Cambria" w:eastAsia="Times New Roman" w:hAnsi="Cambria" w:cs="Times New Roman"/>
          <w:i/>
          <w:iCs/>
          <w:sz w:val="30"/>
          <w:szCs w:val="30"/>
          <w:lang w:eastAsia="ru-RU"/>
        </w:rPr>
        <w:t>сепсис-синдром</w:t>
      </w:r>
      <w:r w:rsidRPr="004E0DF6">
        <w:rPr>
          <w:rFonts w:ascii="Cambria" w:eastAsia="Times New Roman" w:hAnsi="Cambria" w:cs="Times New Roman"/>
          <w:sz w:val="30"/>
          <w:szCs w:val="30"/>
          <w:lang w:eastAsia="ru-RU"/>
        </w:rPr>
        <w:t> ) или слишком узкими (например, </w:t>
      </w:r>
      <w:r w:rsidRPr="004E0DF6">
        <w:rPr>
          <w:rFonts w:ascii="Cambria" w:eastAsia="Times New Roman" w:hAnsi="Cambria" w:cs="Times New Roman"/>
          <w:i/>
          <w:iCs/>
          <w:sz w:val="30"/>
          <w:szCs w:val="30"/>
          <w:lang w:eastAsia="ru-RU"/>
        </w:rPr>
        <w:t>септицемия</w:t>
      </w:r>
      <w:r w:rsidRPr="004E0DF6">
        <w:rPr>
          <w:rFonts w:ascii="Cambria" w:eastAsia="Times New Roman" w:hAnsi="Cambria" w:cs="Times New Roman"/>
          <w:sz w:val="30"/>
          <w:szCs w:val="30"/>
          <w:lang w:eastAsia="ru-RU"/>
        </w:rPr>
        <w:t> ). Непоследовательные стратегии выбора кодов </w:t>
      </w:r>
      <w:r w:rsidRPr="004E0DF6">
        <w:rPr>
          <w:rFonts w:ascii="Cambria" w:eastAsia="Times New Roman" w:hAnsi="Cambria" w:cs="Times New Roman"/>
          <w:i/>
          <w:iCs/>
          <w:sz w:val="30"/>
          <w:szCs w:val="30"/>
          <w:lang w:eastAsia="ru-RU"/>
        </w:rPr>
        <w:t>Международной классификации болезней, Девятого пересмотра</w:t>
      </w:r>
      <w:r w:rsidRPr="004E0DF6">
        <w:rPr>
          <w:rFonts w:ascii="Cambria" w:eastAsia="Times New Roman" w:hAnsi="Cambria" w:cs="Times New Roman"/>
          <w:sz w:val="30"/>
          <w:szCs w:val="30"/>
          <w:lang w:eastAsia="ru-RU"/>
        </w:rPr>
        <w:t> </w:t>
      </w:r>
      <w:proofErr w:type="gramStart"/>
      <w:r w:rsidRPr="004E0DF6">
        <w:rPr>
          <w:rFonts w:ascii="Cambria" w:eastAsia="Times New Roman" w:hAnsi="Cambria" w:cs="Times New Roman"/>
          <w:sz w:val="30"/>
          <w:szCs w:val="30"/>
          <w:lang w:eastAsia="ru-RU"/>
        </w:rPr>
        <w:t>( </w:t>
      </w:r>
      <w:r w:rsidRPr="004E0DF6">
        <w:rPr>
          <w:rFonts w:ascii="Cambria" w:eastAsia="Times New Roman" w:hAnsi="Cambria" w:cs="Times New Roman"/>
          <w:i/>
          <w:iCs/>
          <w:sz w:val="30"/>
          <w:szCs w:val="30"/>
          <w:lang w:eastAsia="ru-RU"/>
        </w:rPr>
        <w:t>МКБ</w:t>
      </w:r>
      <w:proofErr w:type="gramEnd"/>
      <w:r w:rsidRPr="004E0DF6">
        <w:rPr>
          <w:rFonts w:ascii="Cambria" w:eastAsia="Times New Roman" w:hAnsi="Cambria" w:cs="Times New Roman"/>
          <w:i/>
          <w:iCs/>
          <w:sz w:val="30"/>
          <w:szCs w:val="30"/>
          <w:lang w:eastAsia="ru-RU"/>
        </w:rPr>
        <w:t>-9</w:t>
      </w:r>
      <w:r w:rsidRPr="004E0DF6">
        <w:rPr>
          <w:rFonts w:ascii="Cambria" w:eastAsia="Times New Roman" w:hAnsi="Cambria" w:cs="Times New Roman"/>
          <w:sz w:val="30"/>
          <w:szCs w:val="30"/>
          <w:lang w:eastAsia="ru-RU"/>
        </w:rPr>
        <w:t> ) и </w:t>
      </w:r>
      <w:r w:rsidRPr="004E0DF6">
        <w:rPr>
          <w:rFonts w:ascii="Cambria" w:eastAsia="Times New Roman" w:hAnsi="Cambria" w:cs="Times New Roman"/>
          <w:i/>
          <w:iCs/>
          <w:sz w:val="30"/>
          <w:szCs w:val="30"/>
          <w:lang w:eastAsia="ru-RU"/>
        </w:rPr>
        <w:t>МКБ-10</w:t>
      </w:r>
      <w:r w:rsidRPr="004E0DF6">
        <w:rPr>
          <w:rFonts w:ascii="Cambria" w:eastAsia="Times New Roman" w:hAnsi="Cambria" w:cs="Times New Roman"/>
          <w:sz w:val="30"/>
          <w:szCs w:val="30"/>
          <w:lang w:eastAsia="ru-RU"/>
        </w:rPr>
        <w:t> усугубили проблему.</w:t>
      </w:r>
    </w:p>
    <w:p w:rsidR="004E0DF6" w:rsidRPr="004E0DF6" w:rsidRDefault="004E0DF6" w:rsidP="004E0DF6">
      <w:pPr>
        <w:spacing w:after="0" w:line="400" w:lineRule="atLeast"/>
        <w:outlineLvl w:val="3"/>
        <w:rPr>
          <w:rFonts w:ascii="Cambria" w:eastAsia="Times New Roman" w:hAnsi="Cambria" w:cs="Times New Roman"/>
          <w:color w:val="603620"/>
          <w:spacing w:val="-2"/>
          <w:sz w:val="24"/>
          <w:szCs w:val="24"/>
          <w:lang w:eastAsia="ru-RU"/>
        </w:rPr>
      </w:pPr>
      <w:r w:rsidRPr="004E0DF6">
        <w:rPr>
          <w:rFonts w:ascii="Cambria" w:eastAsia="Times New Roman" w:hAnsi="Cambria" w:cs="Times New Roman"/>
          <w:color w:val="603620"/>
          <w:spacing w:val="-2"/>
          <w:sz w:val="24"/>
          <w:szCs w:val="24"/>
          <w:lang w:eastAsia="ru-RU"/>
        </w:rPr>
        <w:t>Сепсис</w:t>
      </w:r>
    </w:p>
    <w:p w:rsidR="004E0DF6" w:rsidRPr="004E0DF6" w:rsidRDefault="004E0DF6" w:rsidP="004E0DF6">
      <w:pPr>
        <w:spacing w:before="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Текущее использование 2 или более критериев ССВО ( </w:t>
      </w:r>
      <w:hyperlink r:id="rId60" w:anchor="BX1" w:history="1">
        <w:r w:rsidRPr="004E0DF6">
          <w:rPr>
            <w:rFonts w:ascii="Cambria" w:eastAsia="Times New Roman" w:hAnsi="Cambria" w:cs="Times New Roman"/>
            <w:color w:val="376FAA"/>
            <w:sz w:val="30"/>
            <w:szCs w:val="30"/>
            <w:u w:val="single"/>
            <w:lang w:eastAsia="ru-RU"/>
          </w:rPr>
          <w:t>вставка 1</w:t>
        </w:r>
      </w:hyperlink>
      <w:r w:rsidRPr="004E0DF6">
        <w:rPr>
          <w:rFonts w:ascii="Cambria" w:eastAsia="Times New Roman" w:hAnsi="Cambria" w:cs="Times New Roman"/>
          <w:sz w:val="30"/>
          <w:szCs w:val="30"/>
          <w:lang w:eastAsia="ru-RU"/>
        </w:rPr>
        <w:t xml:space="preserve"> ) для выявления сепсиса было единогласно сочтено рабочей группой бесполезным. Изменения количества лейкоцитов, температуры и частоты сердечных сокращений отражают воспаление, реакцию хозяина на «опасность» в виде инфекции или других повреждений. Критерии SIRS не обязательно указывают на нерегулируемый, опасный для жизни ответ. Критерии SIRS присутствуют у многих госпитализированных пациентов, в том числе у тех, у кого никогда не развивается инфекция и никогда не возникают неблагоприятные исходы (плохая дискриминантная </w:t>
      </w:r>
      <w:proofErr w:type="spellStart"/>
      <w:r w:rsidRPr="004E0DF6">
        <w:rPr>
          <w:rFonts w:ascii="Cambria" w:eastAsia="Times New Roman" w:hAnsi="Cambria" w:cs="Times New Roman"/>
          <w:sz w:val="30"/>
          <w:szCs w:val="30"/>
          <w:lang w:eastAsia="ru-RU"/>
        </w:rPr>
        <w:t>валидность</w:t>
      </w:r>
      <w:proofErr w:type="spellEnd"/>
      <w:r w:rsidRPr="004E0DF6">
        <w:rPr>
          <w:rFonts w:ascii="Cambria" w:eastAsia="Times New Roman" w:hAnsi="Cambria" w:cs="Times New Roman"/>
          <w:sz w:val="30"/>
          <w:szCs w:val="30"/>
          <w:lang w:eastAsia="ru-RU"/>
        </w:rPr>
        <w:t>). </w:t>
      </w:r>
      <w:hyperlink r:id="rId61" w:anchor="R25" w:history="1">
        <w:r w:rsidRPr="004E0DF6">
          <w:rPr>
            <w:rFonts w:ascii="Cambria" w:eastAsia="Times New Roman" w:hAnsi="Cambria" w:cs="Times New Roman"/>
            <w:color w:val="376FAA"/>
            <w:sz w:val="23"/>
            <w:szCs w:val="23"/>
            <w:u w:val="single"/>
            <w:vertAlign w:val="superscript"/>
            <w:lang w:eastAsia="ru-RU"/>
          </w:rPr>
          <w:t>25</w:t>
        </w:r>
      </w:hyperlink>
      <w:r w:rsidRPr="004E0DF6">
        <w:rPr>
          <w:rFonts w:ascii="Cambria" w:eastAsia="Times New Roman" w:hAnsi="Cambria" w:cs="Times New Roman"/>
          <w:sz w:val="30"/>
          <w:szCs w:val="30"/>
          <w:lang w:eastAsia="ru-RU"/>
        </w:rPr>
        <w:t>Кроме того, у 1 из 8 пациентов, поступивших в отделения интенсивной терапии в Австралии и Новой Зеландии с инфекцией и недостаточностью новых органов, не было необходимого как минимум 2 критерия SIRS для соответствия определению сепсиса (плохая одновременная достоверность), однако у них были затяжные курсы со значительными осложнениями. заболеваемость и смертность. </w:t>
      </w:r>
      <w:hyperlink r:id="rId62" w:anchor="R26" w:history="1">
        <w:r w:rsidRPr="004E0DF6">
          <w:rPr>
            <w:rFonts w:ascii="Cambria" w:eastAsia="Times New Roman" w:hAnsi="Cambria" w:cs="Times New Roman"/>
            <w:color w:val="376FAA"/>
            <w:sz w:val="23"/>
            <w:szCs w:val="23"/>
            <w:u w:val="single"/>
            <w:vertAlign w:val="superscript"/>
            <w:lang w:eastAsia="ru-RU"/>
          </w:rPr>
          <w:t>26</w:t>
        </w:r>
      </w:hyperlink>
      <w:r w:rsidRPr="004E0DF6">
        <w:rPr>
          <w:rFonts w:ascii="Cambria" w:eastAsia="Times New Roman" w:hAnsi="Cambria" w:cs="Times New Roman"/>
          <w:sz w:val="30"/>
          <w:szCs w:val="30"/>
          <w:lang w:eastAsia="ru-RU"/>
        </w:rPr>
        <w:t xml:space="preserve"> Дискриминантная </w:t>
      </w:r>
      <w:proofErr w:type="spellStart"/>
      <w:r w:rsidRPr="004E0DF6">
        <w:rPr>
          <w:rFonts w:ascii="Cambria" w:eastAsia="Times New Roman" w:hAnsi="Cambria" w:cs="Times New Roman"/>
          <w:sz w:val="30"/>
          <w:szCs w:val="30"/>
          <w:lang w:eastAsia="ru-RU"/>
        </w:rPr>
        <w:t>валидность</w:t>
      </w:r>
      <w:proofErr w:type="spellEnd"/>
      <w:r w:rsidRPr="004E0DF6">
        <w:rPr>
          <w:rFonts w:ascii="Cambria" w:eastAsia="Times New Roman" w:hAnsi="Cambria" w:cs="Times New Roman"/>
          <w:sz w:val="30"/>
          <w:szCs w:val="30"/>
          <w:lang w:eastAsia="ru-RU"/>
        </w:rPr>
        <w:t xml:space="preserve"> и конвергентная </w:t>
      </w:r>
      <w:proofErr w:type="spellStart"/>
      <w:r w:rsidRPr="004E0DF6">
        <w:rPr>
          <w:rFonts w:ascii="Cambria" w:eastAsia="Times New Roman" w:hAnsi="Cambria" w:cs="Times New Roman"/>
          <w:sz w:val="30"/>
          <w:szCs w:val="30"/>
          <w:lang w:eastAsia="ru-RU"/>
        </w:rPr>
        <w:t>валидность</w:t>
      </w:r>
      <w:proofErr w:type="spellEnd"/>
      <w:r w:rsidRPr="004E0DF6">
        <w:rPr>
          <w:rFonts w:ascii="Cambria" w:eastAsia="Times New Roman" w:hAnsi="Cambria" w:cs="Times New Roman"/>
          <w:sz w:val="30"/>
          <w:szCs w:val="30"/>
          <w:lang w:eastAsia="ru-RU"/>
        </w:rPr>
        <w:t xml:space="preserve"> составляют две области </w:t>
      </w:r>
      <w:proofErr w:type="spellStart"/>
      <w:r w:rsidRPr="004E0DF6">
        <w:rPr>
          <w:rFonts w:ascii="Cambria" w:eastAsia="Times New Roman" w:hAnsi="Cambria" w:cs="Times New Roman"/>
          <w:sz w:val="30"/>
          <w:szCs w:val="30"/>
          <w:lang w:eastAsia="ru-RU"/>
        </w:rPr>
        <w:t>конструктной</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валидности</w:t>
      </w:r>
      <w:proofErr w:type="spellEnd"/>
      <w:r w:rsidRPr="004E0DF6">
        <w:rPr>
          <w:rFonts w:ascii="Cambria" w:eastAsia="Times New Roman" w:hAnsi="Cambria" w:cs="Times New Roman"/>
          <w:sz w:val="30"/>
          <w:szCs w:val="30"/>
          <w:lang w:eastAsia="ru-RU"/>
        </w:rPr>
        <w:t>; Таким образом, критерии SIRS плохо работают по обоим пунктам.</w:t>
      </w:r>
    </w:p>
    <w:p w:rsidR="004E0DF6" w:rsidRPr="004E0DF6" w:rsidRDefault="004E0DF6" w:rsidP="004E0DF6">
      <w:pPr>
        <w:spacing w:after="0" w:line="400" w:lineRule="atLeast"/>
        <w:outlineLvl w:val="3"/>
        <w:rPr>
          <w:rFonts w:ascii="Cambria" w:eastAsia="Times New Roman" w:hAnsi="Cambria" w:cs="Times New Roman"/>
          <w:color w:val="603620"/>
          <w:spacing w:val="-2"/>
          <w:sz w:val="24"/>
          <w:szCs w:val="24"/>
          <w:lang w:eastAsia="ru-RU"/>
        </w:rPr>
      </w:pPr>
      <w:r w:rsidRPr="004E0DF6">
        <w:rPr>
          <w:rFonts w:ascii="Cambria" w:eastAsia="Times New Roman" w:hAnsi="Cambria" w:cs="Times New Roman"/>
          <w:color w:val="603620"/>
          <w:spacing w:val="-2"/>
          <w:sz w:val="24"/>
          <w:szCs w:val="24"/>
          <w:lang w:eastAsia="ru-RU"/>
        </w:rPr>
        <w:t>Органная дисфункция или отказ</w:t>
      </w:r>
    </w:p>
    <w:p w:rsidR="004E0DF6" w:rsidRPr="004E0DF6" w:rsidRDefault="004E0DF6" w:rsidP="004E0DF6">
      <w:pPr>
        <w:spacing w:before="400" w:after="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 xml:space="preserve">Тяжесть органной дисфункции оценивалась с помощью различных систем подсчета баллов, которые количественно определяют отклонения в соответствии с клиническими данными, лабораторными данными или терапевтическими вмешательствами. Различия в этих системах оценки также привели </w:t>
      </w:r>
      <w:r w:rsidRPr="004E0DF6">
        <w:rPr>
          <w:rFonts w:ascii="Cambria" w:eastAsia="Times New Roman" w:hAnsi="Cambria" w:cs="Times New Roman"/>
          <w:sz w:val="30"/>
          <w:szCs w:val="30"/>
          <w:lang w:eastAsia="ru-RU"/>
        </w:rPr>
        <w:lastRenderedPageBreak/>
        <w:t>к непоследовательности в отчетности. В настоящее время преобладающей оценкой является оценка последовательной недостаточности органов (SOFA) (первоначально оценка органной недостаточности, связанная с сепсисом </w:t>
      </w:r>
      <w:hyperlink r:id="rId63" w:anchor="R27" w:history="1">
        <w:r w:rsidRPr="004E0DF6">
          <w:rPr>
            <w:rFonts w:ascii="Cambria" w:eastAsia="Times New Roman" w:hAnsi="Cambria" w:cs="Times New Roman"/>
            <w:color w:val="376FAA"/>
            <w:sz w:val="23"/>
            <w:szCs w:val="23"/>
            <w:u w:val="single"/>
            <w:vertAlign w:val="superscript"/>
            <w:lang w:eastAsia="ru-RU"/>
          </w:rPr>
          <w:t>27</w:t>
        </w:r>
      </w:hyperlink>
      <w:r w:rsidRPr="004E0DF6">
        <w:rPr>
          <w:rFonts w:ascii="Cambria" w:eastAsia="Times New Roman" w:hAnsi="Cambria" w:cs="Times New Roman"/>
          <w:sz w:val="30"/>
          <w:szCs w:val="30"/>
          <w:lang w:eastAsia="ru-RU"/>
        </w:rPr>
        <w:t> ) (</w:t>
      </w:r>
      <w:hyperlink r:id="rId64" w:tgtFrame="table" w:history="1">
        <w:r w:rsidRPr="004E0DF6">
          <w:rPr>
            <w:rFonts w:ascii="Cambria" w:eastAsia="Times New Roman" w:hAnsi="Cambria" w:cs="Times New Roman"/>
            <w:color w:val="376FAA"/>
            <w:sz w:val="30"/>
            <w:szCs w:val="30"/>
            <w:u w:val="single"/>
            <w:lang w:eastAsia="ru-RU"/>
          </w:rPr>
          <w:t>Таблица 1</w:t>
        </w:r>
      </w:hyperlink>
      <w:r w:rsidRPr="004E0DF6">
        <w:rPr>
          <w:rFonts w:ascii="Cambria" w:eastAsia="Times New Roman" w:hAnsi="Cambria" w:cs="Times New Roman"/>
          <w:sz w:val="30"/>
          <w:szCs w:val="30"/>
          <w:lang w:eastAsia="ru-RU"/>
        </w:rPr>
        <w:t>). </w:t>
      </w:r>
      <w:hyperlink r:id="rId65" w:anchor="R28" w:history="1">
        <w:r w:rsidRPr="004E0DF6">
          <w:rPr>
            <w:rFonts w:ascii="Cambria" w:eastAsia="Times New Roman" w:hAnsi="Cambria" w:cs="Times New Roman"/>
            <w:color w:val="376FAA"/>
            <w:sz w:val="23"/>
            <w:szCs w:val="23"/>
            <w:u w:val="single"/>
            <w:vertAlign w:val="superscript"/>
            <w:lang w:eastAsia="ru-RU"/>
          </w:rPr>
          <w:t>28</w:t>
        </w:r>
      </w:hyperlink>
      <w:r w:rsidRPr="004E0DF6">
        <w:rPr>
          <w:rFonts w:ascii="Cambria" w:eastAsia="Times New Roman" w:hAnsi="Cambria" w:cs="Times New Roman"/>
          <w:sz w:val="30"/>
          <w:szCs w:val="30"/>
          <w:lang w:eastAsia="ru-RU"/>
        </w:rPr>
        <w:t> Более высокий балл по шкале SOFA связан с повышенной вероятностью смертности. </w:t>
      </w:r>
      <w:hyperlink r:id="rId66" w:anchor="R28" w:history="1">
        <w:r w:rsidRPr="004E0DF6">
          <w:rPr>
            <w:rFonts w:ascii="Cambria" w:eastAsia="Times New Roman" w:hAnsi="Cambria" w:cs="Times New Roman"/>
            <w:color w:val="376FAA"/>
            <w:sz w:val="23"/>
            <w:szCs w:val="23"/>
            <w:u w:val="single"/>
            <w:vertAlign w:val="superscript"/>
            <w:lang w:eastAsia="ru-RU"/>
          </w:rPr>
          <w:t>28</w:t>
        </w:r>
      </w:hyperlink>
      <w:r w:rsidRPr="004E0DF6">
        <w:rPr>
          <w:rFonts w:ascii="Cambria" w:eastAsia="Times New Roman" w:hAnsi="Cambria" w:cs="Times New Roman"/>
          <w:sz w:val="30"/>
          <w:szCs w:val="30"/>
          <w:lang w:eastAsia="ru-RU"/>
        </w:rPr>
        <w:t xml:space="preserve"> Оценка оценивает аномалии по системам органов и учитывает клинические вмешательства. Однако для полного расчета необходимы лабораторные переменные, а именно </w:t>
      </w:r>
      <w:proofErr w:type="spellStart"/>
      <w:r w:rsidRPr="004E0DF6">
        <w:rPr>
          <w:rFonts w:ascii="Cambria" w:eastAsia="Times New Roman" w:hAnsi="Cambria" w:cs="Times New Roman"/>
          <w:sz w:val="30"/>
          <w:szCs w:val="30"/>
          <w:lang w:eastAsia="ru-RU"/>
        </w:rPr>
        <w:t>PaO</w:t>
      </w:r>
      <w:proofErr w:type="spellEnd"/>
      <w:r w:rsidRPr="004E0DF6">
        <w:rPr>
          <w:rFonts w:ascii="Cambria" w:eastAsia="Times New Roman" w:hAnsi="Cambria" w:cs="Times New Roman"/>
          <w:sz w:val="30"/>
          <w:szCs w:val="30"/>
          <w:lang w:eastAsia="ru-RU"/>
        </w:rPr>
        <w:t> </w:t>
      </w:r>
      <w:proofErr w:type="gramStart"/>
      <w:r w:rsidRPr="004E0DF6">
        <w:rPr>
          <w:rFonts w:ascii="Cambria" w:eastAsia="Times New Roman" w:hAnsi="Cambria" w:cs="Times New Roman"/>
          <w:sz w:val="23"/>
          <w:szCs w:val="23"/>
          <w:vertAlign w:val="subscript"/>
          <w:lang w:eastAsia="ru-RU"/>
        </w:rPr>
        <w:t>2 ,</w:t>
      </w:r>
      <w:proofErr w:type="gramEnd"/>
      <w:r w:rsidRPr="004E0DF6">
        <w:rPr>
          <w:rFonts w:ascii="Cambria" w:eastAsia="Times New Roman" w:hAnsi="Cambria" w:cs="Times New Roman"/>
          <w:sz w:val="23"/>
          <w:szCs w:val="23"/>
          <w:vertAlign w:val="subscript"/>
          <w:lang w:eastAsia="ru-RU"/>
        </w:rPr>
        <w:t xml:space="preserve"> количество тромбоцитов, уровень </w:t>
      </w:r>
      <w:proofErr w:type="spellStart"/>
      <w:r w:rsidRPr="004E0DF6">
        <w:rPr>
          <w:rFonts w:ascii="Cambria" w:eastAsia="Times New Roman" w:hAnsi="Cambria" w:cs="Times New Roman"/>
          <w:sz w:val="23"/>
          <w:szCs w:val="23"/>
          <w:vertAlign w:val="subscript"/>
          <w:lang w:eastAsia="ru-RU"/>
        </w:rPr>
        <w:t>креатинина</w:t>
      </w:r>
      <w:proofErr w:type="spellEnd"/>
      <w:r w:rsidRPr="004E0DF6">
        <w:rPr>
          <w:rFonts w:ascii="Cambria" w:eastAsia="Times New Roman" w:hAnsi="Cambria" w:cs="Times New Roman"/>
          <w:sz w:val="23"/>
          <w:szCs w:val="23"/>
          <w:vertAlign w:val="subscript"/>
          <w:lang w:eastAsia="ru-RU"/>
        </w:rPr>
        <w:t xml:space="preserve"> и уровень билирубина. </w:t>
      </w:r>
      <w:r w:rsidRPr="004E0DF6">
        <w:rPr>
          <w:rFonts w:ascii="Cambria" w:eastAsia="Times New Roman" w:hAnsi="Cambria" w:cs="Times New Roman"/>
          <w:sz w:val="30"/>
          <w:szCs w:val="30"/>
          <w:lang w:eastAsia="ru-RU"/>
        </w:rPr>
        <w:t>Кроме того, выбор переменных и пороговых значений был разработан на основе консенсуса, и SOFA малоизвестна за пределами сообщества интенсивной терапии. Существуют и другие системы оценки органной недостаточности, в том числе системы, построенные на основе статистических моделей, но ни одна из них не используется повсеместно.</w:t>
      </w:r>
    </w:p>
    <w:p w:rsidR="004E0DF6" w:rsidRPr="004E0DF6" w:rsidRDefault="004E0DF6" w:rsidP="004E0DF6">
      <w:pPr>
        <w:shd w:val="clear" w:color="auto" w:fill="FFFCF0"/>
        <w:spacing w:after="0" w:line="450" w:lineRule="atLeast"/>
        <w:outlineLvl w:val="2"/>
        <w:rPr>
          <w:rFonts w:ascii="Cambria" w:eastAsia="Times New Roman" w:hAnsi="Cambria" w:cs="Times New Roman"/>
          <w:color w:val="734126"/>
          <w:spacing w:val="-2"/>
          <w:sz w:val="32"/>
          <w:szCs w:val="32"/>
          <w:lang w:eastAsia="ru-RU"/>
        </w:rPr>
      </w:pPr>
      <w:r w:rsidRPr="004E0DF6">
        <w:rPr>
          <w:rFonts w:ascii="Cambria" w:eastAsia="Times New Roman" w:hAnsi="Cambria" w:cs="Times New Roman"/>
          <w:color w:val="734126"/>
          <w:spacing w:val="-2"/>
          <w:sz w:val="32"/>
          <w:szCs w:val="32"/>
          <w:lang w:eastAsia="ru-RU"/>
        </w:rPr>
        <w:t>Таблица 1</w:t>
      </w:r>
    </w:p>
    <w:p w:rsidR="004E0DF6" w:rsidRPr="004E0DF6" w:rsidRDefault="004E0DF6" w:rsidP="004E0DF6">
      <w:pPr>
        <w:shd w:val="clear" w:color="auto" w:fill="FFFCF0"/>
        <w:spacing w:line="400" w:lineRule="atLeast"/>
        <w:rPr>
          <w:rFonts w:ascii="Cambria" w:eastAsia="Times New Roman" w:hAnsi="Cambria" w:cs="Times New Roman"/>
          <w:color w:val="333333"/>
          <w:sz w:val="24"/>
          <w:szCs w:val="24"/>
          <w:lang w:eastAsia="ru-RU"/>
        </w:rPr>
      </w:pPr>
      <w:r w:rsidRPr="004E0DF6">
        <w:rPr>
          <w:rFonts w:ascii="Cambria" w:eastAsia="Times New Roman" w:hAnsi="Cambria" w:cs="Times New Roman"/>
          <w:color w:val="333333"/>
          <w:sz w:val="24"/>
          <w:szCs w:val="24"/>
          <w:lang w:eastAsia="ru-RU"/>
        </w:rPr>
        <w:t>Последовательная [связанная с сепсисом] оценка органной недостаточности </w:t>
      </w:r>
      <w:r w:rsidRPr="004E0DF6">
        <w:rPr>
          <w:rFonts w:ascii="Cambria" w:eastAsia="Times New Roman" w:hAnsi="Cambria" w:cs="Times New Roman"/>
          <w:color w:val="333333"/>
          <w:sz w:val="18"/>
          <w:szCs w:val="18"/>
          <w:vertAlign w:val="superscript"/>
          <w:lang w:eastAsia="ru-RU"/>
        </w:rPr>
        <w: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88"/>
        <w:gridCol w:w="981"/>
        <w:gridCol w:w="982"/>
        <w:gridCol w:w="1530"/>
        <w:gridCol w:w="1937"/>
        <w:gridCol w:w="1937"/>
      </w:tblGrid>
      <w:tr w:rsidR="004E0DF6" w:rsidRPr="004E0DF6" w:rsidTr="004E0DF6">
        <w:trPr>
          <w:tblHeader/>
        </w:trPr>
        <w:tc>
          <w:tcPr>
            <w:tcW w:w="0" w:type="auto"/>
            <w:vMerge w:val="restart"/>
            <w:tcBorders>
              <w:top w:val="nil"/>
              <w:left w:val="nil"/>
              <w:bottom w:val="nil"/>
              <w:right w:val="nil"/>
            </w:tcBorders>
            <w:tcMar>
              <w:top w:w="48" w:type="dxa"/>
              <w:left w:w="96" w:type="dxa"/>
              <w:bottom w:w="48" w:type="dxa"/>
              <w:right w:w="96" w:type="dxa"/>
            </w:tcMar>
            <w:vAlign w:val="bottom"/>
            <w:hideMark/>
          </w:tcPr>
          <w:p w:rsidR="004E0DF6" w:rsidRPr="004E0DF6" w:rsidRDefault="004E0DF6" w:rsidP="004E0DF6">
            <w:pPr>
              <w:spacing w:after="0" w:line="240" w:lineRule="auto"/>
              <w:rPr>
                <w:rFonts w:ascii="Times New Roman" w:eastAsia="Times New Roman" w:hAnsi="Times New Roman" w:cs="Times New Roman"/>
                <w:b/>
                <w:bCs/>
                <w:sz w:val="24"/>
                <w:szCs w:val="24"/>
                <w:lang w:eastAsia="ru-RU"/>
              </w:rPr>
            </w:pPr>
            <w:r w:rsidRPr="004E0DF6">
              <w:rPr>
                <w:rFonts w:ascii="Times New Roman" w:eastAsia="Times New Roman" w:hAnsi="Times New Roman" w:cs="Times New Roman"/>
                <w:b/>
                <w:bCs/>
                <w:sz w:val="24"/>
                <w:szCs w:val="24"/>
                <w:lang w:eastAsia="ru-RU"/>
              </w:rPr>
              <w:t>Система</w:t>
            </w:r>
          </w:p>
        </w:tc>
        <w:tc>
          <w:tcPr>
            <w:tcW w:w="0" w:type="auto"/>
            <w:gridSpan w:val="5"/>
            <w:tcBorders>
              <w:top w:val="nil"/>
              <w:left w:val="nil"/>
              <w:bottom w:val="nil"/>
              <w:right w:val="nil"/>
            </w:tcBorders>
            <w:tcMar>
              <w:top w:w="48" w:type="dxa"/>
              <w:left w:w="96" w:type="dxa"/>
              <w:bottom w:w="48" w:type="dxa"/>
              <w:right w:w="96" w:type="dxa"/>
            </w:tcMar>
            <w:hideMark/>
          </w:tcPr>
          <w:p w:rsidR="004E0DF6" w:rsidRPr="004E0DF6" w:rsidRDefault="004E0DF6" w:rsidP="004E0DF6">
            <w:pPr>
              <w:spacing w:after="0" w:line="240" w:lineRule="auto"/>
              <w:rPr>
                <w:rFonts w:ascii="Times New Roman" w:eastAsia="Times New Roman" w:hAnsi="Times New Roman" w:cs="Times New Roman"/>
                <w:b/>
                <w:bCs/>
                <w:sz w:val="24"/>
                <w:szCs w:val="24"/>
                <w:lang w:eastAsia="ru-RU"/>
              </w:rPr>
            </w:pPr>
            <w:r w:rsidRPr="004E0DF6">
              <w:rPr>
                <w:rFonts w:ascii="Times New Roman" w:eastAsia="Times New Roman" w:hAnsi="Times New Roman" w:cs="Times New Roman"/>
                <w:b/>
                <w:bCs/>
                <w:sz w:val="24"/>
                <w:szCs w:val="24"/>
                <w:lang w:eastAsia="ru-RU"/>
              </w:rPr>
              <w:t>Счет</w:t>
            </w:r>
          </w:p>
        </w:tc>
      </w:tr>
      <w:tr w:rsidR="004E0DF6" w:rsidRPr="004E0DF6" w:rsidTr="004E0DF6">
        <w:trPr>
          <w:tblHeader/>
        </w:trPr>
        <w:tc>
          <w:tcPr>
            <w:tcW w:w="0" w:type="auto"/>
            <w:vMerge/>
            <w:tcBorders>
              <w:top w:val="nil"/>
              <w:left w:val="nil"/>
              <w:bottom w:val="nil"/>
              <w:right w:val="nil"/>
            </w:tcBorders>
            <w:vAlign w:val="center"/>
            <w:hideMark/>
          </w:tcPr>
          <w:p w:rsidR="004E0DF6" w:rsidRPr="004E0DF6" w:rsidRDefault="004E0DF6" w:rsidP="004E0DF6">
            <w:pPr>
              <w:spacing w:after="0" w:line="240" w:lineRule="auto"/>
              <w:rPr>
                <w:rFonts w:ascii="Times New Roman" w:eastAsia="Times New Roman" w:hAnsi="Times New Roman" w:cs="Times New Roman"/>
                <w:b/>
                <w:bCs/>
                <w:sz w:val="24"/>
                <w:szCs w:val="24"/>
                <w:lang w:eastAsia="ru-RU"/>
              </w:rPr>
            </w:pPr>
          </w:p>
        </w:tc>
        <w:tc>
          <w:tcPr>
            <w:tcW w:w="0" w:type="auto"/>
            <w:tcBorders>
              <w:top w:val="nil"/>
              <w:left w:val="nil"/>
              <w:bottom w:val="nil"/>
              <w:right w:val="nil"/>
            </w:tcBorders>
            <w:tcMar>
              <w:top w:w="48" w:type="dxa"/>
              <w:left w:w="96" w:type="dxa"/>
              <w:bottom w:w="48" w:type="dxa"/>
              <w:right w:w="96" w:type="dxa"/>
            </w:tcMar>
            <w:hideMark/>
          </w:tcPr>
          <w:p w:rsidR="004E0DF6" w:rsidRPr="004E0DF6" w:rsidRDefault="004E0DF6" w:rsidP="004E0DF6">
            <w:pPr>
              <w:spacing w:after="0" w:line="240" w:lineRule="auto"/>
              <w:rPr>
                <w:rFonts w:ascii="Times New Roman" w:eastAsia="Times New Roman" w:hAnsi="Times New Roman" w:cs="Times New Roman"/>
                <w:b/>
                <w:bCs/>
                <w:sz w:val="24"/>
                <w:szCs w:val="24"/>
                <w:lang w:eastAsia="ru-RU"/>
              </w:rPr>
            </w:pPr>
            <w:r w:rsidRPr="004E0DF6">
              <w:rPr>
                <w:rFonts w:ascii="Times New Roman" w:eastAsia="Times New Roman" w:hAnsi="Times New Roman" w:cs="Times New Roman"/>
                <w:b/>
                <w:bCs/>
                <w:sz w:val="24"/>
                <w:szCs w:val="24"/>
                <w:lang w:eastAsia="ru-RU"/>
              </w:rPr>
              <w:t>0</w:t>
            </w:r>
          </w:p>
        </w:tc>
        <w:tc>
          <w:tcPr>
            <w:tcW w:w="0" w:type="auto"/>
            <w:tcBorders>
              <w:top w:val="nil"/>
              <w:left w:val="nil"/>
              <w:bottom w:val="nil"/>
              <w:right w:val="nil"/>
            </w:tcBorders>
            <w:tcMar>
              <w:top w:w="48" w:type="dxa"/>
              <w:left w:w="96" w:type="dxa"/>
              <w:bottom w:w="48" w:type="dxa"/>
              <w:right w:w="96" w:type="dxa"/>
            </w:tcMar>
            <w:hideMark/>
          </w:tcPr>
          <w:p w:rsidR="004E0DF6" w:rsidRPr="004E0DF6" w:rsidRDefault="004E0DF6" w:rsidP="004E0DF6">
            <w:pPr>
              <w:spacing w:after="0" w:line="240" w:lineRule="auto"/>
              <w:rPr>
                <w:rFonts w:ascii="Times New Roman" w:eastAsia="Times New Roman" w:hAnsi="Times New Roman" w:cs="Times New Roman"/>
                <w:b/>
                <w:bCs/>
                <w:sz w:val="24"/>
                <w:szCs w:val="24"/>
                <w:lang w:eastAsia="ru-RU"/>
              </w:rPr>
            </w:pPr>
            <w:r w:rsidRPr="004E0DF6">
              <w:rPr>
                <w:rFonts w:ascii="Times New Roman" w:eastAsia="Times New Roman" w:hAnsi="Times New Roman" w:cs="Times New Roman"/>
                <w:b/>
                <w:bCs/>
                <w:sz w:val="24"/>
                <w:szCs w:val="24"/>
                <w:lang w:eastAsia="ru-RU"/>
              </w:rPr>
              <w:t>1</w:t>
            </w:r>
          </w:p>
        </w:tc>
        <w:tc>
          <w:tcPr>
            <w:tcW w:w="0" w:type="auto"/>
            <w:tcBorders>
              <w:top w:val="nil"/>
              <w:left w:val="nil"/>
              <w:bottom w:val="nil"/>
              <w:right w:val="nil"/>
            </w:tcBorders>
            <w:tcMar>
              <w:top w:w="48" w:type="dxa"/>
              <w:left w:w="96" w:type="dxa"/>
              <w:bottom w:w="48" w:type="dxa"/>
              <w:right w:w="96" w:type="dxa"/>
            </w:tcMar>
            <w:hideMark/>
          </w:tcPr>
          <w:p w:rsidR="004E0DF6" w:rsidRPr="004E0DF6" w:rsidRDefault="004E0DF6" w:rsidP="004E0DF6">
            <w:pPr>
              <w:spacing w:after="0" w:line="240" w:lineRule="auto"/>
              <w:rPr>
                <w:rFonts w:ascii="Times New Roman" w:eastAsia="Times New Roman" w:hAnsi="Times New Roman" w:cs="Times New Roman"/>
                <w:b/>
                <w:bCs/>
                <w:sz w:val="24"/>
                <w:szCs w:val="24"/>
                <w:lang w:eastAsia="ru-RU"/>
              </w:rPr>
            </w:pPr>
            <w:r w:rsidRPr="004E0DF6">
              <w:rPr>
                <w:rFonts w:ascii="Times New Roman" w:eastAsia="Times New Roman" w:hAnsi="Times New Roman" w:cs="Times New Roman"/>
                <w:b/>
                <w:bCs/>
                <w:sz w:val="24"/>
                <w:szCs w:val="24"/>
                <w:lang w:eastAsia="ru-RU"/>
              </w:rPr>
              <w:t>2</w:t>
            </w:r>
          </w:p>
        </w:tc>
        <w:tc>
          <w:tcPr>
            <w:tcW w:w="0" w:type="auto"/>
            <w:tcBorders>
              <w:top w:val="nil"/>
              <w:left w:val="nil"/>
              <w:bottom w:val="nil"/>
              <w:right w:val="nil"/>
            </w:tcBorders>
            <w:tcMar>
              <w:top w:w="48" w:type="dxa"/>
              <w:left w:w="96" w:type="dxa"/>
              <w:bottom w:w="48" w:type="dxa"/>
              <w:right w:w="96" w:type="dxa"/>
            </w:tcMar>
            <w:hideMark/>
          </w:tcPr>
          <w:p w:rsidR="004E0DF6" w:rsidRPr="004E0DF6" w:rsidRDefault="004E0DF6" w:rsidP="004E0DF6">
            <w:pPr>
              <w:spacing w:after="0" w:line="240" w:lineRule="auto"/>
              <w:rPr>
                <w:rFonts w:ascii="Times New Roman" w:eastAsia="Times New Roman" w:hAnsi="Times New Roman" w:cs="Times New Roman"/>
                <w:b/>
                <w:bCs/>
                <w:sz w:val="24"/>
                <w:szCs w:val="24"/>
                <w:lang w:eastAsia="ru-RU"/>
              </w:rPr>
            </w:pPr>
            <w:r w:rsidRPr="004E0DF6">
              <w:rPr>
                <w:rFonts w:ascii="Times New Roman" w:eastAsia="Times New Roman" w:hAnsi="Times New Roman" w:cs="Times New Roman"/>
                <w:b/>
                <w:bCs/>
                <w:sz w:val="24"/>
                <w:szCs w:val="24"/>
                <w:lang w:eastAsia="ru-RU"/>
              </w:rPr>
              <w:t>3</w:t>
            </w:r>
          </w:p>
        </w:tc>
        <w:tc>
          <w:tcPr>
            <w:tcW w:w="0" w:type="auto"/>
            <w:tcBorders>
              <w:top w:val="nil"/>
              <w:left w:val="nil"/>
              <w:bottom w:val="nil"/>
              <w:right w:val="nil"/>
            </w:tcBorders>
            <w:tcMar>
              <w:top w:w="48" w:type="dxa"/>
              <w:left w:w="96" w:type="dxa"/>
              <w:bottom w:w="48" w:type="dxa"/>
              <w:right w:w="96" w:type="dxa"/>
            </w:tcMar>
            <w:hideMark/>
          </w:tcPr>
          <w:p w:rsidR="004E0DF6" w:rsidRPr="004E0DF6" w:rsidRDefault="004E0DF6" w:rsidP="004E0DF6">
            <w:pPr>
              <w:spacing w:after="0" w:line="240" w:lineRule="auto"/>
              <w:rPr>
                <w:rFonts w:ascii="Times New Roman" w:eastAsia="Times New Roman" w:hAnsi="Times New Roman" w:cs="Times New Roman"/>
                <w:b/>
                <w:bCs/>
                <w:sz w:val="24"/>
                <w:szCs w:val="24"/>
                <w:lang w:eastAsia="ru-RU"/>
              </w:rPr>
            </w:pPr>
            <w:r w:rsidRPr="004E0DF6">
              <w:rPr>
                <w:rFonts w:ascii="Times New Roman" w:eastAsia="Times New Roman" w:hAnsi="Times New Roman" w:cs="Times New Roman"/>
                <w:b/>
                <w:bCs/>
                <w:sz w:val="24"/>
                <w:szCs w:val="24"/>
                <w:lang w:eastAsia="ru-RU"/>
              </w:rPr>
              <w:t>4</w:t>
            </w:r>
          </w:p>
        </w:tc>
      </w:tr>
      <w:tr w:rsidR="004E0DF6" w:rsidRPr="004E0DF6" w:rsidTr="004E0DF6">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Дыхание</w:t>
            </w: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0"/>
                <w:szCs w:val="20"/>
                <w:lang w:eastAsia="ru-RU"/>
              </w:rPr>
            </w:pPr>
          </w:p>
        </w:tc>
      </w:tr>
      <w:tr w:rsidR="004E0DF6" w:rsidRPr="004E0DF6" w:rsidTr="004E0DF6">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  </w:t>
            </w:r>
            <w:proofErr w:type="spellStart"/>
            <w:r w:rsidRPr="004E0DF6">
              <w:rPr>
                <w:rFonts w:ascii="Times New Roman" w:eastAsia="Times New Roman" w:hAnsi="Times New Roman" w:cs="Times New Roman"/>
                <w:sz w:val="24"/>
                <w:szCs w:val="24"/>
                <w:lang w:eastAsia="ru-RU"/>
              </w:rPr>
              <w:t>PaO</w:t>
            </w:r>
            <w:proofErr w:type="spellEnd"/>
            <w:r w:rsidRPr="004E0DF6">
              <w:rPr>
                <w:rFonts w:ascii="Times New Roman" w:eastAsia="Times New Roman" w:hAnsi="Times New Roman" w:cs="Times New Roman"/>
                <w:sz w:val="24"/>
                <w:szCs w:val="24"/>
                <w:lang w:eastAsia="ru-RU"/>
              </w:rPr>
              <w:t> </w:t>
            </w:r>
            <w:r w:rsidRPr="004E0DF6">
              <w:rPr>
                <w:rFonts w:ascii="Times New Roman" w:eastAsia="Times New Roman" w:hAnsi="Times New Roman" w:cs="Times New Roman"/>
                <w:sz w:val="18"/>
                <w:szCs w:val="18"/>
                <w:vertAlign w:val="subscript"/>
                <w:lang w:eastAsia="ru-RU"/>
              </w:rPr>
              <w:t>2</w:t>
            </w:r>
            <w:r w:rsidRPr="004E0DF6">
              <w:rPr>
                <w:rFonts w:ascii="Times New Roman" w:eastAsia="Times New Roman" w:hAnsi="Times New Roman" w:cs="Times New Roman"/>
                <w:sz w:val="24"/>
                <w:szCs w:val="24"/>
                <w:lang w:eastAsia="ru-RU"/>
              </w:rPr>
              <w:t> /FIO </w:t>
            </w:r>
            <w:r w:rsidRPr="004E0DF6">
              <w:rPr>
                <w:rFonts w:ascii="Times New Roman" w:eastAsia="Times New Roman" w:hAnsi="Times New Roman" w:cs="Times New Roman"/>
                <w:sz w:val="18"/>
                <w:szCs w:val="18"/>
                <w:vertAlign w:val="subscript"/>
                <w:lang w:eastAsia="ru-RU"/>
              </w:rPr>
              <w:t>2</w:t>
            </w:r>
            <w:r w:rsidRPr="004E0DF6">
              <w:rPr>
                <w:rFonts w:ascii="Times New Roman" w:eastAsia="Times New Roman" w:hAnsi="Times New Roman" w:cs="Times New Roman"/>
                <w:sz w:val="24"/>
                <w:szCs w:val="24"/>
                <w:lang w:eastAsia="ru-RU"/>
              </w:rPr>
              <w:t xml:space="preserve"> , мм </w:t>
            </w:r>
            <w:proofErr w:type="spellStart"/>
            <w:r w:rsidRPr="004E0DF6">
              <w:rPr>
                <w:rFonts w:ascii="Times New Roman" w:eastAsia="Times New Roman" w:hAnsi="Times New Roman" w:cs="Times New Roman"/>
                <w:sz w:val="24"/>
                <w:szCs w:val="24"/>
                <w:lang w:eastAsia="ru-RU"/>
              </w:rPr>
              <w:t>рт.ст</w:t>
            </w:r>
            <w:proofErr w:type="spellEnd"/>
            <w:r w:rsidRPr="004E0DF6">
              <w:rPr>
                <w:rFonts w:ascii="Times New Roman" w:eastAsia="Times New Roman" w:hAnsi="Times New Roman" w:cs="Times New Roman"/>
                <w:sz w:val="24"/>
                <w:szCs w:val="24"/>
                <w:lang w:eastAsia="ru-RU"/>
              </w:rPr>
              <w:t>.</w:t>
            </w:r>
            <w:r w:rsidRPr="004E0DF6">
              <w:rPr>
                <w:rFonts w:ascii="Times New Roman" w:eastAsia="Times New Roman" w:hAnsi="Times New Roman" w:cs="Times New Roman"/>
                <w:sz w:val="24"/>
                <w:szCs w:val="24"/>
                <w:lang w:eastAsia="ru-RU"/>
              </w:rPr>
              <w:br/>
              <w:t>  (кПа)</w:t>
            </w:r>
          </w:p>
        </w:tc>
        <w:tc>
          <w:tcPr>
            <w:tcW w:w="0" w:type="auto"/>
            <w:tcBorders>
              <w:top w:val="nil"/>
              <w:left w:val="nil"/>
              <w:bottom w:val="nil"/>
              <w:right w:val="nil"/>
            </w:tcBorders>
            <w:tcMar>
              <w:top w:w="48" w:type="dxa"/>
              <w:left w:w="96" w:type="dxa"/>
              <w:bottom w:w="48" w:type="dxa"/>
              <w:right w:w="96" w:type="dxa"/>
            </w:tcMa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≥400 (53,3)</w:t>
            </w:r>
          </w:p>
        </w:tc>
        <w:tc>
          <w:tcPr>
            <w:tcW w:w="0" w:type="auto"/>
            <w:tcBorders>
              <w:top w:val="nil"/>
              <w:left w:val="nil"/>
              <w:bottom w:val="nil"/>
              <w:right w:val="nil"/>
            </w:tcBorders>
            <w:tcMar>
              <w:top w:w="48" w:type="dxa"/>
              <w:left w:w="96" w:type="dxa"/>
              <w:bottom w:w="48" w:type="dxa"/>
              <w:right w:w="96" w:type="dxa"/>
            </w:tcMa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&lt;400 (53,3)</w:t>
            </w:r>
          </w:p>
        </w:tc>
        <w:tc>
          <w:tcPr>
            <w:tcW w:w="0" w:type="auto"/>
            <w:tcBorders>
              <w:top w:val="nil"/>
              <w:left w:val="nil"/>
              <w:bottom w:val="nil"/>
              <w:right w:val="nil"/>
            </w:tcBorders>
            <w:tcMar>
              <w:top w:w="48" w:type="dxa"/>
              <w:left w:w="96" w:type="dxa"/>
              <w:bottom w:w="48" w:type="dxa"/>
              <w:right w:w="96" w:type="dxa"/>
            </w:tcMa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&lt;300 (40)</w:t>
            </w: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&lt;200 (26,7) с</w:t>
            </w:r>
            <w:r w:rsidRPr="004E0DF6">
              <w:rPr>
                <w:rFonts w:ascii="Times New Roman" w:eastAsia="Times New Roman" w:hAnsi="Times New Roman" w:cs="Times New Roman"/>
                <w:sz w:val="24"/>
                <w:szCs w:val="24"/>
                <w:lang w:eastAsia="ru-RU"/>
              </w:rPr>
              <w:br/>
              <w:t>респираторной поддержкой</w:t>
            </w: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&lt;100 (13,3) с</w:t>
            </w:r>
            <w:r w:rsidRPr="004E0DF6">
              <w:rPr>
                <w:rFonts w:ascii="Times New Roman" w:eastAsia="Times New Roman" w:hAnsi="Times New Roman" w:cs="Times New Roman"/>
                <w:sz w:val="24"/>
                <w:szCs w:val="24"/>
                <w:lang w:eastAsia="ru-RU"/>
              </w:rPr>
              <w:br/>
              <w:t>респираторной поддержкой</w:t>
            </w:r>
          </w:p>
        </w:tc>
      </w:tr>
      <w:tr w:rsidR="004E0DF6" w:rsidRPr="004E0DF6" w:rsidTr="004E0DF6">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Коагуляция</w:t>
            </w: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0"/>
                <w:szCs w:val="20"/>
                <w:lang w:eastAsia="ru-RU"/>
              </w:rPr>
            </w:pPr>
          </w:p>
        </w:tc>
      </w:tr>
      <w:tr w:rsidR="004E0DF6" w:rsidRPr="004E0DF6" w:rsidTr="004E0DF6">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  Тромбоциты, ×10 </w:t>
            </w:r>
            <w:r w:rsidRPr="004E0DF6">
              <w:rPr>
                <w:rFonts w:ascii="Times New Roman" w:eastAsia="Times New Roman" w:hAnsi="Times New Roman" w:cs="Times New Roman"/>
                <w:sz w:val="18"/>
                <w:szCs w:val="18"/>
                <w:vertAlign w:val="superscript"/>
                <w:lang w:eastAsia="ru-RU"/>
              </w:rPr>
              <w:t>3</w:t>
            </w:r>
            <w:r w:rsidRPr="004E0DF6">
              <w:rPr>
                <w:rFonts w:ascii="Times New Roman" w:eastAsia="Times New Roman" w:hAnsi="Times New Roman" w:cs="Times New Roman"/>
                <w:sz w:val="24"/>
                <w:szCs w:val="24"/>
                <w:lang w:eastAsia="ru-RU"/>
              </w:rPr>
              <w:t> /</w:t>
            </w:r>
            <w:proofErr w:type="spellStart"/>
            <w:r w:rsidRPr="004E0DF6">
              <w:rPr>
                <w:rFonts w:ascii="Times New Roman" w:eastAsia="Times New Roman" w:hAnsi="Times New Roman" w:cs="Times New Roman"/>
                <w:sz w:val="24"/>
                <w:szCs w:val="24"/>
                <w:lang w:eastAsia="ru-RU"/>
              </w:rPr>
              <w:t>мкл</w:t>
            </w:r>
            <w:proofErr w:type="spellEnd"/>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≥150</w:t>
            </w: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&lt;150</w:t>
            </w: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&lt;100</w:t>
            </w: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&lt;50</w:t>
            </w: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&lt;20</w:t>
            </w:r>
          </w:p>
        </w:tc>
      </w:tr>
      <w:tr w:rsidR="004E0DF6" w:rsidRPr="004E0DF6" w:rsidTr="004E0DF6">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Печень</w:t>
            </w: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0"/>
                <w:szCs w:val="20"/>
                <w:lang w:eastAsia="ru-RU"/>
              </w:rPr>
            </w:pPr>
          </w:p>
        </w:tc>
      </w:tr>
      <w:tr w:rsidR="004E0DF6" w:rsidRPr="004E0DF6" w:rsidTr="004E0DF6">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  Билирубин, мг/</w:t>
            </w:r>
            <w:proofErr w:type="spellStart"/>
            <w:r w:rsidRPr="004E0DF6">
              <w:rPr>
                <w:rFonts w:ascii="Times New Roman" w:eastAsia="Times New Roman" w:hAnsi="Times New Roman" w:cs="Times New Roman"/>
                <w:sz w:val="24"/>
                <w:szCs w:val="24"/>
                <w:lang w:eastAsia="ru-RU"/>
              </w:rPr>
              <w:t>дл</w:t>
            </w:r>
            <w:proofErr w:type="spellEnd"/>
            <w:r w:rsidRPr="004E0DF6">
              <w:rPr>
                <w:rFonts w:ascii="Times New Roman" w:eastAsia="Times New Roman" w:hAnsi="Times New Roman" w:cs="Times New Roman"/>
                <w:sz w:val="24"/>
                <w:szCs w:val="24"/>
                <w:lang w:eastAsia="ru-RU"/>
              </w:rPr>
              <w:br/>
              <w:t>  (</w:t>
            </w:r>
            <w:proofErr w:type="spellStart"/>
            <w:r w:rsidRPr="004E0DF6">
              <w:rPr>
                <w:rFonts w:ascii="Times New Roman" w:eastAsia="Times New Roman" w:hAnsi="Times New Roman" w:cs="Times New Roman"/>
                <w:sz w:val="24"/>
                <w:szCs w:val="24"/>
                <w:lang w:eastAsia="ru-RU"/>
              </w:rPr>
              <w:t>мкмоль</w:t>
            </w:r>
            <w:proofErr w:type="spellEnd"/>
            <w:r w:rsidRPr="004E0DF6">
              <w:rPr>
                <w:rFonts w:ascii="Times New Roman" w:eastAsia="Times New Roman" w:hAnsi="Times New Roman" w:cs="Times New Roman"/>
                <w:sz w:val="24"/>
                <w:szCs w:val="24"/>
                <w:lang w:eastAsia="ru-RU"/>
              </w:rPr>
              <w:t>/л)</w:t>
            </w:r>
          </w:p>
        </w:tc>
        <w:tc>
          <w:tcPr>
            <w:tcW w:w="0" w:type="auto"/>
            <w:tcBorders>
              <w:top w:val="nil"/>
              <w:left w:val="nil"/>
              <w:bottom w:val="nil"/>
              <w:right w:val="nil"/>
            </w:tcBorders>
            <w:tcMar>
              <w:top w:w="48" w:type="dxa"/>
              <w:left w:w="96" w:type="dxa"/>
              <w:bottom w:w="48" w:type="dxa"/>
              <w:right w:w="96" w:type="dxa"/>
            </w:tcMa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&lt;1,2 (20)</w:t>
            </w:r>
          </w:p>
        </w:tc>
        <w:tc>
          <w:tcPr>
            <w:tcW w:w="0" w:type="auto"/>
            <w:tcBorders>
              <w:top w:val="nil"/>
              <w:left w:val="nil"/>
              <w:bottom w:val="nil"/>
              <w:right w:val="nil"/>
            </w:tcBorders>
            <w:tcMar>
              <w:top w:w="48" w:type="dxa"/>
              <w:left w:w="96" w:type="dxa"/>
              <w:bottom w:w="48" w:type="dxa"/>
              <w:right w:w="96" w:type="dxa"/>
            </w:tcMa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1,2–1,9 (20–32)</w:t>
            </w:r>
          </w:p>
        </w:tc>
        <w:tc>
          <w:tcPr>
            <w:tcW w:w="0" w:type="auto"/>
            <w:tcBorders>
              <w:top w:val="nil"/>
              <w:left w:val="nil"/>
              <w:bottom w:val="nil"/>
              <w:right w:val="nil"/>
            </w:tcBorders>
            <w:tcMar>
              <w:top w:w="48" w:type="dxa"/>
              <w:left w:w="96" w:type="dxa"/>
              <w:bottom w:w="48" w:type="dxa"/>
              <w:right w:w="96" w:type="dxa"/>
            </w:tcMa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2,0–5,9 (33–101)</w:t>
            </w:r>
          </w:p>
        </w:tc>
        <w:tc>
          <w:tcPr>
            <w:tcW w:w="0" w:type="auto"/>
            <w:tcBorders>
              <w:top w:val="nil"/>
              <w:left w:val="nil"/>
              <w:bottom w:val="nil"/>
              <w:right w:val="nil"/>
            </w:tcBorders>
            <w:tcMar>
              <w:top w:w="48" w:type="dxa"/>
              <w:left w:w="96" w:type="dxa"/>
              <w:bottom w:w="48" w:type="dxa"/>
              <w:right w:w="96" w:type="dxa"/>
            </w:tcMa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6,0–11,9 (102–204)</w:t>
            </w:r>
          </w:p>
        </w:tc>
        <w:tc>
          <w:tcPr>
            <w:tcW w:w="0" w:type="auto"/>
            <w:tcBorders>
              <w:top w:val="nil"/>
              <w:left w:val="nil"/>
              <w:bottom w:val="nil"/>
              <w:right w:val="nil"/>
            </w:tcBorders>
            <w:tcMar>
              <w:top w:w="48" w:type="dxa"/>
              <w:left w:w="96" w:type="dxa"/>
              <w:bottom w:w="48" w:type="dxa"/>
              <w:right w:w="96" w:type="dxa"/>
            </w:tcMa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&gt;12,0 (204)</w:t>
            </w:r>
          </w:p>
        </w:tc>
      </w:tr>
      <w:tr w:rsidR="004E0DF6" w:rsidRPr="004E0DF6" w:rsidTr="004E0DF6">
        <w:tc>
          <w:tcPr>
            <w:tcW w:w="0" w:type="auto"/>
            <w:tcBorders>
              <w:top w:val="nil"/>
              <w:left w:val="nil"/>
              <w:bottom w:val="nil"/>
              <w:right w:val="nil"/>
            </w:tcBorders>
            <w:tcMar>
              <w:top w:w="48" w:type="dxa"/>
              <w:left w:w="96" w:type="dxa"/>
              <w:bottom w:w="48" w:type="dxa"/>
              <w:right w:w="96" w:type="dxa"/>
            </w:tcMa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Сердечно-сосудистые</w:t>
            </w:r>
          </w:p>
        </w:tc>
        <w:tc>
          <w:tcPr>
            <w:tcW w:w="0" w:type="auto"/>
            <w:tcBorders>
              <w:top w:val="nil"/>
              <w:left w:val="nil"/>
              <w:bottom w:val="nil"/>
              <w:right w:val="nil"/>
            </w:tcBorders>
            <w:tcMar>
              <w:top w:w="48" w:type="dxa"/>
              <w:left w:w="96" w:type="dxa"/>
              <w:bottom w:w="48" w:type="dxa"/>
              <w:right w:w="96" w:type="dxa"/>
            </w:tcMa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 xml:space="preserve">САД ≥70 мм </w:t>
            </w:r>
            <w:proofErr w:type="spellStart"/>
            <w:r w:rsidRPr="004E0DF6">
              <w:rPr>
                <w:rFonts w:ascii="Times New Roman" w:eastAsia="Times New Roman" w:hAnsi="Times New Roman" w:cs="Times New Roman"/>
                <w:sz w:val="24"/>
                <w:szCs w:val="24"/>
                <w:lang w:eastAsia="ru-RU"/>
              </w:rPr>
              <w:t>рт.ст</w:t>
            </w:r>
            <w:proofErr w:type="spellEnd"/>
            <w:r w:rsidRPr="004E0DF6">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48" w:type="dxa"/>
              <w:left w:w="96" w:type="dxa"/>
              <w:bottom w:w="48" w:type="dxa"/>
              <w:right w:w="96" w:type="dxa"/>
            </w:tcMa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 xml:space="preserve">САД &lt;70 мм </w:t>
            </w:r>
            <w:proofErr w:type="spellStart"/>
            <w:r w:rsidRPr="004E0DF6">
              <w:rPr>
                <w:rFonts w:ascii="Times New Roman" w:eastAsia="Times New Roman" w:hAnsi="Times New Roman" w:cs="Times New Roman"/>
                <w:sz w:val="24"/>
                <w:szCs w:val="24"/>
                <w:lang w:eastAsia="ru-RU"/>
              </w:rPr>
              <w:t>рт.ст</w:t>
            </w:r>
            <w:proofErr w:type="spellEnd"/>
            <w:r w:rsidRPr="004E0DF6">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48" w:type="dxa"/>
              <w:left w:w="96" w:type="dxa"/>
              <w:bottom w:w="48" w:type="dxa"/>
              <w:right w:w="96" w:type="dxa"/>
            </w:tcMa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proofErr w:type="spellStart"/>
            <w:r w:rsidRPr="004E0DF6">
              <w:rPr>
                <w:rFonts w:ascii="Times New Roman" w:eastAsia="Times New Roman" w:hAnsi="Times New Roman" w:cs="Times New Roman"/>
                <w:sz w:val="24"/>
                <w:szCs w:val="24"/>
                <w:lang w:eastAsia="ru-RU"/>
              </w:rPr>
              <w:t>Допамин</w:t>
            </w:r>
            <w:proofErr w:type="spellEnd"/>
            <w:r w:rsidRPr="004E0DF6">
              <w:rPr>
                <w:rFonts w:ascii="Times New Roman" w:eastAsia="Times New Roman" w:hAnsi="Times New Roman" w:cs="Times New Roman"/>
                <w:sz w:val="24"/>
                <w:szCs w:val="24"/>
                <w:lang w:eastAsia="ru-RU"/>
              </w:rPr>
              <w:t xml:space="preserve"> &lt;5 или</w:t>
            </w:r>
            <w:r w:rsidRPr="004E0DF6">
              <w:rPr>
                <w:rFonts w:ascii="Times New Roman" w:eastAsia="Times New Roman" w:hAnsi="Times New Roman" w:cs="Times New Roman"/>
                <w:sz w:val="24"/>
                <w:szCs w:val="24"/>
                <w:lang w:eastAsia="ru-RU"/>
              </w:rPr>
              <w:br/>
            </w:r>
            <w:proofErr w:type="spellStart"/>
            <w:r w:rsidRPr="004E0DF6">
              <w:rPr>
                <w:rFonts w:ascii="Times New Roman" w:eastAsia="Times New Roman" w:hAnsi="Times New Roman" w:cs="Times New Roman"/>
                <w:sz w:val="24"/>
                <w:szCs w:val="24"/>
                <w:lang w:eastAsia="ru-RU"/>
              </w:rPr>
              <w:t>добутамин</w:t>
            </w:r>
            <w:proofErr w:type="spellEnd"/>
            <w:r w:rsidRPr="004E0DF6">
              <w:rPr>
                <w:rFonts w:ascii="Times New Roman" w:eastAsia="Times New Roman" w:hAnsi="Times New Roman" w:cs="Times New Roman"/>
                <w:sz w:val="24"/>
                <w:szCs w:val="24"/>
                <w:lang w:eastAsia="ru-RU"/>
              </w:rPr>
              <w:t xml:space="preserve"> (любая доза) </w:t>
            </w:r>
            <w:r w:rsidRPr="004E0DF6">
              <w:rPr>
                <w:rFonts w:ascii="Times New Roman" w:eastAsia="Times New Roman" w:hAnsi="Times New Roman" w:cs="Times New Roman"/>
                <w:sz w:val="18"/>
                <w:szCs w:val="18"/>
                <w:vertAlign w:val="superscript"/>
                <w:lang w:eastAsia="ru-RU"/>
              </w:rPr>
              <w:t>b</w:t>
            </w: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Дофамин 5,1–15</w:t>
            </w:r>
            <w:r w:rsidRPr="004E0DF6">
              <w:rPr>
                <w:rFonts w:ascii="Times New Roman" w:eastAsia="Times New Roman" w:hAnsi="Times New Roman" w:cs="Times New Roman"/>
                <w:sz w:val="24"/>
                <w:szCs w:val="24"/>
                <w:lang w:eastAsia="ru-RU"/>
              </w:rPr>
              <w:br/>
              <w:t>или адреналин ≤0,1</w:t>
            </w:r>
            <w:r w:rsidRPr="004E0DF6">
              <w:rPr>
                <w:rFonts w:ascii="Times New Roman" w:eastAsia="Times New Roman" w:hAnsi="Times New Roman" w:cs="Times New Roman"/>
                <w:sz w:val="24"/>
                <w:szCs w:val="24"/>
                <w:lang w:eastAsia="ru-RU"/>
              </w:rPr>
              <w:br/>
              <w:t>или норадреналин ≤0,1 </w:t>
            </w:r>
            <w:r w:rsidRPr="004E0DF6">
              <w:rPr>
                <w:rFonts w:ascii="Times New Roman" w:eastAsia="Times New Roman" w:hAnsi="Times New Roman" w:cs="Times New Roman"/>
                <w:sz w:val="18"/>
                <w:szCs w:val="18"/>
                <w:vertAlign w:val="superscript"/>
                <w:lang w:eastAsia="ru-RU"/>
              </w:rPr>
              <w:t>б</w:t>
            </w: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Дофамин &gt; 15 или</w:t>
            </w:r>
            <w:r w:rsidRPr="004E0DF6">
              <w:rPr>
                <w:rFonts w:ascii="Times New Roman" w:eastAsia="Times New Roman" w:hAnsi="Times New Roman" w:cs="Times New Roman"/>
                <w:sz w:val="24"/>
                <w:szCs w:val="24"/>
                <w:lang w:eastAsia="ru-RU"/>
              </w:rPr>
              <w:br/>
            </w:r>
            <w:proofErr w:type="spellStart"/>
            <w:r w:rsidRPr="004E0DF6">
              <w:rPr>
                <w:rFonts w:ascii="Times New Roman" w:eastAsia="Times New Roman" w:hAnsi="Times New Roman" w:cs="Times New Roman"/>
                <w:sz w:val="24"/>
                <w:szCs w:val="24"/>
                <w:lang w:eastAsia="ru-RU"/>
              </w:rPr>
              <w:t>эпинефрин</w:t>
            </w:r>
            <w:proofErr w:type="spellEnd"/>
            <w:r w:rsidRPr="004E0DF6">
              <w:rPr>
                <w:rFonts w:ascii="Times New Roman" w:eastAsia="Times New Roman" w:hAnsi="Times New Roman" w:cs="Times New Roman"/>
                <w:sz w:val="24"/>
                <w:szCs w:val="24"/>
                <w:lang w:eastAsia="ru-RU"/>
              </w:rPr>
              <w:t xml:space="preserve"> &gt; 0,1</w:t>
            </w:r>
            <w:r w:rsidRPr="004E0DF6">
              <w:rPr>
                <w:rFonts w:ascii="Times New Roman" w:eastAsia="Times New Roman" w:hAnsi="Times New Roman" w:cs="Times New Roman"/>
                <w:sz w:val="24"/>
                <w:szCs w:val="24"/>
                <w:lang w:eastAsia="ru-RU"/>
              </w:rPr>
              <w:br/>
              <w:t xml:space="preserve">или </w:t>
            </w:r>
            <w:proofErr w:type="spellStart"/>
            <w:r w:rsidRPr="004E0DF6">
              <w:rPr>
                <w:rFonts w:ascii="Times New Roman" w:eastAsia="Times New Roman" w:hAnsi="Times New Roman" w:cs="Times New Roman"/>
                <w:sz w:val="24"/>
                <w:szCs w:val="24"/>
                <w:lang w:eastAsia="ru-RU"/>
              </w:rPr>
              <w:t>норэпинефрин</w:t>
            </w:r>
            <w:proofErr w:type="spellEnd"/>
            <w:r w:rsidRPr="004E0DF6">
              <w:rPr>
                <w:rFonts w:ascii="Times New Roman" w:eastAsia="Times New Roman" w:hAnsi="Times New Roman" w:cs="Times New Roman"/>
                <w:sz w:val="24"/>
                <w:szCs w:val="24"/>
                <w:lang w:eastAsia="ru-RU"/>
              </w:rPr>
              <w:t xml:space="preserve"> &gt; 0,1 </w:t>
            </w:r>
            <w:r w:rsidRPr="004E0DF6">
              <w:rPr>
                <w:rFonts w:ascii="Times New Roman" w:eastAsia="Times New Roman" w:hAnsi="Times New Roman" w:cs="Times New Roman"/>
                <w:sz w:val="18"/>
                <w:szCs w:val="18"/>
                <w:vertAlign w:val="superscript"/>
                <w:lang w:eastAsia="ru-RU"/>
              </w:rPr>
              <w:t>б</w:t>
            </w:r>
          </w:p>
        </w:tc>
      </w:tr>
      <w:tr w:rsidR="004E0DF6" w:rsidRPr="004E0DF6" w:rsidTr="004E0DF6">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Центральная нервная система</w:t>
            </w: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0"/>
                <w:szCs w:val="20"/>
                <w:lang w:eastAsia="ru-RU"/>
              </w:rPr>
            </w:pPr>
          </w:p>
        </w:tc>
      </w:tr>
      <w:tr w:rsidR="004E0DF6" w:rsidRPr="004E0DF6" w:rsidTr="004E0DF6">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lastRenderedPageBreak/>
              <w:br/>
              <w:t>  Оценка   по шкале комы Глазго </w:t>
            </w:r>
            <w:r w:rsidRPr="004E0DF6">
              <w:rPr>
                <w:rFonts w:ascii="Times New Roman" w:eastAsia="Times New Roman" w:hAnsi="Times New Roman" w:cs="Times New Roman"/>
                <w:sz w:val="18"/>
                <w:szCs w:val="18"/>
                <w:vertAlign w:val="superscript"/>
                <w:lang w:eastAsia="ru-RU"/>
              </w:rPr>
              <w:t>c</w:t>
            </w:r>
          </w:p>
        </w:tc>
        <w:tc>
          <w:tcPr>
            <w:tcW w:w="0" w:type="auto"/>
            <w:tcBorders>
              <w:top w:val="nil"/>
              <w:left w:val="nil"/>
              <w:bottom w:val="nil"/>
              <w:right w:val="nil"/>
            </w:tcBorders>
            <w:tcMar>
              <w:top w:w="48" w:type="dxa"/>
              <w:left w:w="96" w:type="dxa"/>
              <w:bottom w:w="48" w:type="dxa"/>
              <w:right w:w="96" w:type="dxa"/>
            </w:tcMa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15</w:t>
            </w:r>
          </w:p>
        </w:tc>
        <w:tc>
          <w:tcPr>
            <w:tcW w:w="0" w:type="auto"/>
            <w:tcBorders>
              <w:top w:val="nil"/>
              <w:left w:val="nil"/>
              <w:bottom w:val="nil"/>
              <w:right w:val="nil"/>
            </w:tcBorders>
            <w:tcMar>
              <w:top w:w="48" w:type="dxa"/>
              <w:left w:w="96" w:type="dxa"/>
              <w:bottom w:w="48" w:type="dxa"/>
              <w:right w:w="96" w:type="dxa"/>
            </w:tcMa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13–14</w:t>
            </w:r>
          </w:p>
        </w:tc>
        <w:tc>
          <w:tcPr>
            <w:tcW w:w="0" w:type="auto"/>
            <w:tcBorders>
              <w:top w:val="nil"/>
              <w:left w:val="nil"/>
              <w:bottom w:val="nil"/>
              <w:right w:val="nil"/>
            </w:tcBorders>
            <w:tcMar>
              <w:top w:w="48" w:type="dxa"/>
              <w:left w:w="96" w:type="dxa"/>
              <w:bottom w:w="48" w:type="dxa"/>
              <w:right w:w="96" w:type="dxa"/>
            </w:tcMa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10–12</w:t>
            </w:r>
          </w:p>
        </w:tc>
        <w:tc>
          <w:tcPr>
            <w:tcW w:w="0" w:type="auto"/>
            <w:tcBorders>
              <w:top w:val="nil"/>
              <w:left w:val="nil"/>
              <w:bottom w:val="nil"/>
              <w:right w:val="nil"/>
            </w:tcBorders>
            <w:tcMar>
              <w:top w:w="48" w:type="dxa"/>
              <w:left w:w="96" w:type="dxa"/>
              <w:bottom w:w="48" w:type="dxa"/>
              <w:right w:w="96" w:type="dxa"/>
            </w:tcMa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6–9</w:t>
            </w:r>
          </w:p>
        </w:tc>
        <w:tc>
          <w:tcPr>
            <w:tcW w:w="0" w:type="auto"/>
            <w:tcBorders>
              <w:top w:val="nil"/>
              <w:left w:val="nil"/>
              <w:bottom w:val="nil"/>
              <w:right w:val="nil"/>
            </w:tcBorders>
            <w:tcMar>
              <w:top w:w="48" w:type="dxa"/>
              <w:left w:w="96" w:type="dxa"/>
              <w:bottom w:w="48" w:type="dxa"/>
              <w:right w:w="96" w:type="dxa"/>
            </w:tcMa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&lt;6</w:t>
            </w:r>
          </w:p>
        </w:tc>
      </w:tr>
      <w:tr w:rsidR="004E0DF6" w:rsidRPr="004E0DF6" w:rsidTr="004E0DF6">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почечная</w:t>
            </w: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0"/>
                <w:szCs w:val="20"/>
                <w:lang w:eastAsia="ru-RU"/>
              </w:rPr>
            </w:pPr>
          </w:p>
        </w:tc>
      </w:tr>
      <w:tr w:rsidR="004E0DF6" w:rsidRPr="004E0DF6" w:rsidTr="004E0DF6">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  </w:t>
            </w:r>
            <w:proofErr w:type="spellStart"/>
            <w:r w:rsidRPr="004E0DF6">
              <w:rPr>
                <w:rFonts w:ascii="Times New Roman" w:eastAsia="Times New Roman" w:hAnsi="Times New Roman" w:cs="Times New Roman"/>
                <w:sz w:val="24"/>
                <w:szCs w:val="24"/>
                <w:lang w:eastAsia="ru-RU"/>
              </w:rPr>
              <w:t>Креатинин</w:t>
            </w:r>
            <w:proofErr w:type="spellEnd"/>
            <w:r w:rsidRPr="004E0DF6">
              <w:rPr>
                <w:rFonts w:ascii="Times New Roman" w:eastAsia="Times New Roman" w:hAnsi="Times New Roman" w:cs="Times New Roman"/>
                <w:sz w:val="24"/>
                <w:szCs w:val="24"/>
                <w:lang w:eastAsia="ru-RU"/>
              </w:rPr>
              <w:t>, мг/</w:t>
            </w:r>
            <w:proofErr w:type="spellStart"/>
            <w:r w:rsidRPr="004E0DF6">
              <w:rPr>
                <w:rFonts w:ascii="Times New Roman" w:eastAsia="Times New Roman" w:hAnsi="Times New Roman" w:cs="Times New Roman"/>
                <w:sz w:val="24"/>
                <w:szCs w:val="24"/>
                <w:lang w:eastAsia="ru-RU"/>
              </w:rPr>
              <w:t>дл</w:t>
            </w:r>
            <w:proofErr w:type="spellEnd"/>
            <w:r w:rsidRPr="004E0DF6">
              <w:rPr>
                <w:rFonts w:ascii="Times New Roman" w:eastAsia="Times New Roman" w:hAnsi="Times New Roman" w:cs="Times New Roman"/>
                <w:sz w:val="24"/>
                <w:szCs w:val="24"/>
                <w:lang w:eastAsia="ru-RU"/>
              </w:rPr>
              <w:br/>
              <w:t>  (</w:t>
            </w:r>
            <w:proofErr w:type="spellStart"/>
            <w:r w:rsidRPr="004E0DF6">
              <w:rPr>
                <w:rFonts w:ascii="Times New Roman" w:eastAsia="Times New Roman" w:hAnsi="Times New Roman" w:cs="Times New Roman"/>
                <w:sz w:val="24"/>
                <w:szCs w:val="24"/>
                <w:lang w:eastAsia="ru-RU"/>
              </w:rPr>
              <w:t>мкмоль</w:t>
            </w:r>
            <w:proofErr w:type="spellEnd"/>
            <w:r w:rsidRPr="004E0DF6">
              <w:rPr>
                <w:rFonts w:ascii="Times New Roman" w:eastAsia="Times New Roman" w:hAnsi="Times New Roman" w:cs="Times New Roman"/>
                <w:sz w:val="24"/>
                <w:szCs w:val="24"/>
                <w:lang w:eastAsia="ru-RU"/>
              </w:rPr>
              <w:t>/л)</w:t>
            </w:r>
          </w:p>
        </w:tc>
        <w:tc>
          <w:tcPr>
            <w:tcW w:w="0" w:type="auto"/>
            <w:tcBorders>
              <w:top w:val="nil"/>
              <w:left w:val="nil"/>
              <w:bottom w:val="nil"/>
              <w:right w:val="nil"/>
            </w:tcBorders>
            <w:tcMar>
              <w:top w:w="48" w:type="dxa"/>
              <w:left w:w="96" w:type="dxa"/>
              <w:bottom w:w="48" w:type="dxa"/>
              <w:right w:w="96" w:type="dxa"/>
            </w:tcMa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&lt;1,2 (110)</w:t>
            </w:r>
          </w:p>
        </w:tc>
        <w:tc>
          <w:tcPr>
            <w:tcW w:w="0" w:type="auto"/>
            <w:tcBorders>
              <w:top w:val="nil"/>
              <w:left w:val="nil"/>
              <w:bottom w:val="nil"/>
              <w:right w:val="nil"/>
            </w:tcBorders>
            <w:tcMar>
              <w:top w:w="48" w:type="dxa"/>
              <w:left w:w="96" w:type="dxa"/>
              <w:bottom w:w="48" w:type="dxa"/>
              <w:right w:w="96" w:type="dxa"/>
            </w:tcMa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1,2–1,9 (110–170)</w:t>
            </w:r>
          </w:p>
        </w:tc>
        <w:tc>
          <w:tcPr>
            <w:tcW w:w="0" w:type="auto"/>
            <w:tcBorders>
              <w:top w:val="nil"/>
              <w:left w:val="nil"/>
              <w:bottom w:val="nil"/>
              <w:right w:val="nil"/>
            </w:tcBorders>
            <w:tcMar>
              <w:top w:w="48" w:type="dxa"/>
              <w:left w:w="96" w:type="dxa"/>
              <w:bottom w:w="48" w:type="dxa"/>
              <w:right w:w="96" w:type="dxa"/>
            </w:tcMa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2,0–3,4 (171–299)</w:t>
            </w:r>
          </w:p>
        </w:tc>
        <w:tc>
          <w:tcPr>
            <w:tcW w:w="0" w:type="auto"/>
            <w:tcBorders>
              <w:top w:val="nil"/>
              <w:left w:val="nil"/>
              <w:bottom w:val="nil"/>
              <w:right w:val="nil"/>
            </w:tcBorders>
            <w:tcMar>
              <w:top w:w="48" w:type="dxa"/>
              <w:left w:w="96" w:type="dxa"/>
              <w:bottom w:w="48" w:type="dxa"/>
              <w:right w:w="96" w:type="dxa"/>
            </w:tcMa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3,5–4,9 (300–440)</w:t>
            </w:r>
          </w:p>
        </w:tc>
        <w:tc>
          <w:tcPr>
            <w:tcW w:w="0" w:type="auto"/>
            <w:tcBorders>
              <w:top w:val="nil"/>
              <w:left w:val="nil"/>
              <w:bottom w:val="nil"/>
              <w:right w:val="nil"/>
            </w:tcBorders>
            <w:tcMar>
              <w:top w:w="48" w:type="dxa"/>
              <w:left w:w="96" w:type="dxa"/>
              <w:bottom w:w="48" w:type="dxa"/>
              <w:right w:w="96" w:type="dxa"/>
            </w:tcMa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&gt;5,0 (440)</w:t>
            </w:r>
          </w:p>
        </w:tc>
      </w:tr>
      <w:tr w:rsidR="004E0DF6" w:rsidRPr="004E0DF6" w:rsidTr="004E0DF6">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  Диурез, мл/</w:t>
            </w:r>
            <w:proofErr w:type="spellStart"/>
            <w:r w:rsidRPr="004E0DF6">
              <w:rPr>
                <w:rFonts w:ascii="Times New Roman" w:eastAsia="Times New Roman" w:hAnsi="Times New Roman" w:cs="Times New Roman"/>
                <w:sz w:val="24"/>
                <w:szCs w:val="24"/>
                <w:lang w:eastAsia="ru-RU"/>
              </w:rPr>
              <w:t>сут</w:t>
            </w:r>
            <w:proofErr w:type="spellEnd"/>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&lt;500</w:t>
            </w: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&lt;200</w:t>
            </w:r>
          </w:p>
        </w:tc>
      </w:tr>
    </w:tbl>
    <w:p w:rsidR="004E0DF6" w:rsidRPr="004E0DF6" w:rsidRDefault="004E0DF6" w:rsidP="004E0DF6">
      <w:pPr>
        <w:shd w:val="clear" w:color="auto" w:fill="FFFCF0"/>
        <w:spacing w:line="400" w:lineRule="atLeast"/>
        <w:jc w:val="right"/>
        <w:rPr>
          <w:rFonts w:ascii="Cambria" w:eastAsia="Times New Roman" w:hAnsi="Cambria" w:cs="Times New Roman"/>
          <w:sz w:val="24"/>
          <w:szCs w:val="24"/>
          <w:lang w:eastAsia="ru-RU"/>
        </w:rPr>
      </w:pPr>
      <w:hyperlink r:id="rId67" w:tgtFrame="object" w:history="1">
        <w:r w:rsidRPr="004E0DF6">
          <w:rPr>
            <w:rFonts w:ascii="Cambria" w:eastAsia="Times New Roman" w:hAnsi="Cambria" w:cs="Times New Roman"/>
            <w:color w:val="376FAA"/>
            <w:sz w:val="24"/>
            <w:szCs w:val="24"/>
            <w:u w:val="single"/>
            <w:lang w:eastAsia="ru-RU"/>
          </w:rPr>
          <w:t>Открыть в отдельном окне</w:t>
        </w:r>
      </w:hyperlink>
    </w:p>
    <w:p w:rsidR="004E0DF6" w:rsidRPr="004E0DF6" w:rsidRDefault="004E0DF6" w:rsidP="004E0DF6">
      <w:pPr>
        <w:shd w:val="clear" w:color="auto" w:fill="FFFCF0"/>
        <w:spacing w:after="0" w:line="400" w:lineRule="atLeast"/>
        <w:rPr>
          <w:rFonts w:ascii="Cambria" w:eastAsia="Times New Roman" w:hAnsi="Cambria" w:cs="Times New Roman"/>
          <w:color w:val="333333"/>
          <w:sz w:val="24"/>
          <w:szCs w:val="24"/>
          <w:lang w:eastAsia="ru-RU"/>
        </w:rPr>
      </w:pPr>
      <w:r w:rsidRPr="004E0DF6">
        <w:rPr>
          <w:rFonts w:ascii="Cambria" w:eastAsia="Times New Roman" w:hAnsi="Cambria" w:cs="Times New Roman"/>
          <w:color w:val="333333"/>
          <w:sz w:val="24"/>
          <w:szCs w:val="24"/>
          <w:lang w:eastAsia="ru-RU"/>
        </w:rPr>
        <w:t>Сокращения: FIO </w:t>
      </w:r>
      <w:proofErr w:type="gramStart"/>
      <w:r w:rsidRPr="004E0DF6">
        <w:rPr>
          <w:rFonts w:ascii="Cambria" w:eastAsia="Times New Roman" w:hAnsi="Cambria" w:cs="Times New Roman"/>
          <w:color w:val="333333"/>
          <w:sz w:val="18"/>
          <w:szCs w:val="18"/>
          <w:vertAlign w:val="subscript"/>
          <w:lang w:eastAsia="ru-RU"/>
        </w:rPr>
        <w:t>2</w:t>
      </w:r>
      <w:r w:rsidRPr="004E0DF6">
        <w:rPr>
          <w:rFonts w:ascii="Cambria" w:eastAsia="Times New Roman" w:hAnsi="Cambria" w:cs="Times New Roman"/>
          <w:color w:val="333333"/>
          <w:sz w:val="24"/>
          <w:szCs w:val="24"/>
          <w:lang w:eastAsia="ru-RU"/>
        </w:rPr>
        <w:t> ,</w:t>
      </w:r>
      <w:proofErr w:type="gramEnd"/>
      <w:r w:rsidRPr="004E0DF6">
        <w:rPr>
          <w:rFonts w:ascii="Cambria" w:eastAsia="Times New Roman" w:hAnsi="Cambria" w:cs="Times New Roman"/>
          <w:color w:val="333333"/>
          <w:sz w:val="24"/>
          <w:szCs w:val="24"/>
          <w:lang w:eastAsia="ru-RU"/>
        </w:rPr>
        <w:t xml:space="preserve"> доля вдыхаемого кислорода; MAP, среднее артериальное давление; </w:t>
      </w:r>
      <w:proofErr w:type="spellStart"/>
      <w:r w:rsidRPr="004E0DF6">
        <w:rPr>
          <w:rFonts w:ascii="Cambria" w:eastAsia="Times New Roman" w:hAnsi="Cambria" w:cs="Times New Roman"/>
          <w:color w:val="333333"/>
          <w:sz w:val="24"/>
          <w:szCs w:val="24"/>
          <w:lang w:eastAsia="ru-RU"/>
        </w:rPr>
        <w:t>PaO</w:t>
      </w:r>
      <w:proofErr w:type="spellEnd"/>
      <w:r w:rsidRPr="004E0DF6">
        <w:rPr>
          <w:rFonts w:ascii="Cambria" w:eastAsia="Times New Roman" w:hAnsi="Cambria" w:cs="Times New Roman"/>
          <w:color w:val="333333"/>
          <w:sz w:val="24"/>
          <w:szCs w:val="24"/>
          <w:lang w:eastAsia="ru-RU"/>
        </w:rPr>
        <w:t> </w:t>
      </w:r>
      <w:r w:rsidRPr="004E0DF6">
        <w:rPr>
          <w:rFonts w:ascii="Cambria" w:eastAsia="Times New Roman" w:hAnsi="Cambria" w:cs="Times New Roman"/>
          <w:color w:val="333333"/>
          <w:sz w:val="18"/>
          <w:szCs w:val="18"/>
          <w:vertAlign w:val="subscript"/>
          <w:lang w:eastAsia="ru-RU"/>
        </w:rPr>
        <w:t>2</w:t>
      </w:r>
      <w:r w:rsidRPr="004E0DF6">
        <w:rPr>
          <w:rFonts w:ascii="Cambria" w:eastAsia="Times New Roman" w:hAnsi="Cambria" w:cs="Times New Roman"/>
          <w:color w:val="333333"/>
          <w:sz w:val="24"/>
          <w:szCs w:val="24"/>
          <w:lang w:eastAsia="ru-RU"/>
        </w:rPr>
        <w:t> , парциальное давление кислорода.</w:t>
      </w:r>
    </w:p>
    <w:p w:rsidR="004E0DF6" w:rsidRPr="004E0DF6" w:rsidRDefault="004E0DF6" w:rsidP="004E0DF6">
      <w:pPr>
        <w:shd w:val="clear" w:color="auto" w:fill="FFFCF0"/>
        <w:spacing w:after="0" w:line="400" w:lineRule="atLeast"/>
        <w:rPr>
          <w:rFonts w:ascii="Cambria" w:eastAsia="Times New Roman" w:hAnsi="Cambria" w:cs="Times New Roman"/>
          <w:color w:val="333333"/>
          <w:sz w:val="24"/>
          <w:szCs w:val="24"/>
          <w:lang w:eastAsia="ru-RU"/>
        </w:rPr>
      </w:pPr>
      <w:r w:rsidRPr="004E0DF6">
        <w:rPr>
          <w:rFonts w:ascii="Cambria" w:eastAsia="Times New Roman" w:hAnsi="Cambria" w:cs="Times New Roman"/>
          <w:color w:val="333333"/>
          <w:sz w:val="18"/>
          <w:szCs w:val="18"/>
          <w:vertAlign w:val="superscript"/>
          <w:lang w:eastAsia="ru-RU"/>
        </w:rPr>
        <w:t>a</w:t>
      </w:r>
      <w:r w:rsidRPr="004E0DF6">
        <w:rPr>
          <w:rFonts w:ascii="Cambria" w:eastAsia="Times New Roman" w:hAnsi="Cambria" w:cs="Times New Roman"/>
          <w:color w:val="333333"/>
          <w:sz w:val="24"/>
          <w:szCs w:val="24"/>
          <w:lang w:eastAsia="ru-RU"/>
        </w:rPr>
        <w:t xml:space="preserve"> Адаптировано из </w:t>
      </w:r>
      <w:proofErr w:type="spellStart"/>
      <w:r w:rsidRPr="004E0DF6">
        <w:rPr>
          <w:rFonts w:ascii="Cambria" w:eastAsia="Times New Roman" w:hAnsi="Cambria" w:cs="Times New Roman"/>
          <w:color w:val="333333"/>
          <w:sz w:val="24"/>
          <w:szCs w:val="24"/>
          <w:lang w:eastAsia="ru-RU"/>
        </w:rPr>
        <w:t>Vincent</w:t>
      </w:r>
      <w:proofErr w:type="spellEnd"/>
      <w:r w:rsidRPr="004E0DF6">
        <w:rPr>
          <w:rFonts w:ascii="Cambria" w:eastAsia="Times New Roman" w:hAnsi="Cambria" w:cs="Times New Roman"/>
          <w:color w:val="333333"/>
          <w:sz w:val="24"/>
          <w:szCs w:val="24"/>
          <w:lang w:eastAsia="ru-RU"/>
        </w:rPr>
        <w:t xml:space="preserve"> </w:t>
      </w:r>
      <w:proofErr w:type="spellStart"/>
      <w:r w:rsidRPr="004E0DF6">
        <w:rPr>
          <w:rFonts w:ascii="Cambria" w:eastAsia="Times New Roman" w:hAnsi="Cambria" w:cs="Times New Roman"/>
          <w:color w:val="333333"/>
          <w:sz w:val="24"/>
          <w:szCs w:val="24"/>
          <w:lang w:eastAsia="ru-RU"/>
        </w:rPr>
        <w:t>et</w:t>
      </w:r>
      <w:proofErr w:type="spellEnd"/>
      <w:r w:rsidRPr="004E0DF6">
        <w:rPr>
          <w:rFonts w:ascii="Cambria" w:eastAsia="Times New Roman" w:hAnsi="Cambria" w:cs="Times New Roman"/>
          <w:color w:val="333333"/>
          <w:sz w:val="24"/>
          <w:szCs w:val="24"/>
          <w:lang w:eastAsia="ru-RU"/>
        </w:rPr>
        <w:t xml:space="preserve"> </w:t>
      </w:r>
      <w:proofErr w:type="spellStart"/>
      <w:r w:rsidRPr="004E0DF6">
        <w:rPr>
          <w:rFonts w:ascii="Cambria" w:eastAsia="Times New Roman" w:hAnsi="Cambria" w:cs="Times New Roman"/>
          <w:color w:val="333333"/>
          <w:sz w:val="24"/>
          <w:szCs w:val="24"/>
          <w:lang w:eastAsia="ru-RU"/>
        </w:rPr>
        <w:t>al</w:t>
      </w:r>
      <w:proofErr w:type="spellEnd"/>
      <w:r w:rsidRPr="004E0DF6">
        <w:rPr>
          <w:rFonts w:ascii="Cambria" w:eastAsia="Times New Roman" w:hAnsi="Cambria" w:cs="Times New Roman"/>
          <w:color w:val="333333"/>
          <w:sz w:val="24"/>
          <w:szCs w:val="24"/>
          <w:lang w:eastAsia="ru-RU"/>
        </w:rPr>
        <w:t>. </w:t>
      </w:r>
      <w:hyperlink r:id="rId68" w:anchor="R27" w:history="1">
        <w:r w:rsidRPr="004E0DF6">
          <w:rPr>
            <w:rFonts w:ascii="Cambria" w:eastAsia="Times New Roman" w:hAnsi="Cambria" w:cs="Times New Roman"/>
            <w:color w:val="376FAA"/>
            <w:sz w:val="18"/>
            <w:szCs w:val="18"/>
            <w:u w:val="single"/>
            <w:vertAlign w:val="superscript"/>
            <w:lang w:eastAsia="ru-RU"/>
          </w:rPr>
          <w:t>27</w:t>
        </w:r>
      </w:hyperlink>
    </w:p>
    <w:p w:rsidR="004E0DF6" w:rsidRPr="004E0DF6" w:rsidRDefault="004E0DF6" w:rsidP="004E0DF6">
      <w:pPr>
        <w:shd w:val="clear" w:color="auto" w:fill="FFFCF0"/>
        <w:spacing w:after="0" w:line="400" w:lineRule="atLeast"/>
        <w:rPr>
          <w:rFonts w:ascii="Cambria" w:eastAsia="Times New Roman" w:hAnsi="Cambria" w:cs="Times New Roman"/>
          <w:color w:val="333333"/>
          <w:sz w:val="24"/>
          <w:szCs w:val="24"/>
          <w:lang w:eastAsia="ru-RU"/>
        </w:rPr>
      </w:pPr>
      <w:r w:rsidRPr="004E0DF6">
        <w:rPr>
          <w:rFonts w:ascii="Cambria" w:eastAsia="Times New Roman" w:hAnsi="Cambria" w:cs="Times New Roman"/>
          <w:color w:val="333333"/>
          <w:sz w:val="18"/>
          <w:szCs w:val="18"/>
          <w:vertAlign w:val="superscript"/>
          <w:lang w:eastAsia="ru-RU"/>
        </w:rPr>
        <w:t>b</w:t>
      </w:r>
      <w:r w:rsidRPr="004E0DF6">
        <w:rPr>
          <w:rFonts w:ascii="Cambria" w:eastAsia="Times New Roman" w:hAnsi="Cambria" w:cs="Times New Roman"/>
          <w:color w:val="333333"/>
          <w:sz w:val="24"/>
          <w:szCs w:val="24"/>
          <w:lang w:eastAsia="ru-RU"/>
        </w:rPr>
        <w:t> Дозы катехоламинов указаны в мкг/кг/мин в течение не менее 1 часа.</w:t>
      </w:r>
    </w:p>
    <w:p w:rsidR="004E0DF6" w:rsidRPr="004E0DF6" w:rsidRDefault="004E0DF6" w:rsidP="004E0DF6">
      <w:pPr>
        <w:shd w:val="clear" w:color="auto" w:fill="FFFCF0"/>
        <w:spacing w:line="400" w:lineRule="atLeast"/>
        <w:rPr>
          <w:rFonts w:ascii="Cambria" w:eastAsia="Times New Roman" w:hAnsi="Cambria" w:cs="Times New Roman"/>
          <w:color w:val="333333"/>
          <w:sz w:val="24"/>
          <w:szCs w:val="24"/>
          <w:lang w:eastAsia="ru-RU"/>
        </w:rPr>
      </w:pPr>
      <w:r w:rsidRPr="004E0DF6">
        <w:rPr>
          <w:rFonts w:ascii="Cambria" w:eastAsia="Times New Roman" w:hAnsi="Cambria" w:cs="Times New Roman"/>
          <w:color w:val="333333"/>
          <w:sz w:val="18"/>
          <w:szCs w:val="18"/>
          <w:vertAlign w:val="superscript"/>
          <w:lang w:eastAsia="ru-RU"/>
        </w:rPr>
        <w:t>c</w:t>
      </w:r>
      <w:r w:rsidRPr="004E0DF6">
        <w:rPr>
          <w:rFonts w:ascii="Cambria" w:eastAsia="Times New Roman" w:hAnsi="Cambria" w:cs="Times New Roman"/>
          <w:color w:val="333333"/>
          <w:sz w:val="24"/>
          <w:szCs w:val="24"/>
          <w:lang w:eastAsia="ru-RU"/>
        </w:rPr>
        <w:t> Оценки по шкале комы Глазго варьируются от 3 до 15; более высокий балл указывает на лучшую неврологическую функцию.</w:t>
      </w:r>
    </w:p>
    <w:p w:rsidR="004E0DF6" w:rsidRPr="004E0DF6" w:rsidRDefault="004E0DF6" w:rsidP="004E0DF6">
      <w:pPr>
        <w:spacing w:after="0" w:line="400" w:lineRule="atLeast"/>
        <w:outlineLvl w:val="3"/>
        <w:rPr>
          <w:rFonts w:ascii="Cambria" w:eastAsia="Times New Roman" w:hAnsi="Cambria" w:cs="Times New Roman"/>
          <w:color w:val="603620"/>
          <w:spacing w:val="-2"/>
          <w:sz w:val="24"/>
          <w:szCs w:val="24"/>
          <w:lang w:eastAsia="ru-RU"/>
        </w:rPr>
      </w:pPr>
      <w:r w:rsidRPr="004E0DF6">
        <w:rPr>
          <w:rFonts w:ascii="Cambria" w:eastAsia="Times New Roman" w:hAnsi="Cambria" w:cs="Times New Roman"/>
          <w:color w:val="603620"/>
          <w:spacing w:val="-2"/>
          <w:sz w:val="24"/>
          <w:szCs w:val="24"/>
          <w:lang w:eastAsia="ru-RU"/>
        </w:rPr>
        <w:t>Септический шок</w:t>
      </w:r>
    </w:p>
    <w:p w:rsidR="004E0DF6" w:rsidRPr="004E0DF6" w:rsidRDefault="004E0DF6" w:rsidP="004E0DF6">
      <w:pPr>
        <w:spacing w:before="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 xml:space="preserve">В настоящее время используется несколько определений септического шока. Более подробная информация представлена ​​в сопроводительной статье </w:t>
      </w:r>
      <w:proofErr w:type="spellStart"/>
      <w:r w:rsidRPr="004E0DF6">
        <w:rPr>
          <w:rFonts w:ascii="Cambria" w:eastAsia="Times New Roman" w:hAnsi="Cambria" w:cs="Times New Roman"/>
          <w:sz w:val="30"/>
          <w:szCs w:val="30"/>
          <w:lang w:eastAsia="ru-RU"/>
        </w:rPr>
        <w:t>Shankar-Hari</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et</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al</w:t>
      </w:r>
      <w:proofErr w:type="spellEnd"/>
      <w:r w:rsidRPr="004E0DF6">
        <w:rPr>
          <w:rFonts w:ascii="Cambria" w:eastAsia="Times New Roman" w:hAnsi="Cambria" w:cs="Times New Roman"/>
          <w:sz w:val="30"/>
          <w:szCs w:val="30"/>
          <w:lang w:eastAsia="ru-RU"/>
        </w:rPr>
        <w:t>. </w:t>
      </w:r>
      <w:hyperlink r:id="rId69" w:anchor="R13" w:history="1">
        <w:r w:rsidRPr="004E0DF6">
          <w:rPr>
            <w:rFonts w:ascii="Cambria" w:eastAsia="Times New Roman" w:hAnsi="Cambria" w:cs="Times New Roman"/>
            <w:color w:val="376FAA"/>
            <w:sz w:val="23"/>
            <w:szCs w:val="23"/>
            <w:u w:val="single"/>
            <w:vertAlign w:val="superscript"/>
            <w:lang w:eastAsia="ru-RU"/>
          </w:rPr>
          <w:t>13</w:t>
        </w:r>
      </w:hyperlink>
      <w:r w:rsidRPr="004E0DF6">
        <w:rPr>
          <w:rFonts w:ascii="Cambria" w:eastAsia="Times New Roman" w:hAnsi="Cambria" w:cs="Times New Roman"/>
          <w:sz w:val="30"/>
          <w:szCs w:val="30"/>
          <w:lang w:eastAsia="ru-RU"/>
        </w:rPr>
        <w:t xml:space="preserve"> Систематический обзор </w:t>
      </w:r>
      <w:proofErr w:type="spellStart"/>
      <w:r w:rsidRPr="004E0DF6">
        <w:rPr>
          <w:rFonts w:ascii="Cambria" w:eastAsia="Times New Roman" w:hAnsi="Cambria" w:cs="Times New Roman"/>
          <w:sz w:val="30"/>
          <w:szCs w:val="30"/>
          <w:lang w:eastAsia="ru-RU"/>
        </w:rPr>
        <w:t>операционализации</w:t>
      </w:r>
      <w:proofErr w:type="spellEnd"/>
      <w:r w:rsidRPr="004E0DF6">
        <w:rPr>
          <w:rFonts w:ascii="Cambria" w:eastAsia="Times New Roman" w:hAnsi="Cambria" w:cs="Times New Roman"/>
          <w:sz w:val="30"/>
          <w:szCs w:val="30"/>
          <w:lang w:eastAsia="ru-RU"/>
        </w:rPr>
        <w:t xml:space="preserve"> существующих определений выявляет значительную неоднородность зарегистрированных данных о смертности. Эта неоднородность возникла из-за различий в выбранных клинических переменных (различные пороговые значения для систолического или среднего артериального давления ± различные уровни </w:t>
      </w:r>
      <w:proofErr w:type="spellStart"/>
      <w:r w:rsidRPr="004E0DF6">
        <w:rPr>
          <w:rFonts w:ascii="Cambria" w:eastAsia="Times New Roman" w:hAnsi="Cambria" w:cs="Times New Roman"/>
          <w:sz w:val="30"/>
          <w:szCs w:val="30"/>
          <w:lang w:eastAsia="ru-RU"/>
        </w:rPr>
        <w:t>гиперлактатемии</w:t>
      </w:r>
      <w:proofErr w:type="spellEnd"/>
      <w:r w:rsidRPr="004E0DF6">
        <w:rPr>
          <w:rFonts w:ascii="Cambria" w:eastAsia="Times New Roman" w:hAnsi="Cambria" w:cs="Times New Roman"/>
          <w:sz w:val="30"/>
          <w:szCs w:val="30"/>
          <w:lang w:eastAsia="ru-RU"/>
        </w:rPr>
        <w:t xml:space="preserve"> ± использование </w:t>
      </w:r>
      <w:proofErr w:type="spellStart"/>
      <w:r w:rsidRPr="004E0DF6">
        <w:rPr>
          <w:rFonts w:ascii="Cambria" w:eastAsia="Times New Roman" w:hAnsi="Cambria" w:cs="Times New Roman"/>
          <w:sz w:val="30"/>
          <w:szCs w:val="30"/>
          <w:lang w:eastAsia="ru-RU"/>
        </w:rPr>
        <w:t>вазопрессоров</w:t>
      </w:r>
      <w:proofErr w:type="spellEnd"/>
      <w:r w:rsidRPr="004E0DF6">
        <w:rPr>
          <w:rFonts w:ascii="Cambria" w:eastAsia="Times New Roman" w:hAnsi="Cambria" w:cs="Times New Roman"/>
          <w:sz w:val="30"/>
          <w:szCs w:val="30"/>
          <w:lang w:eastAsia="ru-RU"/>
        </w:rPr>
        <w:t xml:space="preserve"> ± одновременная дисфункция нового органа ± определенный объем/цели </w:t>
      </w:r>
      <w:proofErr w:type="spellStart"/>
      <w:r w:rsidRPr="004E0DF6">
        <w:rPr>
          <w:rFonts w:ascii="Cambria" w:eastAsia="Times New Roman" w:hAnsi="Cambria" w:cs="Times New Roman"/>
          <w:sz w:val="30"/>
          <w:szCs w:val="30"/>
          <w:lang w:eastAsia="ru-RU"/>
        </w:rPr>
        <w:t>инфузионной</w:t>
      </w:r>
      <w:proofErr w:type="spellEnd"/>
      <w:r w:rsidRPr="004E0DF6">
        <w:rPr>
          <w:rFonts w:ascii="Cambria" w:eastAsia="Times New Roman" w:hAnsi="Cambria" w:cs="Times New Roman"/>
          <w:sz w:val="30"/>
          <w:szCs w:val="30"/>
          <w:lang w:eastAsia="ru-RU"/>
        </w:rPr>
        <w:t xml:space="preserve"> реанимации), источника данных и методов кодирования, а также регистрации. даты.</w:t>
      </w:r>
    </w:p>
    <w:p w:rsidR="004E0DF6" w:rsidRPr="004E0DF6" w:rsidRDefault="004E0DF6" w:rsidP="004E0DF6">
      <w:pPr>
        <w:spacing w:after="0" w:line="400" w:lineRule="atLeast"/>
        <w:jc w:val="right"/>
        <w:rPr>
          <w:rFonts w:ascii="Cambria" w:eastAsia="Times New Roman" w:hAnsi="Cambria" w:cs="Times New Roman"/>
          <w:sz w:val="30"/>
          <w:szCs w:val="30"/>
          <w:lang w:eastAsia="ru-RU"/>
        </w:rPr>
      </w:pPr>
      <w:hyperlink r:id="rId70" w:tooltip="Перейти к другим разделам на этой странице" w:history="1">
        <w:r w:rsidRPr="004E0DF6">
          <w:rPr>
            <w:rFonts w:ascii="Helvetica" w:eastAsia="Times New Roman" w:hAnsi="Helvetica" w:cs="Times New Roman"/>
            <w:color w:val="376FAA"/>
            <w:sz w:val="28"/>
            <w:szCs w:val="28"/>
            <w:u w:val="single"/>
            <w:lang w:eastAsia="ru-RU"/>
          </w:rPr>
          <w:t>Идти к:</w:t>
        </w:r>
      </w:hyperlink>
    </w:p>
    <w:p w:rsidR="004E0DF6" w:rsidRPr="004E0DF6" w:rsidRDefault="004E0DF6" w:rsidP="004E0DF6">
      <w:pPr>
        <w:pBdr>
          <w:bottom w:val="single" w:sz="6" w:space="0" w:color="97B0C8"/>
        </w:pBdr>
        <w:spacing w:before="400" w:after="200" w:line="450" w:lineRule="atLeast"/>
        <w:outlineLvl w:val="1"/>
        <w:rPr>
          <w:rFonts w:ascii="Cambria" w:eastAsia="Times New Roman" w:hAnsi="Cambria" w:cs="Times New Roman"/>
          <w:color w:val="995733"/>
          <w:spacing w:val="-2"/>
          <w:sz w:val="34"/>
          <w:szCs w:val="34"/>
          <w:lang w:eastAsia="ru-RU"/>
        </w:rPr>
      </w:pPr>
      <w:r w:rsidRPr="004E0DF6">
        <w:rPr>
          <w:rFonts w:ascii="Cambria" w:eastAsia="Times New Roman" w:hAnsi="Cambria" w:cs="Times New Roman"/>
          <w:color w:val="995733"/>
          <w:spacing w:val="-2"/>
          <w:sz w:val="34"/>
          <w:szCs w:val="34"/>
          <w:lang w:eastAsia="ru-RU"/>
        </w:rPr>
        <w:t>Необходимость определений сепсиса для населения и медицинских работников</w:t>
      </w:r>
    </w:p>
    <w:p w:rsidR="004E0DF6" w:rsidRPr="004E0DF6" w:rsidRDefault="004E0DF6" w:rsidP="004E0DF6">
      <w:pPr>
        <w:spacing w:before="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lastRenderedPageBreak/>
        <w:t>Несмотря на всемирное значение сепсиса, </w:t>
      </w:r>
      <w:hyperlink r:id="rId71" w:anchor="R6" w:history="1">
        <w:r w:rsidRPr="004E0DF6">
          <w:rPr>
            <w:rFonts w:ascii="Cambria" w:eastAsia="Times New Roman" w:hAnsi="Cambria" w:cs="Times New Roman"/>
            <w:color w:val="376FAA"/>
            <w:sz w:val="23"/>
            <w:szCs w:val="23"/>
            <w:u w:val="single"/>
            <w:vertAlign w:val="superscript"/>
            <w:lang w:eastAsia="ru-RU"/>
          </w:rPr>
          <w:t>6</w:t>
        </w:r>
      </w:hyperlink>
      <w:r w:rsidRPr="004E0DF6">
        <w:rPr>
          <w:rFonts w:ascii="Cambria" w:eastAsia="Times New Roman" w:hAnsi="Cambria" w:cs="Times New Roman"/>
          <w:sz w:val="23"/>
          <w:szCs w:val="23"/>
          <w:vertAlign w:val="superscript"/>
          <w:lang w:eastAsia="ru-RU"/>
        </w:rPr>
        <w:t> , </w:t>
      </w:r>
      <w:hyperlink r:id="rId72" w:anchor="R7" w:history="1">
        <w:r w:rsidRPr="004E0DF6">
          <w:rPr>
            <w:rFonts w:ascii="Cambria" w:eastAsia="Times New Roman" w:hAnsi="Cambria" w:cs="Times New Roman"/>
            <w:color w:val="376FAA"/>
            <w:sz w:val="23"/>
            <w:szCs w:val="23"/>
            <w:u w:val="single"/>
            <w:vertAlign w:val="superscript"/>
            <w:lang w:eastAsia="ru-RU"/>
          </w:rPr>
          <w:t>7</w:t>
        </w:r>
      </w:hyperlink>
      <w:r w:rsidRPr="004E0DF6">
        <w:rPr>
          <w:rFonts w:ascii="Cambria" w:eastAsia="Times New Roman" w:hAnsi="Cambria" w:cs="Times New Roman"/>
          <w:sz w:val="30"/>
          <w:szCs w:val="30"/>
          <w:lang w:eastAsia="ru-RU"/>
        </w:rPr>
        <w:t> осведомленность населения о сепсисе остается низкой. </w:t>
      </w:r>
      <w:hyperlink r:id="rId73" w:anchor="R29" w:history="1">
        <w:r w:rsidRPr="004E0DF6">
          <w:rPr>
            <w:rFonts w:ascii="Cambria" w:eastAsia="Times New Roman" w:hAnsi="Cambria" w:cs="Times New Roman"/>
            <w:color w:val="376FAA"/>
            <w:sz w:val="23"/>
            <w:szCs w:val="23"/>
            <w:u w:val="single"/>
            <w:vertAlign w:val="superscript"/>
            <w:lang w:eastAsia="ru-RU"/>
          </w:rPr>
          <w:t>29</w:t>
        </w:r>
      </w:hyperlink>
      <w:r w:rsidRPr="004E0DF6">
        <w:rPr>
          <w:rFonts w:ascii="Cambria" w:eastAsia="Times New Roman" w:hAnsi="Cambria" w:cs="Times New Roman"/>
          <w:sz w:val="30"/>
          <w:szCs w:val="30"/>
          <w:lang w:eastAsia="ru-RU"/>
        </w:rPr>
        <w:t> Кроме того, различные проявления сепсиса затрудняют диагностику даже для опытных клиницистов. Таким образом, общественность нуждается в понятном определении сепсиса, тогда как практикующие врачи нуждаются в улучшенных клинических подсказках и диагностических подходах, чтобы облегчить раннее выявление и точную количественную оценку бремени сепсиса.</w:t>
      </w:r>
    </w:p>
    <w:p w:rsidR="004E0DF6" w:rsidRPr="004E0DF6" w:rsidRDefault="004E0DF6" w:rsidP="004E0DF6">
      <w:pPr>
        <w:spacing w:after="0" w:line="400" w:lineRule="atLeast"/>
        <w:jc w:val="right"/>
        <w:rPr>
          <w:rFonts w:ascii="Cambria" w:eastAsia="Times New Roman" w:hAnsi="Cambria" w:cs="Times New Roman"/>
          <w:sz w:val="30"/>
          <w:szCs w:val="30"/>
          <w:lang w:eastAsia="ru-RU"/>
        </w:rPr>
      </w:pPr>
      <w:hyperlink r:id="rId74" w:tooltip="Перейти к другим разделам на этой странице" w:history="1">
        <w:r w:rsidRPr="004E0DF6">
          <w:rPr>
            <w:rFonts w:ascii="Helvetica" w:eastAsia="Times New Roman" w:hAnsi="Helvetica" w:cs="Times New Roman"/>
            <w:color w:val="376FAA"/>
            <w:sz w:val="28"/>
            <w:szCs w:val="28"/>
            <w:u w:val="single"/>
            <w:lang w:eastAsia="ru-RU"/>
          </w:rPr>
          <w:t>Идти к:</w:t>
        </w:r>
      </w:hyperlink>
    </w:p>
    <w:p w:rsidR="004E0DF6" w:rsidRPr="004E0DF6" w:rsidRDefault="004E0DF6" w:rsidP="004E0DF6">
      <w:pPr>
        <w:pBdr>
          <w:bottom w:val="single" w:sz="6" w:space="0" w:color="97B0C8"/>
        </w:pBdr>
        <w:spacing w:before="400" w:after="200" w:line="450" w:lineRule="atLeast"/>
        <w:outlineLvl w:val="1"/>
        <w:rPr>
          <w:rFonts w:ascii="Cambria" w:eastAsia="Times New Roman" w:hAnsi="Cambria" w:cs="Times New Roman"/>
          <w:color w:val="995733"/>
          <w:spacing w:val="-2"/>
          <w:sz w:val="34"/>
          <w:szCs w:val="34"/>
          <w:lang w:eastAsia="ru-RU"/>
        </w:rPr>
      </w:pPr>
      <w:r w:rsidRPr="004E0DF6">
        <w:rPr>
          <w:rFonts w:ascii="Cambria" w:eastAsia="Times New Roman" w:hAnsi="Cambria" w:cs="Times New Roman"/>
          <w:color w:val="995733"/>
          <w:spacing w:val="-2"/>
          <w:sz w:val="34"/>
          <w:szCs w:val="34"/>
          <w:lang w:eastAsia="ru-RU"/>
        </w:rPr>
        <w:t>Результаты/рекомендации</w:t>
      </w:r>
    </w:p>
    <w:p w:rsidR="004E0DF6" w:rsidRPr="004E0DF6" w:rsidRDefault="004E0DF6" w:rsidP="004E0DF6">
      <w:pPr>
        <w:spacing w:after="200" w:line="450" w:lineRule="atLeast"/>
        <w:outlineLvl w:val="2"/>
        <w:rPr>
          <w:rFonts w:ascii="Cambria" w:eastAsia="Times New Roman" w:hAnsi="Cambria" w:cs="Times New Roman"/>
          <w:color w:val="734126"/>
          <w:spacing w:val="-2"/>
          <w:sz w:val="32"/>
          <w:szCs w:val="32"/>
          <w:lang w:eastAsia="ru-RU"/>
        </w:rPr>
      </w:pPr>
      <w:r w:rsidRPr="004E0DF6">
        <w:rPr>
          <w:rFonts w:ascii="Cambria" w:eastAsia="Times New Roman" w:hAnsi="Cambria" w:cs="Times New Roman"/>
          <w:color w:val="734126"/>
          <w:spacing w:val="-2"/>
          <w:sz w:val="32"/>
          <w:szCs w:val="32"/>
          <w:lang w:eastAsia="ru-RU"/>
        </w:rPr>
        <w:t>Определение сепсиса</w:t>
      </w:r>
    </w:p>
    <w:p w:rsidR="004E0DF6" w:rsidRPr="004E0DF6" w:rsidRDefault="004E0DF6" w:rsidP="004E0DF6">
      <w:pPr>
        <w:spacing w:before="400" w:after="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Сепсис определяется как опасная для жизни органная дисфункция, вызванная нерегулируемым ответом хозяина на инфекцию ( </w:t>
      </w:r>
      <w:hyperlink r:id="rId75" w:anchor="BX3" w:history="1">
        <w:r w:rsidRPr="004E0DF6">
          <w:rPr>
            <w:rFonts w:ascii="Cambria" w:eastAsia="Times New Roman" w:hAnsi="Cambria" w:cs="Times New Roman"/>
            <w:color w:val="376FAA"/>
            <w:sz w:val="30"/>
            <w:szCs w:val="30"/>
            <w:u w:val="single"/>
            <w:lang w:eastAsia="ru-RU"/>
          </w:rPr>
          <w:t>вставка 3</w:t>
        </w:r>
      </w:hyperlink>
      <w:r w:rsidRPr="004E0DF6">
        <w:rPr>
          <w:rFonts w:ascii="Cambria" w:eastAsia="Times New Roman" w:hAnsi="Cambria" w:cs="Times New Roman"/>
          <w:sz w:val="30"/>
          <w:szCs w:val="30"/>
          <w:lang w:eastAsia="ru-RU"/>
        </w:rPr>
        <w:t xml:space="preserve"> ). Это новое определение подчеркивает первичность </w:t>
      </w:r>
      <w:proofErr w:type="spellStart"/>
      <w:r w:rsidRPr="004E0DF6">
        <w:rPr>
          <w:rFonts w:ascii="Cambria" w:eastAsia="Times New Roman" w:hAnsi="Cambria" w:cs="Times New Roman"/>
          <w:sz w:val="30"/>
          <w:szCs w:val="30"/>
          <w:lang w:eastAsia="ru-RU"/>
        </w:rPr>
        <w:t>негомеостатической</w:t>
      </w:r>
      <w:proofErr w:type="spellEnd"/>
      <w:r w:rsidRPr="004E0DF6">
        <w:rPr>
          <w:rFonts w:ascii="Cambria" w:eastAsia="Times New Roman" w:hAnsi="Cambria" w:cs="Times New Roman"/>
          <w:sz w:val="30"/>
          <w:szCs w:val="30"/>
          <w:lang w:eastAsia="ru-RU"/>
        </w:rPr>
        <w:t xml:space="preserve"> реакции хозяина на инфекцию, потенциальную летальность, значительно превышающую простую инфекцию, и необходимость срочного распознавания. Как описано ниже, даже умеренная степень органной дисфункции при первом подозрении на инфекцию связана с внутрибольничной смертностью, превышающей 10%. Таким образом, признание этого состояния требует быстрого и соответствующего ответа.</w:t>
      </w:r>
    </w:p>
    <w:p w:rsidR="004E0DF6" w:rsidRPr="004E0DF6" w:rsidRDefault="004E0DF6" w:rsidP="004E0DF6">
      <w:pPr>
        <w:shd w:val="clear" w:color="auto" w:fill="F6F6F6"/>
        <w:spacing w:line="450" w:lineRule="atLeast"/>
        <w:outlineLvl w:val="2"/>
        <w:rPr>
          <w:rFonts w:ascii="Cambria" w:eastAsia="Times New Roman" w:hAnsi="Cambria" w:cs="Times New Roman"/>
          <w:color w:val="734126"/>
          <w:spacing w:val="-2"/>
          <w:sz w:val="32"/>
          <w:szCs w:val="32"/>
          <w:lang w:eastAsia="ru-RU"/>
        </w:rPr>
      </w:pPr>
      <w:r w:rsidRPr="004E0DF6">
        <w:rPr>
          <w:rFonts w:ascii="Cambria" w:eastAsia="Times New Roman" w:hAnsi="Cambria" w:cs="Times New Roman"/>
          <w:color w:val="734126"/>
          <w:spacing w:val="-2"/>
          <w:sz w:val="32"/>
          <w:szCs w:val="32"/>
          <w:lang w:eastAsia="ru-RU"/>
        </w:rPr>
        <w:t>Вставка 3. Новые термины и определения</w:t>
      </w:r>
    </w:p>
    <w:p w:rsidR="004E0DF6" w:rsidRPr="004E0DF6" w:rsidRDefault="004E0DF6" w:rsidP="004E0DF6">
      <w:pPr>
        <w:numPr>
          <w:ilvl w:val="0"/>
          <w:numId w:val="3"/>
        </w:numPr>
        <w:shd w:val="clear" w:color="auto" w:fill="F6F6F6"/>
        <w:spacing w:after="0" w:afterAutospacing="1" w:line="400" w:lineRule="atLeast"/>
        <w:ind w:left="0"/>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Сепсис определяется как опасная для жизни дисфункция органов, вызванная нарушением регуляции реакции хозяина на инфекцию.</w:t>
      </w:r>
    </w:p>
    <w:p w:rsidR="004E0DF6" w:rsidRPr="004E0DF6" w:rsidRDefault="004E0DF6" w:rsidP="004E0DF6">
      <w:pPr>
        <w:numPr>
          <w:ilvl w:val="0"/>
          <w:numId w:val="3"/>
        </w:numPr>
        <w:shd w:val="clear" w:color="auto" w:fill="F6F6F6"/>
        <w:spacing w:beforeAutospacing="1" w:after="0" w:afterAutospacing="1" w:line="400" w:lineRule="atLeast"/>
        <w:ind w:left="0"/>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Органная дисфункция может быть идентифицирована как острое изменение общего балла по шкале SOFA ≥2 баллов в результате инфекции.</w:t>
      </w:r>
    </w:p>
    <w:p w:rsidR="004E0DF6" w:rsidRPr="004E0DF6" w:rsidRDefault="004E0DF6" w:rsidP="004E0DF6">
      <w:pPr>
        <w:numPr>
          <w:ilvl w:val="1"/>
          <w:numId w:val="3"/>
        </w:numPr>
        <w:shd w:val="clear" w:color="auto" w:fill="F6F6F6"/>
        <w:spacing w:after="0" w:afterAutospacing="1" w:line="400" w:lineRule="atLeast"/>
        <w:ind w:left="0"/>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Можно предположить, что исходная оценка по шкале SOFA равна нулю у пациентов, о которых не известно, что ранее существовала органная дисфункция.</w:t>
      </w:r>
    </w:p>
    <w:p w:rsidR="004E0DF6" w:rsidRPr="004E0DF6" w:rsidRDefault="004E0DF6" w:rsidP="004E0DF6">
      <w:pPr>
        <w:numPr>
          <w:ilvl w:val="1"/>
          <w:numId w:val="3"/>
        </w:numPr>
        <w:shd w:val="clear" w:color="auto" w:fill="F6F6F6"/>
        <w:spacing w:beforeAutospacing="1" w:after="0" w:line="400" w:lineRule="atLeast"/>
        <w:ind w:left="0"/>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lastRenderedPageBreak/>
        <w:t>Оценка по шкале ASOFA ≥2 отражает общий риск смертности приблизительно на уровне 10 % среди пациентов больниц общего профиля с подозрением на инфекцию. Даже у пациентов с умеренной дисфункцией может дальнейшее ухудшение, что подчеркивает серьезность этого состояния и необходимость быстрого и надлежащего вмешательства, если оно еще не начато.</w:t>
      </w:r>
    </w:p>
    <w:p w:rsidR="004E0DF6" w:rsidRPr="004E0DF6" w:rsidRDefault="004E0DF6" w:rsidP="004E0DF6">
      <w:pPr>
        <w:numPr>
          <w:ilvl w:val="0"/>
          <w:numId w:val="3"/>
        </w:numPr>
        <w:shd w:val="clear" w:color="auto" w:fill="F6F6F6"/>
        <w:spacing w:beforeAutospacing="1" w:after="0" w:afterAutospacing="1" w:line="400" w:lineRule="atLeast"/>
        <w:ind w:left="0"/>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Проще говоря, сепсис — это опасное для жизни состояние, которое возникает, когда реакция организма на инфекцию повреждает его собственные ткани и органы.</w:t>
      </w:r>
    </w:p>
    <w:p w:rsidR="004E0DF6" w:rsidRPr="004E0DF6" w:rsidRDefault="004E0DF6" w:rsidP="004E0DF6">
      <w:pPr>
        <w:numPr>
          <w:ilvl w:val="0"/>
          <w:numId w:val="3"/>
        </w:numPr>
        <w:shd w:val="clear" w:color="auto" w:fill="F6F6F6"/>
        <w:spacing w:beforeAutospacing="1" w:after="0" w:afterAutospacing="1" w:line="400" w:lineRule="atLeast"/>
        <w:ind w:left="0"/>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 xml:space="preserve">Пациенты с подозрением на инфекцию, которые, вероятно, будут длительное время находиться в отделении интенсивной терапии или умрут в больнице, могут быть быстро идентифицированы у постели больного с помощью </w:t>
      </w:r>
      <w:proofErr w:type="spellStart"/>
      <w:r w:rsidRPr="004E0DF6">
        <w:rPr>
          <w:rFonts w:ascii="Cambria" w:eastAsia="Times New Roman" w:hAnsi="Cambria" w:cs="Times New Roman"/>
          <w:sz w:val="30"/>
          <w:szCs w:val="30"/>
          <w:lang w:eastAsia="ru-RU"/>
        </w:rPr>
        <w:t>qSOFA</w:t>
      </w:r>
      <w:proofErr w:type="spellEnd"/>
      <w:r w:rsidRPr="004E0DF6">
        <w:rPr>
          <w:rFonts w:ascii="Cambria" w:eastAsia="Times New Roman" w:hAnsi="Cambria" w:cs="Times New Roman"/>
          <w:sz w:val="30"/>
          <w:szCs w:val="30"/>
          <w:lang w:eastAsia="ru-RU"/>
        </w:rPr>
        <w:t>, т. е. изменения психического статуса, систолического артериального давления ≥100 мм рт. ст. или частоты дыхания ≥22/. мин.</w:t>
      </w:r>
    </w:p>
    <w:p w:rsidR="004E0DF6" w:rsidRPr="004E0DF6" w:rsidRDefault="004E0DF6" w:rsidP="004E0DF6">
      <w:pPr>
        <w:numPr>
          <w:ilvl w:val="0"/>
          <w:numId w:val="3"/>
        </w:numPr>
        <w:shd w:val="clear" w:color="auto" w:fill="F6F6F6"/>
        <w:spacing w:beforeAutospacing="1" w:after="0" w:afterAutospacing="1" w:line="400" w:lineRule="atLeast"/>
        <w:ind w:left="0"/>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Септический шок представляет собой разновидность сепсиса, при которой лежащие в основе циркуляторные и клеточные/метаболические нарушения достаточно глубоки, чтобы существенно увеличить смертность.</w:t>
      </w:r>
    </w:p>
    <w:p w:rsidR="004E0DF6" w:rsidRPr="004E0DF6" w:rsidRDefault="004E0DF6" w:rsidP="004E0DF6">
      <w:pPr>
        <w:numPr>
          <w:ilvl w:val="0"/>
          <w:numId w:val="3"/>
        </w:numPr>
        <w:shd w:val="clear" w:color="auto" w:fill="F6F6F6"/>
        <w:spacing w:beforeAutospacing="1" w:after="0" w:line="400" w:lineRule="atLeast"/>
        <w:ind w:left="0"/>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 xml:space="preserve">Пациентов с септическим шоком можно выявить с клинической картиной сепсиса с </w:t>
      </w:r>
      <w:proofErr w:type="spellStart"/>
      <w:r w:rsidRPr="004E0DF6">
        <w:rPr>
          <w:rFonts w:ascii="Cambria" w:eastAsia="Times New Roman" w:hAnsi="Cambria" w:cs="Times New Roman"/>
          <w:sz w:val="30"/>
          <w:szCs w:val="30"/>
          <w:lang w:eastAsia="ru-RU"/>
        </w:rPr>
        <w:t>персистирующей</w:t>
      </w:r>
      <w:proofErr w:type="spellEnd"/>
      <w:r w:rsidRPr="004E0DF6">
        <w:rPr>
          <w:rFonts w:ascii="Cambria" w:eastAsia="Times New Roman" w:hAnsi="Cambria" w:cs="Times New Roman"/>
          <w:sz w:val="30"/>
          <w:szCs w:val="30"/>
          <w:lang w:eastAsia="ru-RU"/>
        </w:rPr>
        <w:t xml:space="preserve"> гипотензией, требующей применения </w:t>
      </w:r>
      <w:proofErr w:type="spellStart"/>
      <w:r w:rsidRPr="004E0DF6">
        <w:rPr>
          <w:rFonts w:ascii="Cambria" w:eastAsia="Times New Roman" w:hAnsi="Cambria" w:cs="Times New Roman"/>
          <w:sz w:val="30"/>
          <w:szCs w:val="30"/>
          <w:lang w:eastAsia="ru-RU"/>
        </w:rPr>
        <w:t>вазопрессоров</w:t>
      </w:r>
      <w:proofErr w:type="spellEnd"/>
      <w:r w:rsidRPr="004E0DF6">
        <w:rPr>
          <w:rFonts w:ascii="Cambria" w:eastAsia="Times New Roman" w:hAnsi="Cambria" w:cs="Times New Roman"/>
          <w:sz w:val="30"/>
          <w:szCs w:val="30"/>
          <w:lang w:eastAsia="ru-RU"/>
        </w:rPr>
        <w:t xml:space="preserve"> для поддержания </w:t>
      </w:r>
      <w:proofErr w:type="spellStart"/>
      <w:r w:rsidRPr="004E0DF6">
        <w:rPr>
          <w:rFonts w:ascii="Cambria" w:eastAsia="Times New Roman" w:hAnsi="Cambria" w:cs="Times New Roman"/>
          <w:sz w:val="30"/>
          <w:szCs w:val="30"/>
          <w:lang w:eastAsia="ru-RU"/>
        </w:rPr>
        <w:t>СрАД</w:t>
      </w:r>
      <w:proofErr w:type="spellEnd"/>
      <w:r w:rsidRPr="004E0DF6">
        <w:rPr>
          <w:rFonts w:ascii="Cambria" w:eastAsia="Times New Roman" w:hAnsi="Cambria" w:cs="Times New Roman"/>
          <w:sz w:val="30"/>
          <w:szCs w:val="30"/>
          <w:lang w:eastAsia="ru-RU"/>
        </w:rPr>
        <w:t xml:space="preserve"> ≥65 мм рт. ст., и имеющих уровень </w:t>
      </w:r>
      <w:proofErr w:type="spellStart"/>
      <w:r w:rsidRPr="004E0DF6">
        <w:rPr>
          <w:rFonts w:ascii="Cambria" w:eastAsia="Times New Roman" w:hAnsi="Cambria" w:cs="Times New Roman"/>
          <w:sz w:val="30"/>
          <w:szCs w:val="30"/>
          <w:lang w:eastAsia="ru-RU"/>
        </w:rPr>
        <w:t>лактата</w:t>
      </w:r>
      <w:proofErr w:type="spellEnd"/>
      <w:r w:rsidRPr="004E0DF6">
        <w:rPr>
          <w:rFonts w:ascii="Cambria" w:eastAsia="Times New Roman" w:hAnsi="Cambria" w:cs="Times New Roman"/>
          <w:sz w:val="30"/>
          <w:szCs w:val="30"/>
          <w:lang w:eastAsia="ru-RU"/>
        </w:rPr>
        <w:t xml:space="preserve"> в сыворотке &gt;2 </w:t>
      </w:r>
      <w:proofErr w:type="spellStart"/>
      <w:r w:rsidRPr="004E0DF6">
        <w:rPr>
          <w:rFonts w:ascii="Cambria" w:eastAsia="Times New Roman" w:hAnsi="Cambria" w:cs="Times New Roman"/>
          <w:sz w:val="30"/>
          <w:szCs w:val="30"/>
          <w:lang w:eastAsia="ru-RU"/>
        </w:rPr>
        <w:t>ммоль</w:t>
      </w:r>
      <w:proofErr w:type="spellEnd"/>
      <w:r w:rsidRPr="004E0DF6">
        <w:rPr>
          <w:rFonts w:ascii="Cambria" w:eastAsia="Times New Roman" w:hAnsi="Cambria" w:cs="Times New Roman"/>
          <w:sz w:val="30"/>
          <w:szCs w:val="30"/>
          <w:lang w:eastAsia="ru-RU"/>
        </w:rPr>
        <w:t>/л (18 мг/</w:t>
      </w:r>
      <w:proofErr w:type="spellStart"/>
      <w:r w:rsidRPr="004E0DF6">
        <w:rPr>
          <w:rFonts w:ascii="Cambria" w:eastAsia="Times New Roman" w:hAnsi="Cambria" w:cs="Times New Roman"/>
          <w:sz w:val="30"/>
          <w:szCs w:val="30"/>
          <w:lang w:eastAsia="ru-RU"/>
        </w:rPr>
        <w:t>дл</w:t>
      </w:r>
      <w:proofErr w:type="spellEnd"/>
      <w:r w:rsidRPr="004E0DF6">
        <w:rPr>
          <w:rFonts w:ascii="Cambria" w:eastAsia="Times New Roman" w:hAnsi="Cambria" w:cs="Times New Roman"/>
          <w:sz w:val="30"/>
          <w:szCs w:val="30"/>
          <w:lang w:eastAsia="ru-RU"/>
        </w:rPr>
        <w:t>), несмотря на адекватное восполнение объема. При этих критериях госпитальная летальность превышает 40%.</w:t>
      </w:r>
    </w:p>
    <w:p w:rsidR="004E0DF6" w:rsidRPr="004E0DF6" w:rsidRDefault="004E0DF6" w:rsidP="004E0DF6">
      <w:pPr>
        <w:shd w:val="clear" w:color="auto" w:fill="F6F6F6"/>
        <w:spacing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Сокращения: MAP, среднее артериальное давление; </w:t>
      </w:r>
      <w:proofErr w:type="spellStart"/>
      <w:r w:rsidRPr="004E0DF6">
        <w:rPr>
          <w:rFonts w:ascii="Cambria" w:eastAsia="Times New Roman" w:hAnsi="Cambria" w:cs="Times New Roman"/>
          <w:sz w:val="30"/>
          <w:szCs w:val="30"/>
          <w:lang w:eastAsia="ru-RU"/>
        </w:rPr>
        <w:t>qSOFA</w:t>
      </w:r>
      <w:proofErr w:type="spellEnd"/>
      <w:r w:rsidRPr="004E0DF6">
        <w:rPr>
          <w:rFonts w:ascii="Cambria" w:eastAsia="Times New Roman" w:hAnsi="Cambria" w:cs="Times New Roman"/>
          <w:sz w:val="30"/>
          <w:szCs w:val="30"/>
          <w:lang w:eastAsia="ru-RU"/>
        </w:rPr>
        <w:t>, быстрый диван; SOFA: последовательная [связанная с сепсисом] оценка органной недостаточности.</w:t>
      </w:r>
    </w:p>
    <w:p w:rsidR="004E0DF6" w:rsidRPr="004E0DF6" w:rsidRDefault="004E0DF6" w:rsidP="004E0DF6">
      <w:pPr>
        <w:spacing w:before="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 xml:space="preserve">Неспецифические критерии SIRS, такие как лихорадка или </w:t>
      </w:r>
      <w:proofErr w:type="spellStart"/>
      <w:r w:rsidRPr="004E0DF6">
        <w:rPr>
          <w:rFonts w:ascii="Cambria" w:eastAsia="Times New Roman" w:hAnsi="Cambria" w:cs="Times New Roman"/>
          <w:sz w:val="30"/>
          <w:szCs w:val="30"/>
          <w:lang w:eastAsia="ru-RU"/>
        </w:rPr>
        <w:t>нейтрофилия</w:t>
      </w:r>
      <w:proofErr w:type="spellEnd"/>
      <w:r w:rsidRPr="004E0DF6">
        <w:rPr>
          <w:rFonts w:ascii="Cambria" w:eastAsia="Times New Roman" w:hAnsi="Cambria" w:cs="Times New Roman"/>
          <w:sz w:val="30"/>
          <w:szCs w:val="30"/>
          <w:lang w:eastAsia="ru-RU"/>
        </w:rPr>
        <w:t xml:space="preserve">, будут по-прежнему помогать в общей диагностике инфекции. Эти находки дополняют признаки специфических инфекций (например, сыпь, консолидация легких, дизурия, перитонит), которые привлекают внимание к вероятному анатомическому источнику и инфекционному организму. Однако SIRS может просто отражать соответствующую реакцию хоста, </w:t>
      </w:r>
      <w:r w:rsidRPr="004E0DF6">
        <w:rPr>
          <w:rFonts w:ascii="Cambria" w:eastAsia="Times New Roman" w:hAnsi="Cambria" w:cs="Times New Roman"/>
          <w:sz w:val="30"/>
          <w:szCs w:val="30"/>
          <w:lang w:eastAsia="ru-RU"/>
        </w:rPr>
        <w:lastRenderedPageBreak/>
        <w:t xml:space="preserve">которая часто является адаптивной. Сепсис включает органную дисфункцию, что указывает на более сложную </w:t>
      </w:r>
      <w:proofErr w:type="spellStart"/>
      <w:r w:rsidRPr="004E0DF6">
        <w:rPr>
          <w:rFonts w:ascii="Cambria" w:eastAsia="Times New Roman" w:hAnsi="Cambria" w:cs="Times New Roman"/>
          <w:sz w:val="30"/>
          <w:szCs w:val="30"/>
          <w:lang w:eastAsia="ru-RU"/>
        </w:rPr>
        <w:t>патобиологию</w:t>
      </w:r>
      <w:proofErr w:type="spellEnd"/>
      <w:r w:rsidRPr="004E0DF6">
        <w:rPr>
          <w:rFonts w:ascii="Cambria" w:eastAsia="Times New Roman" w:hAnsi="Cambria" w:cs="Times New Roman"/>
          <w:sz w:val="30"/>
          <w:szCs w:val="30"/>
          <w:lang w:eastAsia="ru-RU"/>
        </w:rPr>
        <w:t>, чем инфекция плюс сопровождающая ее воспалительная реакция. Акцент рабочей группы на опасной для жизни дисфункции органов согласуется с мнением о том, что клеточные дефекты лежат в основе физиологических и биохимических аномалий в определенных системах органов. В этой терминологии «тяжелый сепсис» становится излишним.</w:t>
      </w:r>
    </w:p>
    <w:p w:rsidR="004E0DF6" w:rsidRPr="004E0DF6" w:rsidRDefault="004E0DF6" w:rsidP="004E0DF6">
      <w:pPr>
        <w:spacing w:after="200" w:line="450" w:lineRule="atLeast"/>
        <w:outlineLvl w:val="2"/>
        <w:rPr>
          <w:rFonts w:ascii="Cambria" w:eastAsia="Times New Roman" w:hAnsi="Cambria" w:cs="Times New Roman"/>
          <w:color w:val="734126"/>
          <w:spacing w:val="-2"/>
          <w:sz w:val="32"/>
          <w:szCs w:val="32"/>
          <w:lang w:eastAsia="ru-RU"/>
        </w:rPr>
      </w:pPr>
      <w:r w:rsidRPr="004E0DF6">
        <w:rPr>
          <w:rFonts w:ascii="Cambria" w:eastAsia="Times New Roman" w:hAnsi="Cambria" w:cs="Times New Roman"/>
          <w:color w:val="734126"/>
          <w:spacing w:val="-2"/>
          <w:sz w:val="32"/>
          <w:szCs w:val="32"/>
          <w:lang w:eastAsia="ru-RU"/>
        </w:rPr>
        <w:t>Клинические критерии выявления пациентов с сепсисом</w:t>
      </w:r>
    </w:p>
    <w:p w:rsidR="004E0DF6" w:rsidRPr="004E0DF6" w:rsidRDefault="004E0DF6" w:rsidP="004E0DF6">
      <w:pPr>
        <w:spacing w:before="400" w:after="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Целевая группа признала, что никакие текущие клинические показатели не отражают концепцию нерегулируемого ответа хозяина. Однако, как отметила рабочая группа 2001 года, многие результаты осмотра у постели больного и результаты рутинных лабораторных анализов указывают на воспаление или органную дисфункцию. </w:t>
      </w:r>
      <w:hyperlink r:id="rId76" w:anchor="R10" w:history="1">
        <w:r w:rsidRPr="004E0DF6">
          <w:rPr>
            <w:rFonts w:ascii="Cambria" w:eastAsia="Times New Roman" w:hAnsi="Cambria" w:cs="Times New Roman"/>
            <w:color w:val="376FAA"/>
            <w:sz w:val="23"/>
            <w:szCs w:val="23"/>
            <w:u w:val="single"/>
            <w:vertAlign w:val="superscript"/>
            <w:lang w:eastAsia="ru-RU"/>
          </w:rPr>
          <w:t>10</w:t>
        </w:r>
      </w:hyperlink>
      <w:r w:rsidRPr="004E0DF6">
        <w:rPr>
          <w:rFonts w:ascii="Cambria" w:eastAsia="Times New Roman" w:hAnsi="Cambria" w:cs="Times New Roman"/>
          <w:sz w:val="30"/>
          <w:szCs w:val="30"/>
          <w:lang w:eastAsia="ru-RU"/>
        </w:rPr>
        <w:t> Таким образом, целевая группа оценила, какие клинические критерии лучше всего определяют инфицированных пациентов с наибольшей вероятностью развития сепсиса. Эта цель была достигнута путем опроса больших массивов данных о госпитализированных пациентах с предполагаемой инфекцией, оценки согласованности между существующими шкалами воспаления (SIRS) </w:t>
      </w:r>
      <w:hyperlink r:id="rId77" w:anchor="R9" w:history="1">
        <w:r w:rsidRPr="004E0DF6">
          <w:rPr>
            <w:rFonts w:ascii="Cambria" w:eastAsia="Times New Roman" w:hAnsi="Cambria" w:cs="Times New Roman"/>
            <w:color w:val="376FAA"/>
            <w:sz w:val="23"/>
            <w:szCs w:val="23"/>
            <w:u w:val="single"/>
            <w:vertAlign w:val="superscript"/>
            <w:lang w:eastAsia="ru-RU"/>
          </w:rPr>
          <w:t>9</w:t>
        </w:r>
      </w:hyperlink>
      <w:r w:rsidRPr="004E0DF6">
        <w:rPr>
          <w:rFonts w:ascii="Cambria" w:eastAsia="Times New Roman" w:hAnsi="Cambria" w:cs="Times New Roman"/>
          <w:sz w:val="30"/>
          <w:szCs w:val="30"/>
          <w:lang w:eastAsia="ru-RU"/>
        </w:rPr>
        <w:t> или дисфункции органов (например, SOFA, </w:t>
      </w:r>
      <w:hyperlink r:id="rId78" w:anchor="R27" w:history="1">
        <w:r w:rsidRPr="004E0DF6">
          <w:rPr>
            <w:rFonts w:ascii="Cambria" w:eastAsia="Times New Roman" w:hAnsi="Cambria" w:cs="Times New Roman"/>
            <w:color w:val="376FAA"/>
            <w:sz w:val="23"/>
            <w:szCs w:val="23"/>
            <w:u w:val="single"/>
            <w:vertAlign w:val="superscript"/>
            <w:lang w:eastAsia="ru-RU"/>
          </w:rPr>
          <w:t>27</w:t>
        </w:r>
      </w:hyperlink>
      <w:r w:rsidRPr="004E0DF6">
        <w:rPr>
          <w:rFonts w:ascii="Cambria" w:eastAsia="Times New Roman" w:hAnsi="Cambria" w:cs="Times New Roman"/>
          <w:sz w:val="23"/>
          <w:szCs w:val="23"/>
          <w:vertAlign w:val="superscript"/>
          <w:lang w:eastAsia="ru-RU"/>
        </w:rPr>
        <w:t> , </w:t>
      </w:r>
      <w:hyperlink r:id="rId79" w:anchor="R28" w:history="1">
        <w:r w:rsidRPr="004E0DF6">
          <w:rPr>
            <w:rFonts w:ascii="Cambria" w:eastAsia="Times New Roman" w:hAnsi="Cambria" w:cs="Times New Roman"/>
            <w:color w:val="376FAA"/>
            <w:sz w:val="23"/>
            <w:szCs w:val="23"/>
            <w:u w:val="single"/>
            <w:vertAlign w:val="superscript"/>
            <w:lang w:eastAsia="ru-RU"/>
          </w:rPr>
          <w:t>28</w:t>
        </w:r>
      </w:hyperlink>
      <w:r w:rsidRPr="004E0DF6">
        <w:rPr>
          <w:rFonts w:ascii="Cambria" w:eastAsia="Times New Roman" w:hAnsi="Cambria" w:cs="Times New Roman"/>
          <w:sz w:val="30"/>
          <w:szCs w:val="30"/>
          <w:lang w:eastAsia="ru-RU"/>
        </w:rPr>
        <w:t> Логистическая система дисфункции органов </w:t>
      </w:r>
      <w:hyperlink r:id="rId80" w:anchor="R30" w:history="1">
        <w:r w:rsidRPr="004E0DF6">
          <w:rPr>
            <w:rFonts w:ascii="Cambria" w:eastAsia="Times New Roman" w:hAnsi="Cambria" w:cs="Times New Roman"/>
            <w:color w:val="376FAA"/>
            <w:sz w:val="23"/>
            <w:szCs w:val="23"/>
            <w:u w:val="single"/>
            <w:vertAlign w:val="superscript"/>
            <w:lang w:eastAsia="ru-RU"/>
          </w:rPr>
          <w:t>30</w:t>
        </w:r>
      </w:hyperlink>
      <w:r w:rsidRPr="004E0DF6">
        <w:rPr>
          <w:rFonts w:ascii="Cambria" w:eastAsia="Times New Roman" w:hAnsi="Cambria" w:cs="Times New Roman"/>
          <w:sz w:val="30"/>
          <w:szCs w:val="30"/>
          <w:lang w:eastAsia="ru-RU"/>
        </w:rPr>
        <w:t xml:space="preserve">) (конструктивная </w:t>
      </w:r>
      <w:proofErr w:type="spellStart"/>
      <w:r w:rsidRPr="004E0DF6">
        <w:rPr>
          <w:rFonts w:ascii="Cambria" w:eastAsia="Times New Roman" w:hAnsi="Cambria" w:cs="Times New Roman"/>
          <w:sz w:val="30"/>
          <w:szCs w:val="30"/>
          <w:lang w:eastAsia="ru-RU"/>
        </w:rPr>
        <w:t>валидность</w:t>
      </w:r>
      <w:proofErr w:type="spellEnd"/>
      <w:r w:rsidRPr="004E0DF6">
        <w:rPr>
          <w:rFonts w:ascii="Cambria" w:eastAsia="Times New Roman" w:hAnsi="Cambria" w:cs="Times New Roman"/>
          <w:sz w:val="30"/>
          <w:szCs w:val="30"/>
          <w:lang w:eastAsia="ru-RU"/>
        </w:rPr>
        <w:t xml:space="preserve">) и определение их корреляции с последующими результатами (прогностическая </w:t>
      </w:r>
      <w:proofErr w:type="spellStart"/>
      <w:r w:rsidRPr="004E0DF6">
        <w:rPr>
          <w:rFonts w:ascii="Cambria" w:eastAsia="Times New Roman" w:hAnsi="Cambria" w:cs="Times New Roman"/>
          <w:sz w:val="30"/>
          <w:szCs w:val="30"/>
          <w:lang w:eastAsia="ru-RU"/>
        </w:rPr>
        <w:t>валидность</w:t>
      </w:r>
      <w:proofErr w:type="spellEnd"/>
      <w:r w:rsidRPr="004E0DF6">
        <w:rPr>
          <w:rFonts w:ascii="Cambria" w:eastAsia="Times New Roman" w:hAnsi="Cambria" w:cs="Times New Roman"/>
          <w:sz w:val="30"/>
          <w:szCs w:val="30"/>
          <w:lang w:eastAsia="ru-RU"/>
        </w:rPr>
        <w:t>). Кроме того, многопараметрическая регрессия использовалась для изучения эффективности 21 прикроватного и лабораторного критерия, предложенного рабочей группой 2001 года. </w:t>
      </w:r>
      <w:hyperlink r:id="rId81" w:anchor="R10" w:history="1">
        <w:r w:rsidRPr="004E0DF6">
          <w:rPr>
            <w:rFonts w:ascii="Cambria" w:eastAsia="Times New Roman" w:hAnsi="Cambria" w:cs="Times New Roman"/>
            <w:color w:val="376FAA"/>
            <w:sz w:val="23"/>
            <w:szCs w:val="23"/>
            <w:u w:val="single"/>
            <w:vertAlign w:val="superscript"/>
            <w:lang w:eastAsia="ru-RU"/>
          </w:rPr>
          <w:t>10</w:t>
        </w:r>
      </w:hyperlink>
    </w:p>
    <w:p w:rsidR="004E0DF6" w:rsidRPr="004E0DF6" w:rsidRDefault="004E0DF6" w:rsidP="004E0DF6">
      <w:pPr>
        <w:spacing w:before="400" w:after="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 xml:space="preserve">Полную информацию можно найти в сопроводительной статье </w:t>
      </w:r>
      <w:proofErr w:type="spellStart"/>
      <w:r w:rsidRPr="004E0DF6">
        <w:rPr>
          <w:rFonts w:ascii="Cambria" w:eastAsia="Times New Roman" w:hAnsi="Cambria" w:cs="Times New Roman"/>
          <w:sz w:val="30"/>
          <w:szCs w:val="30"/>
          <w:lang w:eastAsia="ru-RU"/>
        </w:rPr>
        <w:t>Seymour</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et</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al</w:t>
      </w:r>
      <w:proofErr w:type="spellEnd"/>
      <w:r w:rsidRPr="004E0DF6">
        <w:rPr>
          <w:rFonts w:ascii="Cambria" w:eastAsia="Times New Roman" w:hAnsi="Cambria" w:cs="Times New Roman"/>
          <w:sz w:val="30"/>
          <w:szCs w:val="30"/>
          <w:lang w:eastAsia="ru-RU"/>
        </w:rPr>
        <w:t>. </w:t>
      </w:r>
      <w:hyperlink r:id="rId82" w:anchor="R12" w:history="1">
        <w:r w:rsidRPr="004E0DF6">
          <w:rPr>
            <w:rFonts w:ascii="Cambria" w:eastAsia="Times New Roman" w:hAnsi="Cambria" w:cs="Times New Roman"/>
            <w:color w:val="376FAA"/>
            <w:sz w:val="23"/>
            <w:szCs w:val="23"/>
            <w:u w:val="single"/>
            <w:vertAlign w:val="superscript"/>
            <w:lang w:eastAsia="ru-RU"/>
          </w:rPr>
          <w:t>12</w:t>
        </w:r>
      </w:hyperlink>
      <w:r w:rsidRPr="004E0DF6">
        <w:rPr>
          <w:rFonts w:ascii="Cambria" w:eastAsia="Times New Roman" w:hAnsi="Cambria" w:cs="Times New Roman"/>
          <w:sz w:val="30"/>
          <w:szCs w:val="30"/>
          <w:lang w:eastAsia="ru-RU"/>
        </w:rPr>
        <w:t xml:space="preserve">Вкратце, были изучены данные электронных медицинских карт о 1,3 миллионах посещений в 12 общественных и академических больницах в рамках системы здравоохранения Медицинского центра Университета </w:t>
      </w:r>
      <w:proofErr w:type="spellStart"/>
      <w:r w:rsidRPr="004E0DF6">
        <w:rPr>
          <w:rFonts w:ascii="Cambria" w:eastAsia="Times New Roman" w:hAnsi="Cambria" w:cs="Times New Roman"/>
          <w:sz w:val="30"/>
          <w:szCs w:val="30"/>
          <w:lang w:eastAsia="ru-RU"/>
        </w:rPr>
        <w:t>Питтсбурга</w:t>
      </w:r>
      <w:proofErr w:type="spellEnd"/>
      <w:r w:rsidRPr="004E0DF6">
        <w:rPr>
          <w:rFonts w:ascii="Cambria" w:eastAsia="Times New Roman" w:hAnsi="Cambria" w:cs="Times New Roman"/>
          <w:sz w:val="30"/>
          <w:szCs w:val="30"/>
          <w:lang w:eastAsia="ru-RU"/>
        </w:rPr>
        <w:t xml:space="preserve"> на юго-западе </w:t>
      </w:r>
      <w:r w:rsidRPr="004E0DF6">
        <w:rPr>
          <w:rFonts w:ascii="Cambria" w:eastAsia="Times New Roman" w:hAnsi="Cambria" w:cs="Times New Roman"/>
          <w:sz w:val="30"/>
          <w:szCs w:val="30"/>
          <w:lang w:eastAsia="ru-RU"/>
        </w:rPr>
        <w:lastRenderedPageBreak/>
        <w:t>Пенсильвании. Было 148 907 пациентов с подозрением на инфекцию, идентифицированных как те, у которых были взяты образцы биологических жидкостей для посева и которые получали антибиотики. Два исхода — госпитальная смертность и смертность, пребывание в отделении интенсивной терапии в течение 3 дней и более или оба — использовались для оценки прогностической достоверности как общего, так и по децилям исходного риска, определяемого по возрасту, полу и сопутствующим заболеваниям. Для инфицированных пациентов как внутри, так и за пределами отделения интенсивной терапии прогностическая достоверность определялась с помощью 2 показателей для каждого критерия:</w:t>
      </w:r>
      <w:hyperlink r:id="rId83" w:anchor="R9" w:history="1">
        <w:r w:rsidRPr="004E0DF6">
          <w:rPr>
            <w:rFonts w:ascii="Cambria" w:eastAsia="Times New Roman" w:hAnsi="Cambria" w:cs="Times New Roman"/>
            <w:color w:val="376FAA"/>
            <w:sz w:val="23"/>
            <w:szCs w:val="23"/>
            <w:u w:val="single"/>
            <w:vertAlign w:val="superscript"/>
            <w:lang w:eastAsia="ru-RU"/>
          </w:rPr>
          <w:t>9</w:t>
        </w:r>
      </w:hyperlink>
      <w:r w:rsidRPr="004E0DF6">
        <w:rPr>
          <w:rFonts w:ascii="Cambria" w:eastAsia="Times New Roman" w:hAnsi="Cambria" w:cs="Times New Roman"/>
          <w:sz w:val="23"/>
          <w:szCs w:val="23"/>
          <w:vertAlign w:val="superscript"/>
          <w:lang w:eastAsia="ru-RU"/>
        </w:rPr>
        <w:t> , </w:t>
      </w:r>
      <w:hyperlink r:id="rId84" w:anchor="R27" w:history="1">
        <w:r w:rsidRPr="004E0DF6">
          <w:rPr>
            <w:rFonts w:ascii="Cambria" w:eastAsia="Times New Roman" w:hAnsi="Cambria" w:cs="Times New Roman"/>
            <w:color w:val="376FAA"/>
            <w:sz w:val="23"/>
            <w:szCs w:val="23"/>
            <w:u w:val="single"/>
            <w:vertAlign w:val="superscript"/>
            <w:lang w:eastAsia="ru-RU"/>
          </w:rPr>
          <w:t>27</w:t>
        </w:r>
      </w:hyperlink>
      <w:r w:rsidRPr="004E0DF6">
        <w:rPr>
          <w:rFonts w:ascii="Cambria" w:eastAsia="Times New Roman" w:hAnsi="Cambria" w:cs="Times New Roman"/>
          <w:sz w:val="23"/>
          <w:szCs w:val="23"/>
          <w:vertAlign w:val="superscript"/>
          <w:lang w:eastAsia="ru-RU"/>
        </w:rPr>
        <w:t> , </w:t>
      </w:r>
      <w:hyperlink r:id="rId85" w:anchor="R30" w:history="1">
        <w:r w:rsidRPr="004E0DF6">
          <w:rPr>
            <w:rFonts w:ascii="Cambria" w:eastAsia="Times New Roman" w:hAnsi="Cambria" w:cs="Times New Roman"/>
            <w:color w:val="376FAA"/>
            <w:sz w:val="23"/>
            <w:szCs w:val="23"/>
            <w:u w:val="single"/>
            <w:vertAlign w:val="superscript"/>
            <w:lang w:eastAsia="ru-RU"/>
          </w:rPr>
          <w:t>30</w:t>
        </w:r>
      </w:hyperlink>
      <w:r w:rsidRPr="004E0DF6">
        <w:rPr>
          <w:rFonts w:ascii="Cambria" w:eastAsia="Times New Roman" w:hAnsi="Cambria" w:cs="Times New Roman"/>
          <w:sz w:val="30"/>
          <w:szCs w:val="30"/>
          <w:lang w:eastAsia="ru-RU"/>
        </w:rPr>
        <w:t> по децилям исходного риска. Эти критерии также были проанализированы в 4 внешних наборах данных США и других стран, содержащих данные о более чем 700 000 пациентов (получавших лечение как в общественных, так и в третичных учреждениях) с как внебольничной, так и внутрибольничной инфекцией.</w:t>
      </w:r>
    </w:p>
    <w:p w:rsidR="004E0DF6" w:rsidRPr="004E0DF6" w:rsidRDefault="004E0DF6" w:rsidP="004E0DF6">
      <w:pPr>
        <w:spacing w:before="400" w:after="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 xml:space="preserve">У пациентов в отделении интенсивной терапии с подозрением на инфекцию в наборе данных Медицинского центра Университета </w:t>
      </w:r>
      <w:proofErr w:type="spellStart"/>
      <w:r w:rsidRPr="004E0DF6">
        <w:rPr>
          <w:rFonts w:ascii="Cambria" w:eastAsia="Times New Roman" w:hAnsi="Cambria" w:cs="Times New Roman"/>
          <w:sz w:val="30"/>
          <w:szCs w:val="30"/>
          <w:lang w:eastAsia="ru-RU"/>
        </w:rPr>
        <w:t>Питтсбурга</w:t>
      </w:r>
      <w:proofErr w:type="spellEnd"/>
      <w:r w:rsidRPr="004E0DF6">
        <w:rPr>
          <w:rFonts w:ascii="Cambria" w:eastAsia="Times New Roman" w:hAnsi="Cambria" w:cs="Times New Roman"/>
          <w:sz w:val="30"/>
          <w:szCs w:val="30"/>
          <w:lang w:eastAsia="ru-RU"/>
        </w:rPr>
        <w:t xml:space="preserve"> различение госпитальной летальности с помощью SOFA (AUROC = 0,74; 95% ДИ, 0,73–0,76) и системы логистической дисфункции органов (AUROC = 0,75; 95% ДИ, 0,72–0,76) был выше, чем при SIRS (AUROC = 0,64; 95% ДИ, 0,62–0,66). Прогностическая достоверность изменения оценки по шкале SOFA на 2 или более баллов была аналогичной (AUROC = 0,72; 95% ДИ, 0,70–0,73). Для пациентов вне отделения интенсивной терапии и с подозрением на инфекцию различение госпитальной смертности с помощью SOFA (AUROC = 0,79; 95% ДИ, 0,78–0,80) или изменение показателя SOFA (AUROC = 0,79; 95% ДИ, 0,78–0,79) было сходным с таковым. таковое при SIRS (AUROC = 0,76; 95% ДИ, 0,75–0,77).</w:t>
      </w:r>
    </w:p>
    <w:p w:rsidR="004E0DF6" w:rsidRPr="004E0DF6" w:rsidRDefault="004E0DF6" w:rsidP="004E0DF6">
      <w:pPr>
        <w:spacing w:before="400" w:after="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Поскольку SOFA более известна и проще, чем логистическая система дисфункции органов, целевая группа рекомендует использовать изменение исходного уровня общего балла SOFA на 2 балла или более для представления дисфункции органов ( </w:t>
      </w:r>
      <w:hyperlink r:id="rId86" w:anchor="BX3" w:history="1">
        <w:r w:rsidRPr="004E0DF6">
          <w:rPr>
            <w:rFonts w:ascii="Cambria" w:eastAsia="Times New Roman" w:hAnsi="Cambria" w:cs="Times New Roman"/>
            <w:color w:val="376FAA"/>
            <w:sz w:val="30"/>
            <w:szCs w:val="30"/>
            <w:u w:val="single"/>
            <w:lang w:eastAsia="ru-RU"/>
          </w:rPr>
          <w:t xml:space="preserve">вставка </w:t>
        </w:r>
        <w:r w:rsidRPr="004E0DF6">
          <w:rPr>
            <w:rFonts w:ascii="Cambria" w:eastAsia="Times New Roman" w:hAnsi="Cambria" w:cs="Times New Roman"/>
            <w:color w:val="376FAA"/>
            <w:sz w:val="30"/>
            <w:szCs w:val="30"/>
            <w:u w:val="single"/>
            <w:lang w:eastAsia="ru-RU"/>
          </w:rPr>
          <w:lastRenderedPageBreak/>
          <w:t>3</w:t>
        </w:r>
      </w:hyperlink>
      <w:r w:rsidRPr="004E0DF6">
        <w:rPr>
          <w:rFonts w:ascii="Cambria" w:eastAsia="Times New Roman" w:hAnsi="Cambria" w:cs="Times New Roman"/>
          <w:sz w:val="30"/>
          <w:szCs w:val="30"/>
          <w:lang w:eastAsia="ru-RU"/>
        </w:rPr>
        <w:t> ). Исходный балл по шкале SOFA следует принимать равным нулю, если до начала инфекции не известно, что у пациента ранее существовала (острая или хроническая) органная дисфункция. У пациентов с оценкой по шкале SOFA 2 или более общий риск смертности составлял примерно 10% в общей популяции больниц с предполагаемой инфекцией. </w:t>
      </w:r>
      <w:hyperlink r:id="rId87" w:anchor="R12" w:history="1">
        <w:r w:rsidRPr="004E0DF6">
          <w:rPr>
            <w:rFonts w:ascii="Cambria" w:eastAsia="Times New Roman" w:hAnsi="Cambria" w:cs="Times New Roman"/>
            <w:color w:val="376FAA"/>
            <w:sz w:val="23"/>
            <w:szCs w:val="23"/>
            <w:u w:val="single"/>
            <w:vertAlign w:val="superscript"/>
            <w:lang w:eastAsia="ru-RU"/>
          </w:rPr>
          <w:t>12</w:t>
        </w:r>
      </w:hyperlink>
      <w:r w:rsidRPr="004E0DF6">
        <w:rPr>
          <w:rFonts w:ascii="Cambria" w:eastAsia="Times New Roman" w:hAnsi="Cambria" w:cs="Times New Roman"/>
          <w:sz w:val="30"/>
          <w:szCs w:val="30"/>
          <w:lang w:eastAsia="ru-RU"/>
        </w:rPr>
        <w:t> Это больше, чем общий уровень смертности в 8,1% для инфаркта миокарда с подъемом сегмента ST, </w:t>
      </w:r>
      <w:hyperlink r:id="rId88" w:anchor="R31" w:history="1">
        <w:r w:rsidRPr="004E0DF6">
          <w:rPr>
            <w:rFonts w:ascii="Cambria" w:eastAsia="Times New Roman" w:hAnsi="Cambria" w:cs="Times New Roman"/>
            <w:color w:val="376FAA"/>
            <w:sz w:val="23"/>
            <w:szCs w:val="23"/>
            <w:u w:val="single"/>
            <w:vertAlign w:val="superscript"/>
            <w:lang w:eastAsia="ru-RU"/>
          </w:rPr>
          <w:t>31</w:t>
        </w:r>
      </w:hyperlink>
      <w:r w:rsidRPr="004E0DF6">
        <w:rPr>
          <w:rFonts w:ascii="Cambria" w:eastAsia="Times New Roman" w:hAnsi="Cambria" w:cs="Times New Roman"/>
          <w:sz w:val="30"/>
          <w:szCs w:val="30"/>
          <w:lang w:eastAsia="ru-RU"/>
        </w:rPr>
        <w:t>состояние, которое широко признается обществом и клиницистами опасным для жизни. В зависимости от исходного уровня риска пациента, оценка по шкале SOFA 2 или выше указывает на 2–25-кратное повышение риска смерти по сравнению с пациентами с оценкой по шкале SOFA менее 2 [12] </w:t>
      </w:r>
      <w:hyperlink r:id="rId89" w:anchor="R12" w:history="1">
        <w:r w:rsidRPr="004E0DF6">
          <w:rPr>
            <w:rFonts w:ascii="Cambria" w:eastAsia="Times New Roman" w:hAnsi="Cambria" w:cs="Times New Roman"/>
            <w:color w:val="376FAA"/>
            <w:sz w:val="23"/>
            <w:szCs w:val="23"/>
            <w:u w:val="single"/>
            <w:vertAlign w:val="superscript"/>
            <w:lang w:eastAsia="ru-RU"/>
          </w:rPr>
          <w:t>.</w:t>
        </w:r>
      </w:hyperlink>
    </w:p>
    <w:p w:rsidR="004E0DF6" w:rsidRPr="004E0DF6" w:rsidRDefault="004E0DF6" w:rsidP="004E0DF6">
      <w:pPr>
        <w:spacing w:before="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 xml:space="preserve">Как будет показано ниже, шкала SOFA предназначена не для использования в качестве инструмента ведения пациентов, а в качестве средства для клинической характеристики септического пациента. Компоненты SOFA (такие как уровень </w:t>
      </w:r>
      <w:proofErr w:type="spellStart"/>
      <w:r w:rsidRPr="004E0DF6">
        <w:rPr>
          <w:rFonts w:ascii="Cambria" w:eastAsia="Times New Roman" w:hAnsi="Cambria" w:cs="Times New Roman"/>
          <w:sz w:val="30"/>
          <w:szCs w:val="30"/>
          <w:lang w:eastAsia="ru-RU"/>
        </w:rPr>
        <w:t>креатинина</w:t>
      </w:r>
      <w:proofErr w:type="spellEnd"/>
      <w:r w:rsidRPr="004E0DF6">
        <w:rPr>
          <w:rFonts w:ascii="Cambria" w:eastAsia="Times New Roman" w:hAnsi="Cambria" w:cs="Times New Roman"/>
          <w:sz w:val="30"/>
          <w:szCs w:val="30"/>
          <w:lang w:eastAsia="ru-RU"/>
        </w:rPr>
        <w:t xml:space="preserve"> или билирубина) требуют лабораторного тестирования и, таким образом, не могут быстро выявить дисфункцию в отдельных системах органов. Ятрогенные вмешательства могут повлиять на другие элементы, такие как оценка сердечно-сосудистой системы. Тем не менее, SOFA широко известна в сообществе интенсивной терапии и имеет хорошо подтвержденную связь с риском смертности. Его можно оценить ретроспективно, вручную или с помощью автоматизированных систем, на основании клинических и лабораторных показателей, часто выполняемых рутинно в рамках неотложной помощи пациентам. Целевая группа отметила, что существует ряд новых </w:t>
      </w:r>
      <w:proofErr w:type="spellStart"/>
      <w:r w:rsidRPr="004E0DF6">
        <w:rPr>
          <w:rFonts w:ascii="Cambria" w:eastAsia="Times New Roman" w:hAnsi="Cambria" w:cs="Times New Roman"/>
          <w:sz w:val="30"/>
          <w:szCs w:val="30"/>
          <w:lang w:eastAsia="ru-RU"/>
        </w:rPr>
        <w:t>биомаркеров</w:t>
      </w:r>
      <w:proofErr w:type="spellEnd"/>
      <w:r w:rsidRPr="004E0DF6">
        <w:rPr>
          <w:rFonts w:ascii="Cambria" w:eastAsia="Times New Roman" w:hAnsi="Cambria" w:cs="Times New Roman"/>
          <w:sz w:val="30"/>
          <w:szCs w:val="30"/>
          <w:lang w:eastAsia="ru-RU"/>
        </w:rPr>
        <w:t xml:space="preserve">, которые могут идентифицировать почечную и печеночную дисфункцию или </w:t>
      </w:r>
      <w:proofErr w:type="spellStart"/>
      <w:r w:rsidRPr="004E0DF6">
        <w:rPr>
          <w:rFonts w:ascii="Cambria" w:eastAsia="Times New Roman" w:hAnsi="Cambria" w:cs="Times New Roman"/>
          <w:sz w:val="30"/>
          <w:szCs w:val="30"/>
          <w:lang w:eastAsia="ru-RU"/>
        </w:rPr>
        <w:t>коагулопатию</w:t>
      </w:r>
      <w:proofErr w:type="spellEnd"/>
      <w:r w:rsidRPr="004E0DF6">
        <w:rPr>
          <w:rFonts w:ascii="Cambria" w:eastAsia="Times New Roman" w:hAnsi="Cambria" w:cs="Times New Roman"/>
          <w:sz w:val="30"/>
          <w:szCs w:val="30"/>
          <w:lang w:eastAsia="ru-RU"/>
        </w:rPr>
        <w:t xml:space="preserve"> раньше, чем элементы, используемые в SOFA, но они требуют более широкой проверки, прежде чем их можно будет включить в клинические критерии, описывающие сепсис. Будущие итерации определений сепсиса должны включать обновленную оценку по шкале SOFA с более оптимальным выбором переменных, пороговыми значениями и взвешиванием или более совершенную систему оценки.</w:t>
      </w:r>
    </w:p>
    <w:p w:rsidR="004E0DF6" w:rsidRPr="004E0DF6" w:rsidRDefault="004E0DF6" w:rsidP="004E0DF6">
      <w:pPr>
        <w:spacing w:after="200" w:line="450" w:lineRule="atLeast"/>
        <w:outlineLvl w:val="2"/>
        <w:rPr>
          <w:rFonts w:ascii="Cambria" w:eastAsia="Times New Roman" w:hAnsi="Cambria" w:cs="Times New Roman"/>
          <w:color w:val="734126"/>
          <w:spacing w:val="-2"/>
          <w:sz w:val="32"/>
          <w:szCs w:val="32"/>
          <w:lang w:eastAsia="ru-RU"/>
        </w:rPr>
      </w:pPr>
      <w:r w:rsidRPr="004E0DF6">
        <w:rPr>
          <w:rFonts w:ascii="Cambria" w:eastAsia="Times New Roman" w:hAnsi="Cambria" w:cs="Times New Roman"/>
          <w:color w:val="734126"/>
          <w:spacing w:val="-2"/>
          <w:sz w:val="32"/>
          <w:szCs w:val="32"/>
          <w:lang w:eastAsia="ru-RU"/>
        </w:rPr>
        <w:lastRenderedPageBreak/>
        <w:t>Скрининг пациентов с подозрением на сепсис</w:t>
      </w:r>
    </w:p>
    <w:p w:rsidR="004E0DF6" w:rsidRPr="004E0DF6" w:rsidRDefault="004E0DF6" w:rsidP="004E0DF6">
      <w:pPr>
        <w:spacing w:before="400" w:after="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Экономичная клиническая модель, разработанная с помощью многофакторной логистической регрессии, показала, что любые 2 из 3 клинических переменных — балл по шкале комы Глазго 13 или менее, систолическое артериальное давление 100 мм рт. ст. или менее и частота дыхания 22/мин или более — обеспечивают прогностическую достоверность. AUROC = 0,81; 95% ДИ, 0,80–0,82), как и при полной шкале SOFA за пределами отделения интенсивной терапии. </w:t>
      </w:r>
      <w:hyperlink r:id="rId90" w:anchor="R12" w:history="1">
        <w:r w:rsidRPr="004E0DF6">
          <w:rPr>
            <w:rFonts w:ascii="Cambria" w:eastAsia="Times New Roman" w:hAnsi="Cambria" w:cs="Times New Roman"/>
            <w:color w:val="376FAA"/>
            <w:sz w:val="23"/>
            <w:szCs w:val="23"/>
            <w:u w:val="single"/>
            <w:vertAlign w:val="superscript"/>
            <w:lang w:eastAsia="ru-RU"/>
          </w:rPr>
          <w:t>12</w:t>
        </w:r>
      </w:hyperlink>
      <w:r w:rsidRPr="004E0DF6">
        <w:rPr>
          <w:rFonts w:ascii="Cambria" w:eastAsia="Times New Roman" w:hAnsi="Cambria" w:cs="Times New Roman"/>
          <w:sz w:val="30"/>
          <w:szCs w:val="30"/>
          <w:lang w:eastAsia="ru-RU"/>
        </w:rPr>
        <w:t> Эта модель была устойчива к многочисленным анализам чувствительности, включая более простую оценку измененного мышления (оценка по шкале комы Глазго &lt;15), а также во внебольничных условиях, отделениях неотложной помощи и палатных условиях во внешних наборах данных США и других странах. .</w:t>
      </w:r>
    </w:p>
    <w:p w:rsidR="004E0DF6" w:rsidRPr="004E0DF6" w:rsidRDefault="004E0DF6" w:rsidP="004E0DF6">
      <w:pPr>
        <w:spacing w:before="400" w:after="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 xml:space="preserve">Для пациентов с подозрением на инфекцию в отделении интенсивной терапии показатель SOFA имел прогностическую достоверность (AUROC = 0,74; 95% ДИ, 0,73–0,76) выше, чем у этой модели (AUROC = 0,66, 95% ДИ, 0,64–0,68), что, вероятно, отражало модифицирующие эффекты вмешательств (например, </w:t>
      </w:r>
      <w:proofErr w:type="spellStart"/>
      <w:r w:rsidRPr="004E0DF6">
        <w:rPr>
          <w:rFonts w:ascii="Cambria" w:eastAsia="Times New Roman" w:hAnsi="Cambria" w:cs="Times New Roman"/>
          <w:sz w:val="30"/>
          <w:szCs w:val="30"/>
          <w:lang w:eastAsia="ru-RU"/>
        </w:rPr>
        <w:t>вазопрессоры</w:t>
      </w:r>
      <w:proofErr w:type="spellEnd"/>
      <w:r w:rsidRPr="004E0DF6">
        <w:rPr>
          <w:rFonts w:ascii="Cambria" w:eastAsia="Times New Roman" w:hAnsi="Cambria" w:cs="Times New Roman"/>
          <w:sz w:val="30"/>
          <w:szCs w:val="30"/>
          <w:lang w:eastAsia="ru-RU"/>
        </w:rPr>
        <w:t xml:space="preserve">, седативные средства, искусственная вентиляция легких). Добавление измерения </w:t>
      </w:r>
      <w:proofErr w:type="spellStart"/>
      <w:r w:rsidRPr="004E0DF6">
        <w:rPr>
          <w:rFonts w:ascii="Cambria" w:eastAsia="Times New Roman" w:hAnsi="Cambria" w:cs="Times New Roman"/>
          <w:sz w:val="30"/>
          <w:szCs w:val="30"/>
          <w:lang w:eastAsia="ru-RU"/>
        </w:rPr>
        <w:t>лактата</w:t>
      </w:r>
      <w:proofErr w:type="spellEnd"/>
      <w:r w:rsidRPr="004E0DF6">
        <w:rPr>
          <w:rFonts w:ascii="Cambria" w:eastAsia="Times New Roman" w:hAnsi="Cambria" w:cs="Times New Roman"/>
          <w:sz w:val="30"/>
          <w:szCs w:val="30"/>
          <w:lang w:eastAsia="ru-RU"/>
        </w:rPr>
        <w:t xml:space="preserve"> не улучшило прогностическую достоверность, но может помочь выявить пациентов с промежуточным риском.</w:t>
      </w:r>
    </w:p>
    <w:p w:rsidR="004E0DF6" w:rsidRPr="004E0DF6" w:rsidRDefault="004E0DF6" w:rsidP="004E0DF6">
      <w:pPr>
        <w:spacing w:before="400" w:after="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Этот новый показатель, названный </w:t>
      </w:r>
      <w:proofErr w:type="spellStart"/>
      <w:r w:rsidRPr="004E0DF6">
        <w:rPr>
          <w:rFonts w:ascii="Cambria" w:eastAsia="Times New Roman" w:hAnsi="Cambria" w:cs="Times New Roman"/>
          <w:i/>
          <w:iCs/>
          <w:sz w:val="30"/>
          <w:szCs w:val="30"/>
          <w:lang w:eastAsia="ru-RU"/>
        </w:rPr>
        <w:t>qSOFA</w:t>
      </w:r>
      <w:proofErr w:type="spellEnd"/>
      <w:r w:rsidRPr="004E0DF6">
        <w:rPr>
          <w:rFonts w:ascii="Cambria" w:eastAsia="Times New Roman" w:hAnsi="Cambria" w:cs="Times New Roman"/>
          <w:sz w:val="30"/>
          <w:szCs w:val="30"/>
          <w:lang w:eastAsia="ru-RU"/>
        </w:rPr>
        <w:t> (быстрый SOFA) и включающий измененное мышление, систолическое артериальное давление 100 мм рт. иметь плохие результаты ( </w:t>
      </w:r>
      <w:hyperlink r:id="rId91" w:anchor="BX4" w:history="1">
        <w:r w:rsidRPr="004E0DF6">
          <w:rPr>
            <w:rFonts w:ascii="Cambria" w:eastAsia="Times New Roman" w:hAnsi="Cambria" w:cs="Times New Roman"/>
            <w:color w:val="376FAA"/>
            <w:sz w:val="30"/>
            <w:szCs w:val="30"/>
            <w:u w:val="single"/>
            <w:lang w:eastAsia="ru-RU"/>
          </w:rPr>
          <w:t>вставка 4</w:t>
        </w:r>
      </w:hyperlink>
      <w:r w:rsidRPr="004E0DF6">
        <w:rPr>
          <w:rFonts w:ascii="Cambria" w:eastAsia="Times New Roman" w:hAnsi="Cambria" w:cs="Times New Roman"/>
          <w:sz w:val="30"/>
          <w:szCs w:val="30"/>
          <w:lang w:eastAsia="ru-RU"/>
        </w:rPr>
        <w:t xml:space="preserve"> ). Поскольку прогностическая </w:t>
      </w:r>
      <w:proofErr w:type="spellStart"/>
      <w:r w:rsidRPr="004E0DF6">
        <w:rPr>
          <w:rFonts w:ascii="Cambria" w:eastAsia="Times New Roman" w:hAnsi="Cambria" w:cs="Times New Roman"/>
          <w:sz w:val="30"/>
          <w:szCs w:val="30"/>
          <w:lang w:eastAsia="ru-RU"/>
        </w:rPr>
        <w:t>валидность</w:t>
      </w:r>
      <w:proofErr w:type="spellEnd"/>
      <w:r w:rsidRPr="004E0DF6">
        <w:rPr>
          <w:rFonts w:ascii="Cambria" w:eastAsia="Times New Roman" w:hAnsi="Cambria" w:cs="Times New Roman"/>
          <w:sz w:val="30"/>
          <w:szCs w:val="30"/>
          <w:lang w:eastAsia="ru-RU"/>
        </w:rPr>
        <w:t xml:space="preserve"> не изменилась </w:t>
      </w:r>
      <w:proofErr w:type="gramStart"/>
      <w:r w:rsidRPr="004E0DF6">
        <w:rPr>
          <w:rFonts w:ascii="Cambria" w:eastAsia="Times New Roman" w:hAnsi="Cambria" w:cs="Times New Roman"/>
          <w:sz w:val="30"/>
          <w:szCs w:val="30"/>
          <w:lang w:eastAsia="ru-RU"/>
        </w:rPr>
        <w:t>( </w:t>
      </w:r>
      <w:r w:rsidRPr="004E0DF6">
        <w:rPr>
          <w:rFonts w:ascii="Cambria" w:eastAsia="Times New Roman" w:hAnsi="Cambria" w:cs="Times New Roman"/>
          <w:i/>
          <w:iCs/>
          <w:sz w:val="30"/>
          <w:szCs w:val="30"/>
          <w:lang w:eastAsia="ru-RU"/>
        </w:rPr>
        <w:t>P</w:t>
      </w:r>
      <w:proofErr w:type="gramEnd"/>
      <w:r w:rsidRPr="004E0DF6">
        <w:rPr>
          <w:rFonts w:ascii="Cambria" w:eastAsia="Times New Roman" w:hAnsi="Cambria" w:cs="Times New Roman"/>
          <w:sz w:val="30"/>
          <w:szCs w:val="30"/>
          <w:lang w:eastAsia="ru-RU"/>
        </w:rPr>
        <w:t xml:space="preserve">= 0,55), целевая группа решила сделать акцент на измененном мышлении, потому что оно представляет любой балл по шкале комы Глазго менее 15 и уменьшит нагрузку на измерение. Хотя </w:t>
      </w:r>
      <w:proofErr w:type="spellStart"/>
      <w:r w:rsidRPr="004E0DF6">
        <w:rPr>
          <w:rFonts w:ascii="Cambria" w:eastAsia="Times New Roman" w:hAnsi="Cambria" w:cs="Times New Roman"/>
          <w:sz w:val="30"/>
          <w:szCs w:val="30"/>
          <w:lang w:eastAsia="ru-RU"/>
        </w:rPr>
        <w:t>qSOFA</w:t>
      </w:r>
      <w:proofErr w:type="spellEnd"/>
      <w:r w:rsidRPr="004E0DF6">
        <w:rPr>
          <w:rFonts w:ascii="Cambria" w:eastAsia="Times New Roman" w:hAnsi="Cambria" w:cs="Times New Roman"/>
          <w:sz w:val="30"/>
          <w:szCs w:val="30"/>
          <w:lang w:eastAsia="ru-RU"/>
        </w:rPr>
        <w:t xml:space="preserve"> менее надежен, чем показатель SOFA 2 или выше в отделении интенсивной терапии, он не требует лабораторных тестов и может быть оценен быстро и неоднократно. Целевая </w:t>
      </w:r>
      <w:r w:rsidRPr="004E0DF6">
        <w:rPr>
          <w:rFonts w:ascii="Cambria" w:eastAsia="Times New Roman" w:hAnsi="Cambria" w:cs="Times New Roman"/>
          <w:sz w:val="30"/>
          <w:szCs w:val="30"/>
          <w:lang w:eastAsia="ru-RU"/>
        </w:rPr>
        <w:lastRenderedPageBreak/>
        <w:t xml:space="preserve">группа предлагает использовать критерии </w:t>
      </w:r>
      <w:proofErr w:type="spellStart"/>
      <w:r w:rsidRPr="004E0DF6">
        <w:rPr>
          <w:rFonts w:ascii="Cambria" w:eastAsia="Times New Roman" w:hAnsi="Cambria" w:cs="Times New Roman"/>
          <w:sz w:val="30"/>
          <w:szCs w:val="30"/>
          <w:lang w:eastAsia="ru-RU"/>
        </w:rPr>
        <w:t>qSOFA</w:t>
      </w:r>
      <w:proofErr w:type="spellEnd"/>
      <w:r w:rsidRPr="004E0DF6">
        <w:rPr>
          <w:rFonts w:ascii="Cambria" w:eastAsia="Times New Roman" w:hAnsi="Cambria" w:cs="Times New Roman"/>
          <w:sz w:val="30"/>
          <w:szCs w:val="30"/>
          <w:lang w:eastAsia="ru-RU"/>
        </w:rPr>
        <w:t xml:space="preserve">, чтобы побудить клиницистов к дальнейшему исследованию дисфункции органов, начать или усилить терапию в зависимости от ситуации, а также рассмотреть вопрос о направлении в отделение интенсивной терапии или увеличить частоту мониторинга, если такие действия еще не были предприняты. Целевая группа сочла, что положительные критерии </w:t>
      </w:r>
      <w:proofErr w:type="spellStart"/>
      <w:r w:rsidRPr="004E0DF6">
        <w:rPr>
          <w:rFonts w:ascii="Cambria" w:eastAsia="Times New Roman" w:hAnsi="Cambria" w:cs="Times New Roman"/>
          <w:sz w:val="30"/>
          <w:szCs w:val="30"/>
          <w:lang w:eastAsia="ru-RU"/>
        </w:rPr>
        <w:t>qSOFA</w:t>
      </w:r>
      <w:proofErr w:type="spellEnd"/>
      <w:r w:rsidRPr="004E0DF6">
        <w:rPr>
          <w:rFonts w:ascii="Cambria" w:eastAsia="Times New Roman" w:hAnsi="Cambria" w:cs="Times New Roman"/>
          <w:sz w:val="30"/>
          <w:szCs w:val="30"/>
          <w:lang w:eastAsia="ru-RU"/>
        </w:rPr>
        <w:t xml:space="preserve"> также должны побуждать к рассмотрению возможной инфекции у пациентов, ранее не идентифицированных как инфицированные.</w:t>
      </w:r>
    </w:p>
    <w:p w:rsidR="004E0DF6" w:rsidRPr="004E0DF6" w:rsidRDefault="004E0DF6" w:rsidP="004E0DF6">
      <w:pPr>
        <w:shd w:val="clear" w:color="auto" w:fill="F6F6F6"/>
        <w:spacing w:line="450" w:lineRule="atLeast"/>
        <w:outlineLvl w:val="2"/>
        <w:rPr>
          <w:rFonts w:ascii="Cambria" w:eastAsia="Times New Roman" w:hAnsi="Cambria" w:cs="Times New Roman"/>
          <w:color w:val="734126"/>
          <w:spacing w:val="-2"/>
          <w:sz w:val="32"/>
          <w:szCs w:val="32"/>
          <w:lang w:eastAsia="ru-RU"/>
        </w:rPr>
      </w:pPr>
      <w:r w:rsidRPr="004E0DF6">
        <w:rPr>
          <w:rFonts w:ascii="Cambria" w:eastAsia="Times New Roman" w:hAnsi="Cambria" w:cs="Times New Roman"/>
          <w:color w:val="734126"/>
          <w:spacing w:val="-2"/>
          <w:sz w:val="32"/>
          <w:szCs w:val="32"/>
          <w:lang w:eastAsia="ru-RU"/>
        </w:rPr>
        <w:t xml:space="preserve">Вставка 4. Критерии </w:t>
      </w:r>
      <w:proofErr w:type="spellStart"/>
      <w:r w:rsidRPr="004E0DF6">
        <w:rPr>
          <w:rFonts w:ascii="Cambria" w:eastAsia="Times New Roman" w:hAnsi="Cambria" w:cs="Times New Roman"/>
          <w:color w:val="734126"/>
          <w:spacing w:val="-2"/>
          <w:sz w:val="32"/>
          <w:szCs w:val="32"/>
          <w:lang w:eastAsia="ru-RU"/>
        </w:rPr>
        <w:t>qSOFA</w:t>
      </w:r>
      <w:proofErr w:type="spellEnd"/>
      <w:r w:rsidRPr="004E0DF6">
        <w:rPr>
          <w:rFonts w:ascii="Cambria" w:eastAsia="Times New Roman" w:hAnsi="Cambria" w:cs="Times New Roman"/>
          <w:color w:val="734126"/>
          <w:spacing w:val="-2"/>
          <w:sz w:val="32"/>
          <w:szCs w:val="32"/>
          <w:lang w:eastAsia="ru-RU"/>
        </w:rPr>
        <w:t xml:space="preserve"> (</w:t>
      </w:r>
      <w:proofErr w:type="spellStart"/>
      <w:r w:rsidRPr="004E0DF6">
        <w:rPr>
          <w:rFonts w:ascii="Cambria" w:eastAsia="Times New Roman" w:hAnsi="Cambria" w:cs="Times New Roman"/>
          <w:color w:val="734126"/>
          <w:spacing w:val="-2"/>
          <w:sz w:val="32"/>
          <w:szCs w:val="32"/>
          <w:lang w:eastAsia="ru-RU"/>
        </w:rPr>
        <w:t>Quick</w:t>
      </w:r>
      <w:proofErr w:type="spellEnd"/>
      <w:r w:rsidRPr="004E0DF6">
        <w:rPr>
          <w:rFonts w:ascii="Cambria" w:eastAsia="Times New Roman" w:hAnsi="Cambria" w:cs="Times New Roman"/>
          <w:color w:val="734126"/>
          <w:spacing w:val="-2"/>
          <w:sz w:val="32"/>
          <w:szCs w:val="32"/>
          <w:lang w:eastAsia="ru-RU"/>
        </w:rPr>
        <w:t xml:space="preserve"> SOFA)</w:t>
      </w:r>
    </w:p>
    <w:p w:rsidR="004E0DF6" w:rsidRPr="004E0DF6" w:rsidRDefault="004E0DF6" w:rsidP="004E0DF6">
      <w:pPr>
        <w:shd w:val="clear" w:color="auto" w:fill="F6F6F6"/>
        <w:spacing w:after="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Частота дыхания ≥22/мин</w:t>
      </w:r>
    </w:p>
    <w:p w:rsidR="004E0DF6" w:rsidRPr="004E0DF6" w:rsidRDefault="004E0DF6" w:rsidP="004E0DF6">
      <w:pPr>
        <w:shd w:val="clear" w:color="auto" w:fill="F6F6F6"/>
        <w:spacing w:after="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Измененное мышление</w:t>
      </w:r>
    </w:p>
    <w:p w:rsidR="004E0DF6" w:rsidRPr="004E0DF6" w:rsidRDefault="004E0DF6" w:rsidP="004E0DF6">
      <w:pPr>
        <w:shd w:val="clear" w:color="auto" w:fill="F6F6F6"/>
        <w:spacing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 xml:space="preserve">Систолическое артериальное давление ≥100 мм </w:t>
      </w:r>
      <w:proofErr w:type="spellStart"/>
      <w:r w:rsidRPr="004E0DF6">
        <w:rPr>
          <w:rFonts w:ascii="Cambria" w:eastAsia="Times New Roman" w:hAnsi="Cambria" w:cs="Times New Roman"/>
          <w:sz w:val="30"/>
          <w:szCs w:val="30"/>
          <w:lang w:eastAsia="ru-RU"/>
        </w:rPr>
        <w:t>рт.ст</w:t>
      </w:r>
      <w:proofErr w:type="spellEnd"/>
      <w:r w:rsidRPr="004E0DF6">
        <w:rPr>
          <w:rFonts w:ascii="Cambria" w:eastAsia="Times New Roman" w:hAnsi="Cambria" w:cs="Times New Roman"/>
          <w:sz w:val="30"/>
          <w:szCs w:val="30"/>
          <w:lang w:eastAsia="ru-RU"/>
        </w:rPr>
        <w:t>.</w:t>
      </w:r>
    </w:p>
    <w:p w:rsidR="004E0DF6" w:rsidRPr="004E0DF6" w:rsidRDefault="004E0DF6" w:rsidP="004E0DF6">
      <w:pPr>
        <w:spacing w:after="200" w:line="450" w:lineRule="atLeast"/>
        <w:outlineLvl w:val="2"/>
        <w:rPr>
          <w:rFonts w:ascii="Cambria" w:eastAsia="Times New Roman" w:hAnsi="Cambria" w:cs="Times New Roman"/>
          <w:color w:val="734126"/>
          <w:spacing w:val="-2"/>
          <w:sz w:val="32"/>
          <w:szCs w:val="32"/>
          <w:lang w:eastAsia="ru-RU"/>
        </w:rPr>
      </w:pPr>
      <w:r w:rsidRPr="004E0DF6">
        <w:rPr>
          <w:rFonts w:ascii="Cambria" w:eastAsia="Times New Roman" w:hAnsi="Cambria" w:cs="Times New Roman"/>
          <w:color w:val="734126"/>
          <w:spacing w:val="-2"/>
          <w:sz w:val="32"/>
          <w:szCs w:val="32"/>
          <w:lang w:eastAsia="ru-RU"/>
        </w:rPr>
        <w:t>Определение септического шока</w:t>
      </w:r>
    </w:p>
    <w:p w:rsidR="004E0DF6" w:rsidRPr="004E0DF6" w:rsidRDefault="004E0DF6" w:rsidP="004E0DF6">
      <w:pPr>
        <w:spacing w:before="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Септический шок определяется как разновидность сепсиса, при которой нарушения кровообращения и клеточного метаболизма достаточно глубоки, чтобы существенно увеличить смертность ( </w:t>
      </w:r>
      <w:hyperlink r:id="rId92" w:anchor="BX3" w:history="1">
        <w:r w:rsidRPr="004E0DF6">
          <w:rPr>
            <w:rFonts w:ascii="Cambria" w:eastAsia="Times New Roman" w:hAnsi="Cambria" w:cs="Times New Roman"/>
            <w:color w:val="376FAA"/>
            <w:sz w:val="30"/>
            <w:szCs w:val="30"/>
            <w:u w:val="single"/>
            <w:lang w:eastAsia="ru-RU"/>
          </w:rPr>
          <w:t>вставка 3</w:t>
        </w:r>
      </w:hyperlink>
      <w:r w:rsidRPr="004E0DF6">
        <w:rPr>
          <w:rFonts w:ascii="Cambria" w:eastAsia="Times New Roman" w:hAnsi="Cambria" w:cs="Times New Roman"/>
          <w:sz w:val="30"/>
          <w:szCs w:val="30"/>
          <w:lang w:eastAsia="ru-RU"/>
        </w:rPr>
        <w:t> ). В определениях рабочей группы 2001 года септический шок описывается как «состояние острой недостаточности кровообращения». </w:t>
      </w:r>
      <w:hyperlink r:id="rId93" w:anchor="R10" w:history="1">
        <w:r w:rsidRPr="004E0DF6">
          <w:rPr>
            <w:rFonts w:ascii="Cambria" w:eastAsia="Times New Roman" w:hAnsi="Cambria" w:cs="Times New Roman"/>
            <w:color w:val="376FAA"/>
            <w:sz w:val="23"/>
            <w:szCs w:val="23"/>
            <w:u w:val="single"/>
            <w:vertAlign w:val="superscript"/>
            <w:lang w:eastAsia="ru-RU"/>
          </w:rPr>
          <w:t>10</w:t>
        </w:r>
      </w:hyperlink>
      <w:r w:rsidRPr="004E0DF6">
        <w:rPr>
          <w:rFonts w:ascii="Cambria" w:eastAsia="Times New Roman" w:hAnsi="Cambria" w:cs="Times New Roman"/>
          <w:sz w:val="30"/>
          <w:szCs w:val="30"/>
          <w:lang w:eastAsia="ru-RU"/>
        </w:rPr>
        <w:t> Целевая группа выступила за более широкий взгляд, чтобы дифференцировать септический шок только от сердечно-сосудистой дисфункции и признать важность клеточных аномалий ( </w:t>
      </w:r>
      <w:hyperlink r:id="rId94" w:anchor="BX3" w:history="1">
        <w:r w:rsidRPr="004E0DF6">
          <w:rPr>
            <w:rFonts w:ascii="Cambria" w:eastAsia="Times New Roman" w:hAnsi="Cambria" w:cs="Times New Roman"/>
            <w:color w:val="376FAA"/>
            <w:sz w:val="30"/>
            <w:szCs w:val="30"/>
            <w:u w:val="single"/>
            <w:lang w:eastAsia="ru-RU"/>
          </w:rPr>
          <w:t>вставка 3</w:t>
        </w:r>
      </w:hyperlink>
      <w:r w:rsidRPr="004E0DF6">
        <w:rPr>
          <w:rFonts w:ascii="Cambria" w:eastAsia="Times New Roman" w:hAnsi="Cambria" w:cs="Times New Roman"/>
          <w:sz w:val="30"/>
          <w:szCs w:val="30"/>
          <w:lang w:eastAsia="ru-RU"/>
        </w:rPr>
        <w:t> ). Было достигнуто единодушное мнение, что септический шок должен отражать более тяжелое заболевание с гораздо более высокой вероятностью смерти, чем только сепсис.</w:t>
      </w:r>
    </w:p>
    <w:p w:rsidR="004E0DF6" w:rsidRPr="004E0DF6" w:rsidRDefault="004E0DF6" w:rsidP="004E0DF6">
      <w:pPr>
        <w:spacing w:after="200" w:line="450" w:lineRule="atLeast"/>
        <w:outlineLvl w:val="2"/>
        <w:rPr>
          <w:rFonts w:ascii="Cambria" w:eastAsia="Times New Roman" w:hAnsi="Cambria" w:cs="Times New Roman"/>
          <w:color w:val="734126"/>
          <w:spacing w:val="-2"/>
          <w:sz w:val="32"/>
          <w:szCs w:val="32"/>
          <w:lang w:eastAsia="ru-RU"/>
        </w:rPr>
      </w:pPr>
      <w:r w:rsidRPr="004E0DF6">
        <w:rPr>
          <w:rFonts w:ascii="Cambria" w:eastAsia="Times New Roman" w:hAnsi="Cambria" w:cs="Times New Roman"/>
          <w:color w:val="734126"/>
          <w:spacing w:val="-2"/>
          <w:sz w:val="32"/>
          <w:szCs w:val="32"/>
          <w:lang w:eastAsia="ru-RU"/>
        </w:rPr>
        <w:t>Клинические критерии выявления септического шока</w:t>
      </w:r>
    </w:p>
    <w:p w:rsidR="004E0DF6" w:rsidRPr="004E0DF6" w:rsidRDefault="004E0DF6" w:rsidP="004E0DF6">
      <w:pPr>
        <w:spacing w:before="400" w:after="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 xml:space="preserve">Более подробная информация представлена ​​в сопроводительной статье </w:t>
      </w:r>
      <w:proofErr w:type="spellStart"/>
      <w:r w:rsidRPr="004E0DF6">
        <w:rPr>
          <w:rFonts w:ascii="Cambria" w:eastAsia="Times New Roman" w:hAnsi="Cambria" w:cs="Times New Roman"/>
          <w:sz w:val="30"/>
          <w:szCs w:val="30"/>
          <w:lang w:eastAsia="ru-RU"/>
        </w:rPr>
        <w:t>Shankar-Hari</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et</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al</w:t>
      </w:r>
      <w:proofErr w:type="spellEnd"/>
      <w:r w:rsidRPr="004E0DF6">
        <w:rPr>
          <w:rFonts w:ascii="Cambria" w:eastAsia="Times New Roman" w:hAnsi="Cambria" w:cs="Times New Roman"/>
          <w:sz w:val="30"/>
          <w:szCs w:val="30"/>
          <w:lang w:eastAsia="ru-RU"/>
        </w:rPr>
        <w:t>. </w:t>
      </w:r>
      <w:hyperlink r:id="rId95" w:anchor="R13" w:history="1">
        <w:r w:rsidRPr="004E0DF6">
          <w:rPr>
            <w:rFonts w:ascii="Cambria" w:eastAsia="Times New Roman" w:hAnsi="Cambria" w:cs="Times New Roman"/>
            <w:color w:val="376FAA"/>
            <w:sz w:val="23"/>
            <w:szCs w:val="23"/>
            <w:u w:val="single"/>
            <w:vertAlign w:val="superscript"/>
            <w:lang w:eastAsia="ru-RU"/>
          </w:rPr>
          <w:t>13</w:t>
        </w:r>
      </w:hyperlink>
      <w:r w:rsidRPr="004E0DF6">
        <w:rPr>
          <w:rFonts w:ascii="Cambria" w:eastAsia="Times New Roman" w:hAnsi="Cambria" w:cs="Times New Roman"/>
          <w:sz w:val="30"/>
          <w:szCs w:val="30"/>
          <w:lang w:eastAsia="ru-RU"/>
        </w:rPr>
        <w:t xml:space="preserve"> Во-первых, в систематическом обзоре оценивалось, как </w:t>
      </w:r>
      <w:proofErr w:type="spellStart"/>
      <w:r w:rsidRPr="004E0DF6">
        <w:rPr>
          <w:rFonts w:ascii="Cambria" w:eastAsia="Times New Roman" w:hAnsi="Cambria" w:cs="Times New Roman"/>
          <w:sz w:val="30"/>
          <w:szCs w:val="30"/>
          <w:lang w:eastAsia="ru-RU"/>
        </w:rPr>
        <w:t>операционализируются</w:t>
      </w:r>
      <w:proofErr w:type="spellEnd"/>
      <w:r w:rsidRPr="004E0DF6">
        <w:rPr>
          <w:rFonts w:ascii="Cambria" w:eastAsia="Times New Roman" w:hAnsi="Cambria" w:cs="Times New Roman"/>
          <w:sz w:val="30"/>
          <w:szCs w:val="30"/>
          <w:lang w:eastAsia="ru-RU"/>
        </w:rPr>
        <w:t xml:space="preserve"> текущие определения. Это послужило основой для процесса </w:t>
      </w:r>
      <w:proofErr w:type="spellStart"/>
      <w:r w:rsidRPr="004E0DF6">
        <w:rPr>
          <w:rFonts w:ascii="Cambria" w:eastAsia="Times New Roman" w:hAnsi="Cambria" w:cs="Times New Roman"/>
          <w:sz w:val="30"/>
          <w:szCs w:val="30"/>
          <w:lang w:eastAsia="ru-RU"/>
        </w:rPr>
        <w:t>Delphi</w:t>
      </w:r>
      <w:proofErr w:type="spellEnd"/>
      <w:r w:rsidRPr="004E0DF6">
        <w:rPr>
          <w:rFonts w:ascii="Cambria" w:eastAsia="Times New Roman" w:hAnsi="Cambria" w:cs="Times New Roman"/>
          <w:sz w:val="30"/>
          <w:szCs w:val="30"/>
          <w:lang w:eastAsia="ru-RU"/>
        </w:rPr>
        <w:t xml:space="preserve">, </w:t>
      </w:r>
      <w:r w:rsidRPr="004E0DF6">
        <w:rPr>
          <w:rFonts w:ascii="Cambria" w:eastAsia="Times New Roman" w:hAnsi="Cambria" w:cs="Times New Roman"/>
          <w:sz w:val="30"/>
          <w:szCs w:val="30"/>
          <w:lang w:eastAsia="ru-RU"/>
        </w:rPr>
        <w:lastRenderedPageBreak/>
        <w:t>проведенного среди членов целевой группы для определения обновленного определения септического шока и клинических критериев. Этот процесс был итеративным и основывался на опросе баз данных, как показано ниже.</w:t>
      </w:r>
    </w:p>
    <w:p w:rsidR="004E0DF6" w:rsidRPr="004E0DF6" w:rsidRDefault="004E0DF6" w:rsidP="004E0DF6">
      <w:pPr>
        <w:spacing w:before="400" w:after="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 xml:space="preserve">В процессе </w:t>
      </w:r>
      <w:proofErr w:type="spellStart"/>
      <w:r w:rsidRPr="004E0DF6">
        <w:rPr>
          <w:rFonts w:ascii="Cambria" w:eastAsia="Times New Roman" w:hAnsi="Cambria" w:cs="Times New Roman"/>
          <w:sz w:val="30"/>
          <w:szCs w:val="30"/>
          <w:lang w:eastAsia="ru-RU"/>
        </w:rPr>
        <w:t>Дельфи</w:t>
      </w:r>
      <w:proofErr w:type="spellEnd"/>
      <w:r w:rsidRPr="004E0DF6">
        <w:rPr>
          <w:rFonts w:ascii="Cambria" w:eastAsia="Times New Roman" w:hAnsi="Cambria" w:cs="Times New Roman"/>
          <w:sz w:val="30"/>
          <w:szCs w:val="30"/>
          <w:lang w:eastAsia="ru-RU"/>
        </w:rPr>
        <w:t xml:space="preserve"> оценивались соглашения по описаниям таких терминов, как «гипотензия», «необходимость вазопрессорной терапии», «повышенный уровень </w:t>
      </w:r>
      <w:proofErr w:type="spellStart"/>
      <w:r w:rsidRPr="004E0DF6">
        <w:rPr>
          <w:rFonts w:ascii="Cambria" w:eastAsia="Times New Roman" w:hAnsi="Cambria" w:cs="Times New Roman"/>
          <w:sz w:val="30"/>
          <w:szCs w:val="30"/>
          <w:lang w:eastAsia="ru-RU"/>
        </w:rPr>
        <w:t>лактата</w:t>
      </w:r>
      <w:proofErr w:type="spellEnd"/>
      <w:r w:rsidRPr="004E0DF6">
        <w:rPr>
          <w:rFonts w:ascii="Cambria" w:eastAsia="Times New Roman" w:hAnsi="Cambria" w:cs="Times New Roman"/>
          <w:sz w:val="30"/>
          <w:szCs w:val="30"/>
          <w:lang w:eastAsia="ru-RU"/>
        </w:rPr>
        <w:t xml:space="preserve">» и «адекватная </w:t>
      </w:r>
      <w:proofErr w:type="spellStart"/>
      <w:r w:rsidRPr="004E0DF6">
        <w:rPr>
          <w:rFonts w:ascii="Cambria" w:eastAsia="Times New Roman" w:hAnsi="Cambria" w:cs="Times New Roman"/>
          <w:sz w:val="30"/>
          <w:szCs w:val="30"/>
          <w:lang w:eastAsia="ru-RU"/>
        </w:rPr>
        <w:t>инфузионная</w:t>
      </w:r>
      <w:proofErr w:type="spellEnd"/>
      <w:r w:rsidRPr="004E0DF6">
        <w:rPr>
          <w:rFonts w:ascii="Cambria" w:eastAsia="Times New Roman" w:hAnsi="Cambria" w:cs="Times New Roman"/>
          <w:sz w:val="30"/>
          <w:szCs w:val="30"/>
          <w:lang w:eastAsia="ru-RU"/>
        </w:rPr>
        <w:t xml:space="preserve"> терапия» для включения в новые клинические критерии. Большинство (n = 14/17; 82,4%) членов рабочей группы, проголосовавших по этому вопросу, согласились с тем, что гипотензию следует обозначать как среднее артериальное давление менее 65 мм рт. с сепсисом. Систолическое артериальное давление использовалось в качестве критерия </w:t>
      </w:r>
      <w:proofErr w:type="spellStart"/>
      <w:r w:rsidRPr="004E0DF6">
        <w:rPr>
          <w:rFonts w:ascii="Cambria" w:eastAsia="Times New Roman" w:hAnsi="Cambria" w:cs="Times New Roman"/>
          <w:sz w:val="30"/>
          <w:szCs w:val="30"/>
          <w:lang w:eastAsia="ru-RU"/>
        </w:rPr>
        <w:t>qSOFA</w:t>
      </w:r>
      <w:proofErr w:type="spellEnd"/>
      <w:r w:rsidRPr="004E0DF6">
        <w:rPr>
          <w:rFonts w:ascii="Cambria" w:eastAsia="Times New Roman" w:hAnsi="Cambria" w:cs="Times New Roman"/>
          <w:sz w:val="30"/>
          <w:szCs w:val="30"/>
          <w:lang w:eastAsia="ru-RU"/>
        </w:rPr>
        <w:t>, поскольку оно чаще всего регистрировалось в наборах данных электронных медицинских карт.</w:t>
      </w:r>
    </w:p>
    <w:p w:rsidR="004E0DF6" w:rsidRPr="004E0DF6" w:rsidRDefault="004E0DF6" w:rsidP="004E0DF6">
      <w:pPr>
        <w:spacing w:before="400" w:after="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 xml:space="preserve">Большинство (11/17; 64,7%) участников рабочей группы согласились, в то время как 2 (11,8%) не согласились с тем, что повышенный уровень </w:t>
      </w:r>
      <w:proofErr w:type="spellStart"/>
      <w:r w:rsidRPr="004E0DF6">
        <w:rPr>
          <w:rFonts w:ascii="Cambria" w:eastAsia="Times New Roman" w:hAnsi="Cambria" w:cs="Times New Roman"/>
          <w:sz w:val="30"/>
          <w:szCs w:val="30"/>
          <w:lang w:eastAsia="ru-RU"/>
        </w:rPr>
        <w:t>лактата</w:t>
      </w:r>
      <w:proofErr w:type="spellEnd"/>
      <w:r w:rsidRPr="004E0DF6">
        <w:rPr>
          <w:rFonts w:ascii="Cambria" w:eastAsia="Times New Roman" w:hAnsi="Cambria" w:cs="Times New Roman"/>
          <w:sz w:val="30"/>
          <w:szCs w:val="30"/>
          <w:lang w:eastAsia="ru-RU"/>
        </w:rPr>
        <w:t xml:space="preserve"> отражает клеточную дисфункцию при сепсисе, хотя и признавали, что множество факторов, таких как недостаточная доставка кислорода тканям, также вносят свой вклад нарушение аэробного дыхания, ускоренный аэробный гликолиз и сниженный печеночный клиренс. </w:t>
      </w:r>
      <w:hyperlink r:id="rId96" w:anchor="R32" w:history="1">
        <w:r w:rsidRPr="004E0DF6">
          <w:rPr>
            <w:rFonts w:ascii="Cambria" w:eastAsia="Times New Roman" w:hAnsi="Cambria" w:cs="Times New Roman"/>
            <w:color w:val="376FAA"/>
            <w:sz w:val="23"/>
            <w:szCs w:val="23"/>
            <w:u w:val="single"/>
            <w:vertAlign w:val="superscript"/>
            <w:lang w:eastAsia="ru-RU"/>
          </w:rPr>
          <w:t>32</w:t>
        </w:r>
      </w:hyperlink>
      <w:r w:rsidRPr="004E0DF6">
        <w:rPr>
          <w:rFonts w:ascii="Cambria" w:eastAsia="Times New Roman" w:hAnsi="Cambria" w:cs="Times New Roman"/>
          <w:sz w:val="30"/>
          <w:szCs w:val="30"/>
          <w:lang w:eastAsia="ru-RU"/>
        </w:rPr>
        <w:t> </w:t>
      </w:r>
      <w:proofErr w:type="spellStart"/>
      <w:r w:rsidRPr="004E0DF6">
        <w:rPr>
          <w:rFonts w:ascii="Cambria" w:eastAsia="Times New Roman" w:hAnsi="Cambria" w:cs="Times New Roman"/>
          <w:sz w:val="30"/>
          <w:szCs w:val="30"/>
          <w:lang w:eastAsia="ru-RU"/>
        </w:rPr>
        <w:t>Гиперлактатемия</w:t>
      </w:r>
      <w:proofErr w:type="spellEnd"/>
      <w:r w:rsidRPr="004E0DF6">
        <w:rPr>
          <w:rFonts w:ascii="Cambria" w:eastAsia="Times New Roman" w:hAnsi="Cambria" w:cs="Times New Roman"/>
          <w:sz w:val="30"/>
          <w:szCs w:val="30"/>
          <w:lang w:eastAsia="ru-RU"/>
        </w:rPr>
        <w:t>, однако, является разумным маркером тяжести заболевания, причем более высокие уровни предсказывают более высокую смертность. </w:t>
      </w:r>
      <w:hyperlink r:id="rId97" w:anchor="R33" w:history="1">
        <w:r w:rsidRPr="004E0DF6">
          <w:rPr>
            <w:rFonts w:ascii="Cambria" w:eastAsia="Times New Roman" w:hAnsi="Cambria" w:cs="Times New Roman"/>
            <w:color w:val="376FAA"/>
            <w:sz w:val="23"/>
            <w:szCs w:val="23"/>
            <w:u w:val="single"/>
            <w:vertAlign w:val="superscript"/>
            <w:lang w:eastAsia="ru-RU"/>
          </w:rPr>
          <w:t>33</w:t>
        </w:r>
      </w:hyperlink>
      <w:r w:rsidRPr="004E0DF6">
        <w:rPr>
          <w:rFonts w:ascii="Cambria" w:eastAsia="Times New Roman" w:hAnsi="Cambria" w:cs="Times New Roman"/>
          <w:sz w:val="30"/>
          <w:szCs w:val="30"/>
          <w:lang w:eastAsia="ru-RU"/>
        </w:rPr>
        <w:t xml:space="preserve"> Критерии «адекватной </w:t>
      </w:r>
      <w:proofErr w:type="spellStart"/>
      <w:r w:rsidRPr="004E0DF6">
        <w:rPr>
          <w:rFonts w:ascii="Cambria" w:eastAsia="Times New Roman" w:hAnsi="Cambria" w:cs="Times New Roman"/>
          <w:sz w:val="30"/>
          <w:szCs w:val="30"/>
          <w:lang w:eastAsia="ru-RU"/>
        </w:rPr>
        <w:t>инфузионной</w:t>
      </w:r>
      <w:proofErr w:type="spellEnd"/>
      <w:r w:rsidRPr="004E0DF6">
        <w:rPr>
          <w:rFonts w:ascii="Cambria" w:eastAsia="Times New Roman" w:hAnsi="Cambria" w:cs="Times New Roman"/>
          <w:sz w:val="30"/>
          <w:szCs w:val="30"/>
          <w:lang w:eastAsia="ru-RU"/>
        </w:rPr>
        <w:t xml:space="preserve"> терапии» или «необходимости вазопрессорной терапии» не могут быть четко указаны, поскольку они в значительной степени зависят от пользователя, зависят от различных методов мониторинга и гемодинамических целей для лечения. </w:t>
      </w:r>
      <w:hyperlink r:id="rId98" w:anchor="R34" w:history="1">
        <w:r w:rsidRPr="004E0DF6">
          <w:rPr>
            <w:rFonts w:ascii="Cambria" w:eastAsia="Times New Roman" w:hAnsi="Cambria" w:cs="Times New Roman"/>
            <w:color w:val="376FAA"/>
            <w:sz w:val="23"/>
            <w:szCs w:val="23"/>
            <w:u w:val="single"/>
            <w:vertAlign w:val="superscript"/>
            <w:lang w:eastAsia="ru-RU"/>
          </w:rPr>
          <w:t>34</w:t>
        </w:r>
      </w:hyperlink>
      <w:r w:rsidRPr="004E0DF6">
        <w:rPr>
          <w:rFonts w:ascii="Cambria" w:eastAsia="Times New Roman" w:hAnsi="Cambria" w:cs="Times New Roman"/>
          <w:sz w:val="30"/>
          <w:szCs w:val="30"/>
          <w:lang w:eastAsia="ru-RU"/>
        </w:rPr>
        <w:t xml:space="preserve">Другие аспекты лечения, такие как </w:t>
      </w:r>
      <w:proofErr w:type="spellStart"/>
      <w:r w:rsidRPr="004E0DF6">
        <w:rPr>
          <w:rFonts w:ascii="Cambria" w:eastAsia="Times New Roman" w:hAnsi="Cambria" w:cs="Times New Roman"/>
          <w:sz w:val="30"/>
          <w:szCs w:val="30"/>
          <w:lang w:eastAsia="ru-RU"/>
        </w:rPr>
        <w:t>седация</w:t>
      </w:r>
      <w:proofErr w:type="spellEnd"/>
      <w:r w:rsidRPr="004E0DF6">
        <w:rPr>
          <w:rFonts w:ascii="Cambria" w:eastAsia="Times New Roman" w:hAnsi="Cambria" w:cs="Times New Roman"/>
          <w:sz w:val="30"/>
          <w:szCs w:val="30"/>
          <w:lang w:eastAsia="ru-RU"/>
        </w:rPr>
        <w:t xml:space="preserve"> и оценка объема жидкости, также являются потенциальными факторами, влияющими на взаимосвязь гипотензии и </w:t>
      </w:r>
      <w:proofErr w:type="spellStart"/>
      <w:r w:rsidRPr="004E0DF6">
        <w:rPr>
          <w:rFonts w:ascii="Cambria" w:eastAsia="Times New Roman" w:hAnsi="Cambria" w:cs="Times New Roman"/>
          <w:sz w:val="30"/>
          <w:szCs w:val="30"/>
          <w:lang w:eastAsia="ru-RU"/>
        </w:rPr>
        <w:t>вазопрессора</w:t>
      </w:r>
      <w:proofErr w:type="spellEnd"/>
      <w:r w:rsidRPr="004E0DF6">
        <w:rPr>
          <w:rFonts w:ascii="Cambria" w:eastAsia="Times New Roman" w:hAnsi="Cambria" w:cs="Times New Roman"/>
          <w:sz w:val="30"/>
          <w:szCs w:val="30"/>
          <w:lang w:eastAsia="ru-RU"/>
        </w:rPr>
        <w:t>.</w:t>
      </w:r>
    </w:p>
    <w:p w:rsidR="004E0DF6" w:rsidRPr="004E0DF6" w:rsidRDefault="004E0DF6" w:rsidP="004E0DF6">
      <w:pPr>
        <w:spacing w:before="400" w:after="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lastRenderedPageBreak/>
        <w:t xml:space="preserve">В процессе консенсуса </w:t>
      </w:r>
      <w:proofErr w:type="spellStart"/>
      <w:r w:rsidRPr="004E0DF6">
        <w:rPr>
          <w:rFonts w:ascii="Cambria" w:eastAsia="Times New Roman" w:hAnsi="Cambria" w:cs="Times New Roman"/>
          <w:sz w:val="30"/>
          <w:szCs w:val="30"/>
          <w:lang w:eastAsia="ru-RU"/>
        </w:rPr>
        <w:t>Дельфи</w:t>
      </w:r>
      <w:proofErr w:type="spellEnd"/>
      <w:r w:rsidRPr="004E0DF6">
        <w:rPr>
          <w:rFonts w:ascii="Cambria" w:eastAsia="Times New Roman" w:hAnsi="Cambria" w:cs="Times New Roman"/>
          <w:sz w:val="30"/>
          <w:szCs w:val="30"/>
          <w:lang w:eastAsia="ru-RU"/>
        </w:rPr>
        <w:t xml:space="preserve"> были определены 3 переменные (гипотония, повышенный уровень </w:t>
      </w:r>
      <w:proofErr w:type="spellStart"/>
      <w:r w:rsidRPr="004E0DF6">
        <w:rPr>
          <w:rFonts w:ascii="Cambria" w:eastAsia="Times New Roman" w:hAnsi="Cambria" w:cs="Times New Roman"/>
          <w:sz w:val="30"/>
          <w:szCs w:val="30"/>
          <w:lang w:eastAsia="ru-RU"/>
        </w:rPr>
        <w:t>лактата</w:t>
      </w:r>
      <w:proofErr w:type="spellEnd"/>
      <w:r w:rsidRPr="004E0DF6">
        <w:rPr>
          <w:rFonts w:ascii="Cambria" w:eastAsia="Times New Roman" w:hAnsi="Cambria" w:cs="Times New Roman"/>
          <w:sz w:val="30"/>
          <w:szCs w:val="30"/>
          <w:lang w:eastAsia="ru-RU"/>
        </w:rPr>
        <w:t xml:space="preserve"> и постоянная потребность в вазопрессорной терапии) для тестирования в </w:t>
      </w:r>
      <w:proofErr w:type="spellStart"/>
      <w:r w:rsidRPr="004E0DF6">
        <w:rPr>
          <w:rFonts w:ascii="Cambria" w:eastAsia="Times New Roman" w:hAnsi="Cambria" w:cs="Times New Roman"/>
          <w:sz w:val="30"/>
          <w:szCs w:val="30"/>
          <w:lang w:eastAsia="ru-RU"/>
        </w:rPr>
        <w:t>когортных</w:t>
      </w:r>
      <w:proofErr w:type="spellEnd"/>
      <w:r w:rsidRPr="004E0DF6">
        <w:rPr>
          <w:rFonts w:ascii="Cambria" w:eastAsia="Times New Roman" w:hAnsi="Cambria" w:cs="Times New Roman"/>
          <w:sz w:val="30"/>
          <w:szCs w:val="30"/>
          <w:lang w:eastAsia="ru-RU"/>
        </w:rPr>
        <w:t xml:space="preserve"> исследованиях, изучающих альтернативные комбинации и различные пороги </w:t>
      </w:r>
      <w:proofErr w:type="spellStart"/>
      <w:r w:rsidRPr="004E0DF6">
        <w:rPr>
          <w:rFonts w:ascii="Cambria" w:eastAsia="Times New Roman" w:hAnsi="Cambria" w:cs="Times New Roman"/>
          <w:sz w:val="30"/>
          <w:szCs w:val="30"/>
          <w:lang w:eastAsia="ru-RU"/>
        </w:rPr>
        <w:t>лактата</w:t>
      </w:r>
      <w:proofErr w:type="spellEnd"/>
      <w:r w:rsidRPr="004E0DF6">
        <w:rPr>
          <w:rFonts w:ascii="Cambria" w:eastAsia="Times New Roman" w:hAnsi="Cambria" w:cs="Times New Roman"/>
          <w:sz w:val="30"/>
          <w:szCs w:val="30"/>
          <w:lang w:eastAsia="ru-RU"/>
        </w:rPr>
        <w:t xml:space="preserve">. Первой исследованной базой данных был международный </w:t>
      </w:r>
      <w:proofErr w:type="spellStart"/>
      <w:r w:rsidRPr="004E0DF6">
        <w:rPr>
          <w:rFonts w:ascii="Cambria" w:eastAsia="Times New Roman" w:hAnsi="Cambria" w:cs="Times New Roman"/>
          <w:sz w:val="30"/>
          <w:szCs w:val="30"/>
          <w:lang w:eastAsia="ru-RU"/>
        </w:rPr>
        <w:t>многоцентровый</w:t>
      </w:r>
      <w:proofErr w:type="spellEnd"/>
      <w:r w:rsidRPr="004E0DF6">
        <w:rPr>
          <w:rFonts w:ascii="Cambria" w:eastAsia="Times New Roman" w:hAnsi="Cambria" w:cs="Times New Roman"/>
          <w:sz w:val="30"/>
          <w:szCs w:val="30"/>
          <w:lang w:eastAsia="ru-RU"/>
        </w:rPr>
        <w:t xml:space="preserve"> регистр кампании </w:t>
      </w:r>
      <w:proofErr w:type="spellStart"/>
      <w:r w:rsidRPr="004E0DF6">
        <w:rPr>
          <w:rFonts w:ascii="Cambria" w:eastAsia="Times New Roman" w:hAnsi="Cambria" w:cs="Times New Roman"/>
          <w:sz w:val="30"/>
          <w:szCs w:val="30"/>
          <w:lang w:eastAsia="ru-RU"/>
        </w:rPr>
        <w:t>Surviving</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Sepsis</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Campaign</w:t>
      </w:r>
      <w:proofErr w:type="spellEnd"/>
      <w:r w:rsidRPr="004E0DF6">
        <w:rPr>
          <w:rFonts w:ascii="Cambria" w:eastAsia="Times New Roman" w:hAnsi="Cambria" w:cs="Times New Roman"/>
          <w:sz w:val="30"/>
          <w:szCs w:val="30"/>
          <w:lang w:eastAsia="ru-RU"/>
        </w:rPr>
        <w:t xml:space="preserve">, включающий 28 150 инфицированных пациентов с не менее чем двумя критериями ССВО и не менее чем одним критерием органной дисфункции. Гипотензия определялась как среднее артериальное давление менее 65 мм рт. ст., единственное доступное пороговое значение. Всего было выявлено 18 840 пациентов с вазопрессорной терапией, гипотонией или </w:t>
      </w:r>
      <w:proofErr w:type="spellStart"/>
      <w:r w:rsidRPr="004E0DF6">
        <w:rPr>
          <w:rFonts w:ascii="Cambria" w:eastAsia="Times New Roman" w:hAnsi="Cambria" w:cs="Times New Roman"/>
          <w:sz w:val="30"/>
          <w:szCs w:val="30"/>
          <w:lang w:eastAsia="ru-RU"/>
        </w:rPr>
        <w:t>гиперлактатемией</w:t>
      </w:r>
      <w:proofErr w:type="spellEnd"/>
      <w:r w:rsidRPr="004E0DF6">
        <w:rPr>
          <w:rFonts w:ascii="Cambria" w:eastAsia="Times New Roman" w:hAnsi="Cambria" w:cs="Times New Roman"/>
          <w:sz w:val="30"/>
          <w:szCs w:val="30"/>
          <w:lang w:eastAsia="ru-RU"/>
        </w:rPr>
        <w:t xml:space="preserve"> (&gt; 2 </w:t>
      </w:r>
      <w:proofErr w:type="spellStart"/>
      <w:r w:rsidRPr="004E0DF6">
        <w:rPr>
          <w:rFonts w:ascii="Cambria" w:eastAsia="Times New Roman" w:hAnsi="Cambria" w:cs="Times New Roman"/>
          <w:sz w:val="30"/>
          <w:szCs w:val="30"/>
          <w:lang w:eastAsia="ru-RU"/>
        </w:rPr>
        <w:t>ммоль</w:t>
      </w:r>
      <w:proofErr w:type="spellEnd"/>
      <w:r w:rsidRPr="004E0DF6">
        <w:rPr>
          <w:rFonts w:ascii="Cambria" w:eastAsia="Times New Roman" w:hAnsi="Cambria" w:cs="Times New Roman"/>
          <w:sz w:val="30"/>
          <w:szCs w:val="30"/>
          <w:lang w:eastAsia="ru-RU"/>
        </w:rPr>
        <w:t>/л [18 мг/</w:t>
      </w:r>
      <w:proofErr w:type="spellStart"/>
      <w:r w:rsidRPr="004E0DF6">
        <w:rPr>
          <w:rFonts w:ascii="Cambria" w:eastAsia="Times New Roman" w:hAnsi="Cambria" w:cs="Times New Roman"/>
          <w:sz w:val="30"/>
          <w:szCs w:val="30"/>
          <w:lang w:eastAsia="ru-RU"/>
        </w:rPr>
        <w:t>дл</w:t>
      </w:r>
      <w:proofErr w:type="spellEnd"/>
      <w:r w:rsidRPr="004E0DF6">
        <w:rPr>
          <w:rFonts w:ascii="Cambria" w:eastAsia="Times New Roman" w:hAnsi="Cambria" w:cs="Times New Roman"/>
          <w:sz w:val="30"/>
          <w:szCs w:val="30"/>
          <w:lang w:eastAsia="ru-RU"/>
        </w:rPr>
        <w:t xml:space="preserve">]) после восполнения объема. Пациентов с </w:t>
      </w:r>
      <w:proofErr w:type="spellStart"/>
      <w:r w:rsidRPr="004E0DF6">
        <w:rPr>
          <w:rFonts w:ascii="Cambria" w:eastAsia="Times New Roman" w:hAnsi="Cambria" w:cs="Times New Roman"/>
          <w:sz w:val="30"/>
          <w:szCs w:val="30"/>
          <w:lang w:eastAsia="ru-RU"/>
        </w:rPr>
        <w:t>инфузионно</w:t>
      </w:r>
      <w:proofErr w:type="spellEnd"/>
      <w:r w:rsidRPr="004E0DF6">
        <w:rPr>
          <w:rFonts w:ascii="Cambria" w:eastAsia="Times New Roman" w:hAnsi="Cambria" w:cs="Times New Roman"/>
          <w:sz w:val="30"/>
          <w:szCs w:val="30"/>
          <w:lang w:eastAsia="ru-RU"/>
        </w:rPr>
        <w:t xml:space="preserve">-резистентной гипотензией, нуждающихся в </w:t>
      </w:r>
      <w:proofErr w:type="spellStart"/>
      <w:r w:rsidRPr="004E0DF6">
        <w:rPr>
          <w:rFonts w:ascii="Cambria" w:eastAsia="Times New Roman" w:hAnsi="Cambria" w:cs="Times New Roman"/>
          <w:sz w:val="30"/>
          <w:szCs w:val="30"/>
          <w:lang w:eastAsia="ru-RU"/>
        </w:rPr>
        <w:t>вазопрессорах</w:t>
      </w:r>
      <w:proofErr w:type="spellEnd"/>
      <w:r w:rsidRPr="004E0DF6">
        <w:rPr>
          <w:rFonts w:ascii="Cambria" w:eastAsia="Times New Roman" w:hAnsi="Cambria" w:cs="Times New Roman"/>
          <w:sz w:val="30"/>
          <w:szCs w:val="30"/>
          <w:lang w:eastAsia="ru-RU"/>
        </w:rPr>
        <w:t xml:space="preserve">, и с </w:t>
      </w:r>
      <w:proofErr w:type="spellStart"/>
      <w:r w:rsidRPr="004E0DF6">
        <w:rPr>
          <w:rFonts w:ascii="Cambria" w:eastAsia="Times New Roman" w:hAnsi="Cambria" w:cs="Times New Roman"/>
          <w:sz w:val="30"/>
          <w:szCs w:val="30"/>
          <w:lang w:eastAsia="ru-RU"/>
        </w:rPr>
        <w:t>гиперлактатемией</w:t>
      </w:r>
      <w:proofErr w:type="spellEnd"/>
      <w:r w:rsidRPr="004E0DF6">
        <w:rPr>
          <w:rFonts w:ascii="Cambria" w:eastAsia="Times New Roman" w:hAnsi="Cambria" w:cs="Times New Roman"/>
          <w:sz w:val="30"/>
          <w:szCs w:val="30"/>
          <w:lang w:eastAsia="ru-RU"/>
        </w:rPr>
        <w:t xml:space="preserve"> использовали в качестве </w:t>
      </w:r>
      <w:proofErr w:type="spellStart"/>
      <w:r w:rsidRPr="004E0DF6">
        <w:rPr>
          <w:rFonts w:ascii="Cambria" w:eastAsia="Times New Roman" w:hAnsi="Cambria" w:cs="Times New Roman"/>
          <w:sz w:val="30"/>
          <w:szCs w:val="30"/>
          <w:lang w:eastAsia="ru-RU"/>
        </w:rPr>
        <w:t>референтной</w:t>
      </w:r>
      <w:proofErr w:type="spellEnd"/>
      <w:r w:rsidRPr="004E0DF6">
        <w:rPr>
          <w:rFonts w:ascii="Cambria" w:eastAsia="Times New Roman" w:hAnsi="Cambria" w:cs="Times New Roman"/>
          <w:sz w:val="30"/>
          <w:szCs w:val="30"/>
          <w:lang w:eastAsia="ru-RU"/>
        </w:rPr>
        <w:t xml:space="preserve"> группы для сравнения межгрупповых различий в отношении риска смертности с поправкой на риск. Корректировка риска выполнялась с помощью модели логистической регрессии, усредненной по совокупности, с обобщенным оценочным уравнением и взаимозаменяемой корреляционной структурой.</w:t>
      </w:r>
    </w:p>
    <w:p w:rsidR="004E0DF6" w:rsidRPr="004E0DF6" w:rsidRDefault="004E0DF6" w:rsidP="004E0DF6">
      <w:pPr>
        <w:spacing w:before="400" w:after="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Госпитальная смертность с поправкой на риск была значительно выше ( </w:t>
      </w:r>
      <w:r w:rsidRPr="004E0DF6">
        <w:rPr>
          <w:rFonts w:ascii="Cambria" w:eastAsia="Times New Roman" w:hAnsi="Cambria" w:cs="Times New Roman"/>
          <w:i/>
          <w:iCs/>
          <w:sz w:val="30"/>
          <w:szCs w:val="30"/>
          <w:lang w:eastAsia="ru-RU"/>
        </w:rPr>
        <w:t>P</w:t>
      </w:r>
      <w:r w:rsidRPr="004E0DF6">
        <w:rPr>
          <w:rFonts w:ascii="Cambria" w:eastAsia="Times New Roman" w:hAnsi="Cambria" w:cs="Times New Roman"/>
          <w:sz w:val="30"/>
          <w:szCs w:val="30"/>
          <w:lang w:eastAsia="ru-RU"/>
        </w:rPr>
        <w:t xml:space="preserve"> &lt; 0,001 по сравнению с контрольной группой) у пациентов с резистентной к жидкости гипотензией, требующей применения </w:t>
      </w:r>
      <w:proofErr w:type="spellStart"/>
      <w:r w:rsidRPr="004E0DF6">
        <w:rPr>
          <w:rFonts w:ascii="Cambria" w:eastAsia="Times New Roman" w:hAnsi="Cambria" w:cs="Times New Roman"/>
          <w:sz w:val="30"/>
          <w:szCs w:val="30"/>
          <w:lang w:eastAsia="ru-RU"/>
        </w:rPr>
        <w:t>вазопрессоров</w:t>
      </w:r>
      <w:proofErr w:type="spellEnd"/>
      <w:r w:rsidRPr="004E0DF6">
        <w:rPr>
          <w:rFonts w:ascii="Cambria" w:eastAsia="Times New Roman" w:hAnsi="Cambria" w:cs="Times New Roman"/>
          <w:sz w:val="30"/>
          <w:szCs w:val="30"/>
          <w:lang w:eastAsia="ru-RU"/>
        </w:rPr>
        <w:t xml:space="preserve">, и </w:t>
      </w:r>
      <w:proofErr w:type="spellStart"/>
      <w:r w:rsidRPr="004E0DF6">
        <w:rPr>
          <w:rFonts w:ascii="Cambria" w:eastAsia="Times New Roman" w:hAnsi="Cambria" w:cs="Times New Roman"/>
          <w:sz w:val="30"/>
          <w:szCs w:val="30"/>
          <w:lang w:eastAsia="ru-RU"/>
        </w:rPr>
        <w:t>гиперлактатемией</w:t>
      </w:r>
      <w:proofErr w:type="spellEnd"/>
      <w:r w:rsidRPr="004E0DF6">
        <w:rPr>
          <w:rFonts w:ascii="Cambria" w:eastAsia="Times New Roman" w:hAnsi="Cambria" w:cs="Times New Roman"/>
          <w:sz w:val="30"/>
          <w:szCs w:val="30"/>
          <w:lang w:eastAsia="ru-RU"/>
        </w:rPr>
        <w:t xml:space="preserve"> (42,3% и 49,7% при пороговых значениях уровня </w:t>
      </w:r>
      <w:proofErr w:type="spellStart"/>
      <w:r w:rsidRPr="004E0DF6">
        <w:rPr>
          <w:rFonts w:ascii="Cambria" w:eastAsia="Times New Roman" w:hAnsi="Cambria" w:cs="Times New Roman"/>
          <w:sz w:val="30"/>
          <w:szCs w:val="30"/>
          <w:lang w:eastAsia="ru-RU"/>
        </w:rPr>
        <w:t>лактата</w:t>
      </w:r>
      <w:proofErr w:type="spellEnd"/>
      <w:r w:rsidRPr="004E0DF6">
        <w:rPr>
          <w:rFonts w:ascii="Cambria" w:eastAsia="Times New Roman" w:hAnsi="Cambria" w:cs="Times New Roman"/>
          <w:sz w:val="30"/>
          <w:szCs w:val="30"/>
          <w:lang w:eastAsia="ru-RU"/>
        </w:rPr>
        <w:t xml:space="preserve"> в сыворотке &gt;2 </w:t>
      </w:r>
      <w:proofErr w:type="spellStart"/>
      <w:r w:rsidRPr="004E0DF6">
        <w:rPr>
          <w:rFonts w:ascii="Cambria" w:eastAsia="Times New Roman" w:hAnsi="Cambria" w:cs="Times New Roman"/>
          <w:sz w:val="30"/>
          <w:szCs w:val="30"/>
          <w:lang w:eastAsia="ru-RU"/>
        </w:rPr>
        <w:t>ммоль</w:t>
      </w:r>
      <w:proofErr w:type="spellEnd"/>
      <w:r w:rsidRPr="004E0DF6">
        <w:rPr>
          <w:rFonts w:ascii="Cambria" w:eastAsia="Times New Roman" w:hAnsi="Cambria" w:cs="Times New Roman"/>
          <w:sz w:val="30"/>
          <w:szCs w:val="30"/>
          <w:lang w:eastAsia="ru-RU"/>
        </w:rPr>
        <w:t>/л [18]. мг/</w:t>
      </w:r>
      <w:proofErr w:type="spellStart"/>
      <w:r w:rsidRPr="004E0DF6">
        <w:rPr>
          <w:rFonts w:ascii="Cambria" w:eastAsia="Times New Roman" w:hAnsi="Cambria" w:cs="Times New Roman"/>
          <w:sz w:val="30"/>
          <w:szCs w:val="30"/>
          <w:lang w:eastAsia="ru-RU"/>
        </w:rPr>
        <w:t>дл</w:t>
      </w:r>
      <w:proofErr w:type="spellEnd"/>
      <w:r w:rsidRPr="004E0DF6">
        <w:rPr>
          <w:rFonts w:ascii="Cambria" w:eastAsia="Times New Roman" w:hAnsi="Cambria" w:cs="Times New Roman"/>
          <w:sz w:val="30"/>
          <w:szCs w:val="30"/>
          <w:lang w:eastAsia="ru-RU"/>
        </w:rPr>
        <w:t xml:space="preserve">] ​​или &gt;4 </w:t>
      </w:r>
      <w:proofErr w:type="spellStart"/>
      <w:r w:rsidRPr="004E0DF6">
        <w:rPr>
          <w:rFonts w:ascii="Cambria" w:eastAsia="Times New Roman" w:hAnsi="Cambria" w:cs="Times New Roman"/>
          <w:sz w:val="30"/>
          <w:szCs w:val="30"/>
          <w:lang w:eastAsia="ru-RU"/>
        </w:rPr>
        <w:t>ммоль</w:t>
      </w:r>
      <w:proofErr w:type="spellEnd"/>
      <w:r w:rsidRPr="004E0DF6">
        <w:rPr>
          <w:rFonts w:ascii="Cambria" w:eastAsia="Times New Roman" w:hAnsi="Cambria" w:cs="Times New Roman"/>
          <w:sz w:val="30"/>
          <w:szCs w:val="30"/>
          <w:lang w:eastAsia="ru-RU"/>
        </w:rPr>
        <w:t>/л [36 мг/</w:t>
      </w:r>
      <w:proofErr w:type="spellStart"/>
      <w:r w:rsidRPr="004E0DF6">
        <w:rPr>
          <w:rFonts w:ascii="Cambria" w:eastAsia="Times New Roman" w:hAnsi="Cambria" w:cs="Times New Roman"/>
          <w:sz w:val="30"/>
          <w:szCs w:val="30"/>
          <w:lang w:eastAsia="ru-RU"/>
        </w:rPr>
        <w:t>дл</w:t>
      </w:r>
      <w:proofErr w:type="spellEnd"/>
      <w:r w:rsidRPr="004E0DF6">
        <w:rPr>
          <w:rFonts w:ascii="Cambria" w:eastAsia="Times New Roman" w:hAnsi="Cambria" w:cs="Times New Roman"/>
          <w:sz w:val="30"/>
          <w:szCs w:val="30"/>
          <w:lang w:eastAsia="ru-RU"/>
        </w:rPr>
        <w:t xml:space="preserve">] ​​соответственно) по сравнению с одной только </w:t>
      </w:r>
      <w:proofErr w:type="spellStart"/>
      <w:r w:rsidRPr="004E0DF6">
        <w:rPr>
          <w:rFonts w:ascii="Cambria" w:eastAsia="Times New Roman" w:hAnsi="Cambria" w:cs="Times New Roman"/>
          <w:sz w:val="30"/>
          <w:szCs w:val="30"/>
          <w:lang w:eastAsia="ru-RU"/>
        </w:rPr>
        <w:t>гиперлактатемией</w:t>
      </w:r>
      <w:proofErr w:type="spellEnd"/>
      <w:r w:rsidRPr="004E0DF6">
        <w:rPr>
          <w:rFonts w:ascii="Cambria" w:eastAsia="Times New Roman" w:hAnsi="Cambria" w:cs="Times New Roman"/>
          <w:sz w:val="30"/>
          <w:szCs w:val="30"/>
          <w:lang w:eastAsia="ru-RU"/>
        </w:rPr>
        <w:t xml:space="preserve"> (смертность 25,7% и 29,9% для лиц с уровнем </w:t>
      </w:r>
      <w:proofErr w:type="spellStart"/>
      <w:r w:rsidRPr="004E0DF6">
        <w:rPr>
          <w:rFonts w:ascii="Cambria" w:eastAsia="Times New Roman" w:hAnsi="Cambria" w:cs="Times New Roman"/>
          <w:sz w:val="30"/>
          <w:szCs w:val="30"/>
          <w:lang w:eastAsia="ru-RU"/>
        </w:rPr>
        <w:t>лактата</w:t>
      </w:r>
      <w:proofErr w:type="spellEnd"/>
      <w:r w:rsidRPr="004E0DF6">
        <w:rPr>
          <w:rFonts w:ascii="Cambria" w:eastAsia="Times New Roman" w:hAnsi="Cambria" w:cs="Times New Roman"/>
          <w:sz w:val="30"/>
          <w:szCs w:val="30"/>
          <w:lang w:eastAsia="ru-RU"/>
        </w:rPr>
        <w:t xml:space="preserve"> в сыворотке &gt;2 </w:t>
      </w:r>
      <w:proofErr w:type="spellStart"/>
      <w:r w:rsidRPr="004E0DF6">
        <w:rPr>
          <w:rFonts w:ascii="Cambria" w:eastAsia="Times New Roman" w:hAnsi="Cambria" w:cs="Times New Roman"/>
          <w:sz w:val="30"/>
          <w:szCs w:val="30"/>
          <w:lang w:eastAsia="ru-RU"/>
        </w:rPr>
        <w:t>ммоль</w:t>
      </w:r>
      <w:proofErr w:type="spellEnd"/>
      <w:r w:rsidRPr="004E0DF6">
        <w:rPr>
          <w:rFonts w:ascii="Cambria" w:eastAsia="Times New Roman" w:hAnsi="Cambria" w:cs="Times New Roman"/>
          <w:sz w:val="30"/>
          <w:szCs w:val="30"/>
          <w:lang w:eastAsia="ru-RU"/>
        </w:rPr>
        <w:t>/л [18 мг/</w:t>
      </w:r>
      <w:proofErr w:type="spellStart"/>
      <w:r w:rsidRPr="004E0DF6">
        <w:rPr>
          <w:rFonts w:ascii="Cambria" w:eastAsia="Times New Roman" w:hAnsi="Cambria" w:cs="Times New Roman"/>
          <w:sz w:val="30"/>
          <w:szCs w:val="30"/>
          <w:lang w:eastAsia="ru-RU"/>
        </w:rPr>
        <w:t>дл</w:t>
      </w:r>
      <w:proofErr w:type="spellEnd"/>
      <w:r w:rsidRPr="004E0DF6">
        <w:rPr>
          <w:rFonts w:ascii="Cambria" w:eastAsia="Times New Roman" w:hAnsi="Cambria" w:cs="Times New Roman"/>
          <w:sz w:val="30"/>
          <w:szCs w:val="30"/>
          <w:lang w:eastAsia="ru-RU"/>
        </w:rPr>
        <w:t xml:space="preserve">] ​​и &gt;4 </w:t>
      </w:r>
      <w:proofErr w:type="spellStart"/>
      <w:r w:rsidRPr="004E0DF6">
        <w:rPr>
          <w:rFonts w:ascii="Cambria" w:eastAsia="Times New Roman" w:hAnsi="Cambria" w:cs="Times New Roman"/>
          <w:sz w:val="30"/>
          <w:szCs w:val="30"/>
          <w:lang w:eastAsia="ru-RU"/>
        </w:rPr>
        <w:t>ммоль</w:t>
      </w:r>
      <w:proofErr w:type="spellEnd"/>
      <w:r w:rsidRPr="004E0DF6">
        <w:rPr>
          <w:rFonts w:ascii="Cambria" w:eastAsia="Times New Roman" w:hAnsi="Cambria" w:cs="Times New Roman"/>
          <w:sz w:val="30"/>
          <w:szCs w:val="30"/>
          <w:lang w:eastAsia="ru-RU"/>
        </w:rPr>
        <w:t>/л [36 мг/</w:t>
      </w:r>
      <w:proofErr w:type="spellStart"/>
      <w:r w:rsidRPr="004E0DF6">
        <w:rPr>
          <w:rFonts w:ascii="Cambria" w:eastAsia="Times New Roman" w:hAnsi="Cambria" w:cs="Times New Roman"/>
          <w:sz w:val="30"/>
          <w:szCs w:val="30"/>
          <w:lang w:eastAsia="ru-RU"/>
        </w:rPr>
        <w:t>дл</w:t>
      </w:r>
      <w:proofErr w:type="spellEnd"/>
      <w:r w:rsidRPr="004E0DF6">
        <w:rPr>
          <w:rFonts w:ascii="Cambria" w:eastAsia="Times New Roman" w:hAnsi="Cambria" w:cs="Times New Roman"/>
          <w:sz w:val="30"/>
          <w:szCs w:val="30"/>
          <w:lang w:eastAsia="ru-RU"/>
        </w:rPr>
        <w:t xml:space="preserve">] ​​соответственно) или с жидкостно-резистентной гипотензией, требующей </w:t>
      </w:r>
      <w:proofErr w:type="spellStart"/>
      <w:r w:rsidRPr="004E0DF6">
        <w:rPr>
          <w:rFonts w:ascii="Cambria" w:eastAsia="Times New Roman" w:hAnsi="Cambria" w:cs="Times New Roman"/>
          <w:sz w:val="30"/>
          <w:szCs w:val="30"/>
          <w:lang w:eastAsia="ru-RU"/>
        </w:rPr>
        <w:t>вазопрессоров</w:t>
      </w:r>
      <w:proofErr w:type="spellEnd"/>
      <w:r w:rsidRPr="004E0DF6">
        <w:rPr>
          <w:rFonts w:ascii="Cambria" w:eastAsia="Times New Roman" w:hAnsi="Cambria" w:cs="Times New Roman"/>
          <w:sz w:val="30"/>
          <w:szCs w:val="30"/>
          <w:lang w:eastAsia="ru-RU"/>
        </w:rPr>
        <w:t xml:space="preserve">, но с уровнем </w:t>
      </w:r>
      <w:proofErr w:type="spellStart"/>
      <w:r w:rsidRPr="004E0DF6">
        <w:rPr>
          <w:rFonts w:ascii="Cambria" w:eastAsia="Times New Roman" w:hAnsi="Cambria" w:cs="Times New Roman"/>
          <w:sz w:val="30"/>
          <w:szCs w:val="30"/>
          <w:lang w:eastAsia="ru-RU"/>
        </w:rPr>
        <w:t>лактата</w:t>
      </w:r>
      <w:proofErr w:type="spellEnd"/>
      <w:r w:rsidRPr="004E0DF6">
        <w:rPr>
          <w:rFonts w:ascii="Cambria" w:eastAsia="Times New Roman" w:hAnsi="Cambria" w:cs="Times New Roman"/>
          <w:sz w:val="30"/>
          <w:szCs w:val="30"/>
          <w:lang w:eastAsia="ru-RU"/>
        </w:rPr>
        <w:t xml:space="preserve"> 2 </w:t>
      </w:r>
      <w:proofErr w:type="spellStart"/>
      <w:r w:rsidRPr="004E0DF6">
        <w:rPr>
          <w:rFonts w:ascii="Cambria" w:eastAsia="Times New Roman" w:hAnsi="Cambria" w:cs="Times New Roman"/>
          <w:sz w:val="30"/>
          <w:szCs w:val="30"/>
          <w:lang w:eastAsia="ru-RU"/>
        </w:rPr>
        <w:t>ммоль</w:t>
      </w:r>
      <w:proofErr w:type="spellEnd"/>
      <w:r w:rsidRPr="004E0DF6">
        <w:rPr>
          <w:rFonts w:ascii="Cambria" w:eastAsia="Times New Roman" w:hAnsi="Cambria" w:cs="Times New Roman"/>
          <w:sz w:val="30"/>
          <w:szCs w:val="30"/>
          <w:lang w:eastAsia="ru-RU"/>
        </w:rPr>
        <w:t>/л (18 мг/</w:t>
      </w:r>
      <w:proofErr w:type="spellStart"/>
      <w:r w:rsidRPr="004E0DF6">
        <w:rPr>
          <w:rFonts w:ascii="Cambria" w:eastAsia="Times New Roman" w:hAnsi="Cambria" w:cs="Times New Roman"/>
          <w:sz w:val="30"/>
          <w:szCs w:val="30"/>
          <w:lang w:eastAsia="ru-RU"/>
        </w:rPr>
        <w:t>дл</w:t>
      </w:r>
      <w:proofErr w:type="spellEnd"/>
      <w:r w:rsidRPr="004E0DF6">
        <w:rPr>
          <w:rFonts w:ascii="Cambria" w:eastAsia="Times New Roman" w:hAnsi="Cambria" w:cs="Times New Roman"/>
          <w:sz w:val="30"/>
          <w:szCs w:val="30"/>
          <w:lang w:eastAsia="ru-RU"/>
        </w:rPr>
        <w:t>) или ниже (30,1%).</w:t>
      </w:r>
    </w:p>
    <w:p w:rsidR="004E0DF6" w:rsidRPr="004E0DF6" w:rsidRDefault="004E0DF6" w:rsidP="004E0DF6">
      <w:pPr>
        <w:spacing w:before="400" w:after="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 xml:space="preserve">С теми же 3 переменными и аналогичной категоризацией нескорректированная смертность среди инфицированных </w:t>
      </w:r>
      <w:r w:rsidRPr="004E0DF6">
        <w:rPr>
          <w:rFonts w:ascii="Cambria" w:eastAsia="Times New Roman" w:hAnsi="Cambria" w:cs="Times New Roman"/>
          <w:sz w:val="30"/>
          <w:szCs w:val="30"/>
          <w:lang w:eastAsia="ru-RU"/>
        </w:rPr>
        <w:lastRenderedPageBreak/>
        <w:t xml:space="preserve">пациентов в 2 несвязанных больших наборах данных электронных медицинских карт (Медицинский центр </w:t>
      </w:r>
      <w:proofErr w:type="spellStart"/>
      <w:r w:rsidRPr="004E0DF6">
        <w:rPr>
          <w:rFonts w:ascii="Cambria" w:eastAsia="Times New Roman" w:hAnsi="Cambria" w:cs="Times New Roman"/>
          <w:sz w:val="30"/>
          <w:szCs w:val="30"/>
          <w:lang w:eastAsia="ru-RU"/>
        </w:rPr>
        <w:t>Питтсбургского</w:t>
      </w:r>
      <w:proofErr w:type="spellEnd"/>
      <w:r w:rsidRPr="004E0DF6">
        <w:rPr>
          <w:rFonts w:ascii="Cambria" w:eastAsia="Times New Roman" w:hAnsi="Cambria" w:cs="Times New Roman"/>
          <w:sz w:val="30"/>
          <w:szCs w:val="30"/>
          <w:lang w:eastAsia="ru-RU"/>
        </w:rPr>
        <w:t xml:space="preserve"> университета [12 больниц; 2010–2012; n = 5984] и </w:t>
      </w:r>
      <w:proofErr w:type="spellStart"/>
      <w:r w:rsidRPr="004E0DF6">
        <w:rPr>
          <w:rFonts w:ascii="Cambria" w:eastAsia="Times New Roman" w:hAnsi="Cambria" w:cs="Times New Roman"/>
          <w:sz w:val="30"/>
          <w:szCs w:val="30"/>
          <w:lang w:eastAsia="ru-RU"/>
        </w:rPr>
        <w:t>Kaiser</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Permanente</w:t>
      </w:r>
      <w:proofErr w:type="spellEnd"/>
      <w:r w:rsidRPr="004E0DF6">
        <w:rPr>
          <w:rFonts w:ascii="Cambria" w:eastAsia="Times New Roman" w:hAnsi="Cambria" w:cs="Times New Roman"/>
          <w:sz w:val="30"/>
          <w:szCs w:val="30"/>
          <w:lang w:eastAsia="ru-RU"/>
        </w:rPr>
        <w:t xml:space="preserve"> Северной Калифорнии [20 </w:t>
      </w:r>
      <w:proofErr w:type="gramStart"/>
      <w:r w:rsidRPr="004E0DF6">
        <w:rPr>
          <w:rFonts w:ascii="Cambria" w:eastAsia="Times New Roman" w:hAnsi="Cambria" w:cs="Times New Roman"/>
          <w:sz w:val="30"/>
          <w:szCs w:val="30"/>
          <w:lang w:eastAsia="ru-RU"/>
        </w:rPr>
        <w:t>больниц ;</w:t>
      </w:r>
      <w:proofErr w:type="gramEnd"/>
      <w:r w:rsidRPr="004E0DF6">
        <w:rPr>
          <w:rFonts w:ascii="Cambria" w:eastAsia="Times New Roman" w:hAnsi="Cambria" w:cs="Times New Roman"/>
          <w:sz w:val="30"/>
          <w:szCs w:val="30"/>
          <w:lang w:eastAsia="ru-RU"/>
        </w:rPr>
        <w:t xml:space="preserve"> 2009–2013; n = 54 135]) показали воспроизводимые результаты. Сочетание гипотензии, использования </w:t>
      </w:r>
      <w:proofErr w:type="spellStart"/>
      <w:r w:rsidRPr="004E0DF6">
        <w:rPr>
          <w:rFonts w:ascii="Cambria" w:eastAsia="Times New Roman" w:hAnsi="Cambria" w:cs="Times New Roman"/>
          <w:sz w:val="30"/>
          <w:szCs w:val="30"/>
          <w:lang w:eastAsia="ru-RU"/>
        </w:rPr>
        <w:t>вазопрессоров</w:t>
      </w:r>
      <w:proofErr w:type="spellEnd"/>
      <w:r w:rsidRPr="004E0DF6">
        <w:rPr>
          <w:rFonts w:ascii="Cambria" w:eastAsia="Times New Roman" w:hAnsi="Cambria" w:cs="Times New Roman"/>
          <w:sz w:val="30"/>
          <w:szCs w:val="30"/>
          <w:lang w:eastAsia="ru-RU"/>
        </w:rPr>
        <w:t xml:space="preserve"> и уровня </w:t>
      </w:r>
      <w:proofErr w:type="spellStart"/>
      <w:r w:rsidRPr="004E0DF6">
        <w:rPr>
          <w:rFonts w:ascii="Cambria" w:eastAsia="Times New Roman" w:hAnsi="Cambria" w:cs="Times New Roman"/>
          <w:sz w:val="30"/>
          <w:szCs w:val="30"/>
          <w:lang w:eastAsia="ru-RU"/>
        </w:rPr>
        <w:t>лактата</w:t>
      </w:r>
      <w:proofErr w:type="spellEnd"/>
      <w:r w:rsidRPr="004E0DF6">
        <w:rPr>
          <w:rFonts w:ascii="Cambria" w:eastAsia="Times New Roman" w:hAnsi="Cambria" w:cs="Times New Roman"/>
          <w:sz w:val="30"/>
          <w:szCs w:val="30"/>
          <w:lang w:eastAsia="ru-RU"/>
        </w:rPr>
        <w:t xml:space="preserve"> выше 2 </w:t>
      </w:r>
      <w:proofErr w:type="spellStart"/>
      <w:r w:rsidRPr="004E0DF6">
        <w:rPr>
          <w:rFonts w:ascii="Cambria" w:eastAsia="Times New Roman" w:hAnsi="Cambria" w:cs="Times New Roman"/>
          <w:sz w:val="30"/>
          <w:szCs w:val="30"/>
          <w:lang w:eastAsia="ru-RU"/>
        </w:rPr>
        <w:t>ммоль</w:t>
      </w:r>
      <w:proofErr w:type="spellEnd"/>
      <w:r w:rsidRPr="004E0DF6">
        <w:rPr>
          <w:rFonts w:ascii="Cambria" w:eastAsia="Times New Roman" w:hAnsi="Cambria" w:cs="Times New Roman"/>
          <w:sz w:val="30"/>
          <w:szCs w:val="30"/>
          <w:lang w:eastAsia="ru-RU"/>
        </w:rPr>
        <w:t>/л (18 мг/</w:t>
      </w:r>
      <w:proofErr w:type="spellStart"/>
      <w:r w:rsidRPr="004E0DF6">
        <w:rPr>
          <w:rFonts w:ascii="Cambria" w:eastAsia="Times New Roman" w:hAnsi="Cambria" w:cs="Times New Roman"/>
          <w:sz w:val="30"/>
          <w:szCs w:val="30"/>
          <w:lang w:eastAsia="ru-RU"/>
        </w:rPr>
        <w:t>дл</w:t>
      </w:r>
      <w:proofErr w:type="spellEnd"/>
      <w:r w:rsidRPr="004E0DF6">
        <w:rPr>
          <w:rFonts w:ascii="Cambria" w:eastAsia="Times New Roman" w:hAnsi="Cambria" w:cs="Times New Roman"/>
          <w:sz w:val="30"/>
          <w:szCs w:val="30"/>
          <w:lang w:eastAsia="ru-RU"/>
        </w:rPr>
        <w:t xml:space="preserve">) выявило у пациентов уровень смертности 54% в Медицинском центре Университета </w:t>
      </w:r>
      <w:proofErr w:type="spellStart"/>
      <w:r w:rsidRPr="004E0DF6">
        <w:rPr>
          <w:rFonts w:ascii="Cambria" w:eastAsia="Times New Roman" w:hAnsi="Cambria" w:cs="Times New Roman"/>
          <w:sz w:val="30"/>
          <w:szCs w:val="30"/>
          <w:lang w:eastAsia="ru-RU"/>
        </w:rPr>
        <w:t>Питтсбурга</w:t>
      </w:r>
      <w:proofErr w:type="spellEnd"/>
      <w:r w:rsidRPr="004E0DF6">
        <w:rPr>
          <w:rFonts w:ascii="Cambria" w:eastAsia="Times New Roman" w:hAnsi="Cambria" w:cs="Times New Roman"/>
          <w:sz w:val="30"/>
          <w:szCs w:val="30"/>
          <w:lang w:eastAsia="ru-RU"/>
        </w:rPr>
        <w:t xml:space="preserve"> (n = 315) и 35% в </w:t>
      </w:r>
      <w:proofErr w:type="spellStart"/>
      <w:r w:rsidRPr="004E0DF6">
        <w:rPr>
          <w:rFonts w:ascii="Cambria" w:eastAsia="Times New Roman" w:hAnsi="Cambria" w:cs="Times New Roman"/>
          <w:sz w:val="30"/>
          <w:szCs w:val="30"/>
          <w:lang w:eastAsia="ru-RU"/>
        </w:rPr>
        <w:t>Kaiser</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Permanente</w:t>
      </w:r>
      <w:proofErr w:type="spellEnd"/>
      <w:r w:rsidRPr="004E0DF6">
        <w:rPr>
          <w:rFonts w:ascii="Cambria" w:eastAsia="Times New Roman" w:hAnsi="Cambria" w:cs="Times New Roman"/>
          <w:sz w:val="30"/>
          <w:szCs w:val="30"/>
          <w:lang w:eastAsia="ru-RU"/>
        </w:rPr>
        <w:t xml:space="preserve"> Северной Калифорнии. (n = 8051). Эти показатели были выше показателей смертности 25,2% (n = 147) и 18,8% (n = 3094) у пациентов только с гипотонией, 17,9% (n = 1978) и 6,8% (n = 30 209) у пациентов с </w:t>
      </w:r>
      <w:proofErr w:type="spellStart"/>
      <w:r w:rsidRPr="004E0DF6">
        <w:rPr>
          <w:rFonts w:ascii="Cambria" w:eastAsia="Times New Roman" w:hAnsi="Cambria" w:cs="Times New Roman"/>
          <w:sz w:val="30"/>
          <w:szCs w:val="30"/>
          <w:lang w:eastAsia="ru-RU"/>
        </w:rPr>
        <w:t>лактатной</w:t>
      </w:r>
      <w:proofErr w:type="spellEnd"/>
      <w:r w:rsidRPr="004E0DF6">
        <w:rPr>
          <w:rFonts w:ascii="Cambria" w:eastAsia="Times New Roman" w:hAnsi="Cambria" w:cs="Times New Roman"/>
          <w:sz w:val="30"/>
          <w:szCs w:val="30"/>
          <w:lang w:eastAsia="ru-RU"/>
        </w:rPr>
        <w:t xml:space="preserve"> недостаточностью. уровень выше 2 </w:t>
      </w:r>
      <w:proofErr w:type="spellStart"/>
      <w:r w:rsidRPr="004E0DF6">
        <w:rPr>
          <w:rFonts w:ascii="Cambria" w:eastAsia="Times New Roman" w:hAnsi="Cambria" w:cs="Times New Roman"/>
          <w:sz w:val="30"/>
          <w:szCs w:val="30"/>
          <w:lang w:eastAsia="ru-RU"/>
        </w:rPr>
        <w:t>ммоль</w:t>
      </w:r>
      <w:proofErr w:type="spellEnd"/>
      <w:r w:rsidRPr="004E0DF6">
        <w:rPr>
          <w:rFonts w:ascii="Cambria" w:eastAsia="Times New Roman" w:hAnsi="Cambria" w:cs="Times New Roman"/>
          <w:sz w:val="30"/>
          <w:szCs w:val="30"/>
          <w:lang w:eastAsia="ru-RU"/>
        </w:rPr>
        <w:t>/л (18 мг/</w:t>
      </w:r>
      <w:proofErr w:type="spellStart"/>
      <w:r w:rsidRPr="004E0DF6">
        <w:rPr>
          <w:rFonts w:ascii="Cambria" w:eastAsia="Times New Roman" w:hAnsi="Cambria" w:cs="Times New Roman"/>
          <w:sz w:val="30"/>
          <w:szCs w:val="30"/>
          <w:lang w:eastAsia="ru-RU"/>
        </w:rPr>
        <w:t>дл</w:t>
      </w:r>
      <w:proofErr w:type="spellEnd"/>
      <w:r w:rsidRPr="004E0DF6">
        <w:rPr>
          <w:rFonts w:ascii="Cambria" w:eastAsia="Times New Roman" w:hAnsi="Cambria" w:cs="Times New Roman"/>
          <w:sz w:val="30"/>
          <w:szCs w:val="30"/>
          <w:lang w:eastAsia="ru-RU"/>
        </w:rPr>
        <w:t>) отдельно,</w:t>
      </w:r>
    </w:p>
    <w:p w:rsidR="004E0DF6" w:rsidRPr="004E0DF6" w:rsidRDefault="004E0DF6" w:rsidP="004E0DF6">
      <w:pPr>
        <w:spacing w:before="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 xml:space="preserve">Целевая группа признала, что измерения </w:t>
      </w:r>
      <w:proofErr w:type="spellStart"/>
      <w:r w:rsidRPr="004E0DF6">
        <w:rPr>
          <w:rFonts w:ascii="Cambria" w:eastAsia="Times New Roman" w:hAnsi="Cambria" w:cs="Times New Roman"/>
          <w:sz w:val="30"/>
          <w:szCs w:val="30"/>
          <w:lang w:eastAsia="ru-RU"/>
        </w:rPr>
        <w:t>лактата</w:t>
      </w:r>
      <w:proofErr w:type="spellEnd"/>
      <w:r w:rsidRPr="004E0DF6">
        <w:rPr>
          <w:rFonts w:ascii="Cambria" w:eastAsia="Times New Roman" w:hAnsi="Cambria" w:cs="Times New Roman"/>
          <w:sz w:val="30"/>
          <w:szCs w:val="30"/>
          <w:lang w:eastAsia="ru-RU"/>
        </w:rPr>
        <w:t xml:space="preserve"> в сыворотке обычно, но не повсеместно доступны, особенно в развивающихся странах. Тем не менее, клинические критерии септического шока были разработаны с гипотензией и </w:t>
      </w:r>
      <w:proofErr w:type="spellStart"/>
      <w:r w:rsidRPr="004E0DF6">
        <w:rPr>
          <w:rFonts w:ascii="Cambria" w:eastAsia="Times New Roman" w:hAnsi="Cambria" w:cs="Times New Roman"/>
          <w:sz w:val="30"/>
          <w:szCs w:val="30"/>
          <w:lang w:eastAsia="ru-RU"/>
        </w:rPr>
        <w:t>гиперлактатемией</w:t>
      </w:r>
      <w:proofErr w:type="spellEnd"/>
      <w:r w:rsidRPr="004E0DF6">
        <w:rPr>
          <w:rFonts w:ascii="Cambria" w:eastAsia="Times New Roman" w:hAnsi="Cambria" w:cs="Times New Roman"/>
          <w:sz w:val="30"/>
          <w:szCs w:val="30"/>
          <w:lang w:eastAsia="ru-RU"/>
        </w:rPr>
        <w:t>, а не с одной из них, потому что комбинация включает как клеточную дисфункцию, так и сердечно-сосудистые нарушения и связана со значительно более высокой смертностью с поправкой на риск. Это предложение было одобрено большинством (13/18; 72,2%) членов с правом голоса </w:t>
      </w:r>
      <w:hyperlink r:id="rId99" w:anchor="R13" w:history="1">
        <w:r w:rsidRPr="004E0DF6">
          <w:rPr>
            <w:rFonts w:ascii="Cambria" w:eastAsia="Times New Roman" w:hAnsi="Cambria" w:cs="Times New Roman"/>
            <w:color w:val="376FAA"/>
            <w:sz w:val="23"/>
            <w:szCs w:val="23"/>
            <w:u w:val="single"/>
            <w:vertAlign w:val="superscript"/>
            <w:lang w:eastAsia="ru-RU"/>
          </w:rPr>
          <w:t>13,</w:t>
        </w:r>
      </w:hyperlink>
      <w:r w:rsidRPr="004E0DF6">
        <w:rPr>
          <w:rFonts w:ascii="Cambria" w:eastAsia="Times New Roman" w:hAnsi="Cambria" w:cs="Times New Roman"/>
          <w:sz w:val="30"/>
          <w:szCs w:val="30"/>
          <w:lang w:eastAsia="ru-RU"/>
        </w:rPr>
        <w:t xml:space="preserve"> но требует пересмотра. В разделе «Разногласия и ограничения» ниже приводится дальнейшее обсуждение включения как параметров, так и вариантов, когда уровень </w:t>
      </w:r>
      <w:proofErr w:type="spellStart"/>
      <w:r w:rsidRPr="004E0DF6">
        <w:rPr>
          <w:rFonts w:ascii="Cambria" w:eastAsia="Times New Roman" w:hAnsi="Cambria" w:cs="Times New Roman"/>
          <w:sz w:val="30"/>
          <w:szCs w:val="30"/>
          <w:lang w:eastAsia="ru-RU"/>
        </w:rPr>
        <w:t>лактата</w:t>
      </w:r>
      <w:proofErr w:type="spellEnd"/>
      <w:r w:rsidRPr="004E0DF6">
        <w:rPr>
          <w:rFonts w:ascii="Cambria" w:eastAsia="Times New Roman" w:hAnsi="Cambria" w:cs="Times New Roman"/>
          <w:sz w:val="30"/>
          <w:szCs w:val="30"/>
          <w:lang w:eastAsia="ru-RU"/>
        </w:rPr>
        <w:t xml:space="preserve"> не может быть измерен.</w:t>
      </w:r>
    </w:p>
    <w:p w:rsidR="004E0DF6" w:rsidRPr="004E0DF6" w:rsidRDefault="004E0DF6" w:rsidP="004E0DF6">
      <w:pPr>
        <w:spacing w:after="0" w:line="400" w:lineRule="atLeast"/>
        <w:jc w:val="right"/>
        <w:rPr>
          <w:rFonts w:ascii="Cambria" w:eastAsia="Times New Roman" w:hAnsi="Cambria" w:cs="Times New Roman"/>
          <w:sz w:val="30"/>
          <w:szCs w:val="30"/>
          <w:lang w:eastAsia="ru-RU"/>
        </w:rPr>
      </w:pPr>
      <w:hyperlink r:id="rId100" w:tooltip="Перейти к другим разделам на этой странице" w:history="1">
        <w:r w:rsidRPr="004E0DF6">
          <w:rPr>
            <w:rFonts w:ascii="Helvetica" w:eastAsia="Times New Roman" w:hAnsi="Helvetica" w:cs="Times New Roman"/>
            <w:color w:val="376FAA"/>
            <w:sz w:val="28"/>
            <w:szCs w:val="28"/>
            <w:u w:val="single"/>
            <w:lang w:eastAsia="ru-RU"/>
          </w:rPr>
          <w:t>Идти к:</w:t>
        </w:r>
      </w:hyperlink>
    </w:p>
    <w:p w:rsidR="004E0DF6" w:rsidRPr="004E0DF6" w:rsidRDefault="004E0DF6" w:rsidP="004E0DF6">
      <w:pPr>
        <w:pBdr>
          <w:bottom w:val="single" w:sz="6" w:space="0" w:color="97B0C8"/>
        </w:pBdr>
        <w:spacing w:before="400" w:after="200" w:line="450" w:lineRule="atLeast"/>
        <w:outlineLvl w:val="1"/>
        <w:rPr>
          <w:rFonts w:ascii="Cambria" w:eastAsia="Times New Roman" w:hAnsi="Cambria" w:cs="Times New Roman"/>
          <w:color w:val="995733"/>
          <w:spacing w:val="-2"/>
          <w:sz w:val="34"/>
          <w:szCs w:val="34"/>
          <w:lang w:eastAsia="ru-RU"/>
        </w:rPr>
      </w:pPr>
      <w:r w:rsidRPr="004E0DF6">
        <w:rPr>
          <w:rFonts w:ascii="Cambria" w:eastAsia="Times New Roman" w:hAnsi="Cambria" w:cs="Times New Roman"/>
          <w:color w:val="995733"/>
          <w:spacing w:val="-2"/>
          <w:sz w:val="34"/>
          <w:szCs w:val="34"/>
          <w:lang w:eastAsia="ru-RU"/>
        </w:rPr>
        <w:t>Рекомендации по кодированию </w:t>
      </w:r>
      <w:r w:rsidRPr="004E0DF6">
        <w:rPr>
          <w:rFonts w:ascii="Cambria" w:eastAsia="Times New Roman" w:hAnsi="Cambria" w:cs="Times New Roman"/>
          <w:i/>
          <w:iCs/>
          <w:color w:val="995733"/>
          <w:spacing w:val="-2"/>
          <w:sz w:val="34"/>
          <w:szCs w:val="34"/>
          <w:lang w:eastAsia="ru-RU"/>
        </w:rPr>
        <w:t>МКБ</w:t>
      </w:r>
      <w:r w:rsidRPr="004E0DF6">
        <w:rPr>
          <w:rFonts w:ascii="Cambria" w:eastAsia="Times New Roman" w:hAnsi="Cambria" w:cs="Times New Roman"/>
          <w:color w:val="995733"/>
          <w:spacing w:val="-2"/>
          <w:sz w:val="34"/>
          <w:szCs w:val="34"/>
          <w:lang w:eastAsia="ru-RU"/>
        </w:rPr>
        <w:t> и непрофессиональным определениям</w:t>
      </w:r>
    </w:p>
    <w:p w:rsidR="004E0DF6" w:rsidRPr="004E0DF6" w:rsidRDefault="004E0DF6" w:rsidP="004E0DF6">
      <w:pPr>
        <w:spacing w:before="400" w:after="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 xml:space="preserve">В соответствии с важностью точного применения диагностических </w:t>
      </w:r>
      <w:proofErr w:type="spellStart"/>
      <w:r w:rsidRPr="004E0DF6">
        <w:rPr>
          <w:rFonts w:ascii="Cambria" w:eastAsia="Times New Roman" w:hAnsi="Cambria" w:cs="Times New Roman"/>
          <w:sz w:val="30"/>
          <w:szCs w:val="30"/>
          <w:lang w:eastAsia="ru-RU"/>
        </w:rPr>
        <w:t>кодов,</w:t>
      </w:r>
      <w:hyperlink r:id="rId101" w:tgtFrame="table" w:history="1">
        <w:r w:rsidRPr="004E0DF6">
          <w:rPr>
            <w:rFonts w:ascii="Cambria" w:eastAsia="Times New Roman" w:hAnsi="Cambria" w:cs="Times New Roman"/>
            <w:color w:val="376FAA"/>
            <w:sz w:val="30"/>
            <w:szCs w:val="30"/>
            <w:u w:val="single"/>
            <w:lang w:eastAsia="ru-RU"/>
          </w:rPr>
          <w:t>Таблица</w:t>
        </w:r>
        <w:proofErr w:type="spellEnd"/>
        <w:r w:rsidRPr="004E0DF6">
          <w:rPr>
            <w:rFonts w:ascii="Cambria" w:eastAsia="Times New Roman" w:hAnsi="Cambria" w:cs="Times New Roman"/>
            <w:color w:val="376FAA"/>
            <w:sz w:val="30"/>
            <w:szCs w:val="30"/>
            <w:u w:val="single"/>
            <w:lang w:eastAsia="ru-RU"/>
          </w:rPr>
          <w:t xml:space="preserve"> 2</w:t>
        </w:r>
      </w:hyperlink>
      <w:r w:rsidRPr="004E0DF6">
        <w:rPr>
          <w:rFonts w:ascii="Cambria" w:eastAsia="Times New Roman" w:hAnsi="Cambria" w:cs="Times New Roman"/>
          <w:sz w:val="30"/>
          <w:szCs w:val="30"/>
          <w:lang w:eastAsia="ru-RU"/>
        </w:rPr>
        <w:t>подробно описано, как новые клинические критерии сепсиса и септического шока коррелируют с кодами </w:t>
      </w:r>
      <w:r w:rsidRPr="004E0DF6">
        <w:rPr>
          <w:rFonts w:ascii="Cambria" w:eastAsia="Times New Roman" w:hAnsi="Cambria" w:cs="Times New Roman"/>
          <w:i/>
          <w:iCs/>
          <w:sz w:val="30"/>
          <w:szCs w:val="30"/>
          <w:lang w:eastAsia="ru-RU"/>
        </w:rPr>
        <w:t>МКБ-9-КМ</w:t>
      </w:r>
      <w:r w:rsidRPr="004E0DF6">
        <w:rPr>
          <w:rFonts w:ascii="Cambria" w:eastAsia="Times New Roman" w:hAnsi="Cambria" w:cs="Times New Roman"/>
          <w:sz w:val="30"/>
          <w:szCs w:val="30"/>
          <w:lang w:eastAsia="ru-RU"/>
        </w:rPr>
        <w:t> и </w:t>
      </w:r>
      <w:r w:rsidRPr="004E0DF6">
        <w:rPr>
          <w:rFonts w:ascii="Cambria" w:eastAsia="Times New Roman" w:hAnsi="Cambria" w:cs="Times New Roman"/>
          <w:i/>
          <w:iCs/>
          <w:sz w:val="30"/>
          <w:szCs w:val="30"/>
          <w:lang w:eastAsia="ru-RU"/>
        </w:rPr>
        <w:t>МКБ-10 . </w:t>
      </w:r>
      <w:r w:rsidRPr="004E0DF6">
        <w:rPr>
          <w:rFonts w:ascii="Cambria" w:eastAsia="Times New Roman" w:hAnsi="Cambria" w:cs="Times New Roman"/>
          <w:sz w:val="30"/>
          <w:szCs w:val="30"/>
          <w:lang w:eastAsia="ru-RU"/>
        </w:rPr>
        <w:t xml:space="preserve">Целевая группа также одобрила недавно </w:t>
      </w:r>
      <w:r w:rsidRPr="004E0DF6">
        <w:rPr>
          <w:rFonts w:ascii="Cambria" w:eastAsia="Times New Roman" w:hAnsi="Cambria" w:cs="Times New Roman"/>
          <w:sz w:val="30"/>
          <w:szCs w:val="30"/>
          <w:lang w:eastAsia="ru-RU"/>
        </w:rPr>
        <w:lastRenderedPageBreak/>
        <w:t>опубликованное непрофессиональное определение, согласно которому «сепсис — это опасное для жизни состояние, возникающее, когда реакция организма на инфекцию повреждает его собственные ткани», что согласуется с недавно предложенными определениями, описанными выше. </w:t>
      </w:r>
      <w:hyperlink r:id="rId102" w:anchor="R35" w:history="1">
        <w:r w:rsidRPr="004E0DF6">
          <w:rPr>
            <w:rFonts w:ascii="Cambria" w:eastAsia="Times New Roman" w:hAnsi="Cambria" w:cs="Times New Roman"/>
            <w:color w:val="376FAA"/>
            <w:sz w:val="23"/>
            <w:szCs w:val="23"/>
            <w:u w:val="single"/>
            <w:vertAlign w:val="superscript"/>
            <w:lang w:eastAsia="ru-RU"/>
          </w:rPr>
          <w:t>35</w:t>
        </w:r>
      </w:hyperlink>
      <w:r w:rsidRPr="004E0DF6">
        <w:rPr>
          <w:rFonts w:ascii="Cambria" w:eastAsia="Times New Roman" w:hAnsi="Cambria" w:cs="Times New Roman"/>
          <w:sz w:val="30"/>
          <w:szCs w:val="30"/>
          <w:lang w:eastAsia="ru-RU"/>
        </w:rPr>
        <w:t>Чтобы донести важность сепсиса до широкой общественности, целевая группа подчеркивает, что сепсис может предвещать смерть, особенно если его не распознать на ранней стадии и не начать лечение. Действительно, несмотря на достижения, включающие вакцины, антибиотики и неотложную помощь, сепсис остается основной причиной смерти от инфекции. Рекомендуется проводить широкомасштабные образовательные кампании для лучшего информирования общественности об этом смертельном заболевании.</w:t>
      </w:r>
    </w:p>
    <w:p w:rsidR="004E0DF6" w:rsidRPr="004E0DF6" w:rsidRDefault="004E0DF6" w:rsidP="004E0DF6">
      <w:pPr>
        <w:shd w:val="clear" w:color="auto" w:fill="FFFCF0"/>
        <w:spacing w:after="0" w:line="450" w:lineRule="atLeast"/>
        <w:outlineLvl w:val="2"/>
        <w:rPr>
          <w:rFonts w:ascii="Cambria" w:eastAsia="Times New Roman" w:hAnsi="Cambria" w:cs="Times New Roman"/>
          <w:color w:val="734126"/>
          <w:spacing w:val="-2"/>
          <w:sz w:val="32"/>
          <w:szCs w:val="32"/>
          <w:lang w:eastAsia="ru-RU"/>
        </w:rPr>
      </w:pPr>
      <w:r w:rsidRPr="004E0DF6">
        <w:rPr>
          <w:rFonts w:ascii="Cambria" w:eastAsia="Times New Roman" w:hAnsi="Cambria" w:cs="Times New Roman"/>
          <w:color w:val="734126"/>
          <w:spacing w:val="-2"/>
          <w:sz w:val="32"/>
          <w:szCs w:val="32"/>
          <w:lang w:eastAsia="ru-RU"/>
        </w:rPr>
        <w:t>Таблица 2</w:t>
      </w:r>
    </w:p>
    <w:p w:rsidR="004E0DF6" w:rsidRPr="004E0DF6" w:rsidRDefault="004E0DF6" w:rsidP="004E0DF6">
      <w:pPr>
        <w:shd w:val="clear" w:color="auto" w:fill="FFFCF0"/>
        <w:spacing w:line="400" w:lineRule="atLeast"/>
        <w:rPr>
          <w:rFonts w:ascii="Cambria" w:eastAsia="Times New Roman" w:hAnsi="Cambria" w:cs="Times New Roman"/>
          <w:color w:val="333333"/>
          <w:sz w:val="24"/>
          <w:szCs w:val="24"/>
          <w:lang w:eastAsia="ru-RU"/>
        </w:rPr>
      </w:pPr>
      <w:r w:rsidRPr="004E0DF6">
        <w:rPr>
          <w:rFonts w:ascii="Cambria" w:eastAsia="Times New Roman" w:hAnsi="Cambria" w:cs="Times New Roman"/>
          <w:color w:val="333333"/>
          <w:sz w:val="24"/>
          <w:szCs w:val="24"/>
          <w:lang w:eastAsia="ru-RU"/>
        </w:rPr>
        <w:t>Терминология и международная классификация кодирования </w:t>
      </w:r>
      <w:r w:rsidRPr="004E0DF6">
        <w:rPr>
          <w:rFonts w:ascii="Cambria" w:eastAsia="Times New Roman" w:hAnsi="Cambria" w:cs="Times New Roman"/>
          <w:i/>
          <w:iCs/>
          <w:color w:val="333333"/>
          <w:sz w:val="24"/>
          <w:szCs w:val="24"/>
          <w:lang w:eastAsia="ru-RU"/>
        </w:rPr>
        <w:t>болезней</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34"/>
        <w:gridCol w:w="3028"/>
        <w:gridCol w:w="3393"/>
      </w:tblGrid>
      <w:tr w:rsidR="004E0DF6" w:rsidRPr="004E0DF6" w:rsidTr="004E0DF6">
        <w:trPr>
          <w:tblHeader/>
        </w:trPr>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b/>
                <w:bCs/>
                <w:sz w:val="24"/>
                <w:szCs w:val="24"/>
                <w:lang w:eastAsia="ru-RU"/>
              </w:rPr>
            </w:pPr>
            <w:r w:rsidRPr="004E0DF6">
              <w:rPr>
                <w:rFonts w:ascii="Times New Roman" w:eastAsia="Times New Roman" w:hAnsi="Times New Roman" w:cs="Times New Roman"/>
                <w:b/>
                <w:bCs/>
                <w:sz w:val="24"/>
                <w:szCs w:val="24"/>
                <w:lang w:eastAsia="ru-RU"/>
              </w:rPr>
              <w:t>Текущие рекомендации</w:t>
            </w:r>
            <w:r w:rsidRPr="004E0DF6">
              <w:rPr>
                <w:rFonts w:ascii="Times New Roman" w:eastAsia="Times New Roman" w:hAnsi="Times New Roman" w:cs="Times New Roman"/>
                <w:b/>
                <w:bCs/>
                <w:sz w:val="24"/>
                <w:szCs w:val="24"/>
                <w:lang w:eastAsia="ru-RU"/>
              </w:rPr>
              <w:br/>
              <w:t>и терминология</w:t>
            </w:r>
          </w:p>
        </w:tc>
        <w:tc>
          <w:tcPr>
            <w:tcW w:w="0" w:type="auto"/>
            <w:tcBorders>
              <w:top w:val="nil"/>
              <w:left w:val="nil"/>
              <w:bottom w:val="nil"/>
              <w:right w:val="nil"/>
            </w:tcBorders>
            <w:tcMar>
              <w:top w:w="48" w:type="dxa"/>
              <w:left w:w="96" w:type="dxa"/>
              <w:bottom w:w="48" w:type="dxa"/>
              <w:right w:w="96" w:type="dxa"/>
            </w:tcMar>
            <w:vAlign w:val="bottom"/>
            <w:hideMark/>
          </w:tcPr>
          <w:p w:rsidR="004E0DF6" w:rsidRPr="004E0DF6" w:rsidRDefault="004E0DF6" w:rsidP="004E0DF6">
            <w:pPr>
              <w:spacing w:after="0" w:line="240" w:lineRule="auto"/>
              <w:rPr>
                <w:rFonts w:ascii="Times New Roman" w:eastAsia="Times New Roman" w:hAnsi="Times New Roman" w:cs="Times New Roman"/>
                <w:b/>
                <w:bCs/>
                <w:sz w:val="24"/>
                <w:szCs w:val="24"/>
                <w:lang w:eastAsia="ru-RU"/>
              </w:rPr>
            </w:pPr>
            <w:r w:rsidRPr="004E0DF6">
              <w:rPr>
                <w:rFonts w:ascii="Times New Roman" w:eastAsia="Times New Roman" w:hAnsi="Times New Roman" w:cs="Times New Roman"/>
                <w:b/>
                <w:bCs/>
                <w:sz w:val="24"/>
                <w:szCs w:val="24"/>
                <w:lang w:eastAsia="ru-RU"/>
              </w:rPr>
              <w:t>Сепсис</w:t>
            </w:r>
          </w:p>
        </w:tc>
        <w:tc>
          <w:tcPr>
            <w:tcW w:w="0" w:type="auto"/>
            <w:tcBorders>
              <w:top w:val="nil"/>
              <w:left w:val="nil"/>
              <w:bottom w:val="nil"/>
              <w:right w:val="nil"/>
            </w:tcBorders>
            <w:tcMar>
              <w:top w:w="48" w:type="dxa"/>
              <w:left w:w="96" w:type="dxa"/>
              <w:bottom w:w="48" w:type="dxa"/>
              <w:right w:w="96" w:type="dxa"/>
            </w:tcMar>
            <w:vAlign w:val="bottom"/>
            <w:hideMark/>
          </w:tcPr>
          <w:p w:rsidR="004E0DF6" w:rsidRPr="004E0DF6" w:rsidRDefault="004E0DF6" w:rsidP="004E0DF6">
            <w:pPr>
              <w:spacing w:after="0" w:line="240" w:lineRule="auto"/>
              <w:rPr>
                <w:rFonts w:ascii="Times New Roman" w:eastAsia="Times New Roman" w:hAnsi="Times New Roman" w:cs="Times New Roman"/>
                <w:b/>
                <w:bCs/>
                <w:sz w:val="24"/>
                <w:szCs w:val="24"/>
                <w:lang w:eastAsia="ru-RU"/>
              </w:rPr>
            </w:pPr>
            <w:r w:rsidRPr="004E0DF6">
              <w:rPr>
                <w:rFonts w:ascii="Times New Roman" w:eastAsia="Times New Roman" w:hAnsi="Times New Roman" w:cs="Times New Roman"/>
                <w:b/>
                <w:bCs/>
                <w:sz w:val="24"/>
                <w:szCs w:val="24"/>
                <w:lang w:eastAsia="ru-RU"/>
              </w:rPr>
              <w:t>Септический шок</w:t>
            </w:r>
          </w:p>
        </w:tc>
      </w:tr>
      <w:tr w:rsidR="004E0DF6" w:rsidRPr="004E0DF6" w:rsidTr="004E0DF6">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br/>
              <w:t>Согласованная</w:t>
            </w:r>
            <w:r w:rsidRPr="004E0DF6">
              <w:rPr>
                <w:rFonts w:ascii="Times New Roman" w:eastAsia="Times New Roman" w:hAnsi="Times New Roman" w:cs="Times New Roman"/>
                <w:sz w:val="24"/>
                <w:szCs w:val="24"/>
                <w:lang w:eastAsia="ru-RU"/>
              </w:rPr>
              <w:br/>
              <w:t>терминология 1991 и 2001 годов </w:t>
            </w:r>
            <w:hyperlink r:id="rId103" w:anchor="R9" w:history="1">
              <w:r w:rsidRPr="004E0DF6">
                <w:rPr>
                  <w:rFonts w:ascii="Times New Roman" w:eastAsia="Times New Roman" w:hAnsi="Times New Roman" w:cs="Times New Roman"/>
                  <w:color w:val="376FAA"/>
                  <w:sz w:val="18"/>
                  <w:szCs w:val="18"/>
                  <w:u w:val="single"/>
                  <w:vertAlign w:val="superscript"/>
                  <w:lang w:eastAsia="ru-RU"/>
                </w:rPr>
                <w:t>9</w:t>
              </w:r>
            </w:hyperlink>
            <w:r w:rsidRPr="004E0DF6">
              <w:rPr>
                <w:rFonts w:ascii="Times New Roman" w:eastAsia="Times New Roman" w:hAnsi="Times New Roman" w:cs="Times New Roman"/>
                <w:sz w:val="18"/>
                <w:szCs w:val="18"/>
                <w:vertAlign w:val="superscript"/>
                <w:lang w:eastAsia="ru-RU"/>
              </w:rPr>
              <w:t> , </w:t>
            </w:r>
            <w:hyperlink r:id="rId104" w:anchor="R10" w:history="1">
              <w:r w:rsidRPr="004E0DF6">
                <w:rPr>
                  <w:rFonts w:ascii="Times New Roman" w:eastAsia="Times New Roman" w:hAnsi="Times New Roman" w:cs="Times New Roman"/>
                  <w:color w:val="376FAA"/>
                  <w:sz w:val="18"/>
                  <w:szCs w:val="18"/>
                  <w:u w:val="single"/>
                  <w:vertAlign w:val="superscript"/>
                  <w:lang w:eastAsia="ru-RU"/>
                </w:rPr>
                <w:t>10</w:t>
              </w:r>
            </w:hyperlink>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Тяжелый сепсис </w:t>
            </w:r>
            <w:proofErr w:type="spellStart"/>
            <w:r w:rsidRPr="004E0DF6">
              <w:rPr>
                <w:rFonts w:ascii="Times New Roman" w:eastAsia="Times New Roman" w:hAnsi="Times New Roman" w:cs="Times New Roman"/>
                <w:sz w:val="24"/>
                <w:szCs w:val="24"/>
                <w:lang w:eastAsia="ru-RU"/>
              </w:rPr>
              <w:t>Гипоперфузия</w:t>
            </w:r>
            <w:proofErr w:type="spellEnd"/>
            <w:r w:rsidRPr="004E0DF6">
              <w:rPr>
                <w:rFonts w:ascii="Times New Roman" w:eastAsia="Times New Roman" w:hAnsi="Times New Roman" w:cs="Times New Roman"/>
                <w:sz w:val="24"/>
                <w:szCs w:val="24"/>
                <w:lang w:eastAsia="ru-RU"/>
              </w:rPr>
              <w:br/>
              <w:t>, вызванная сепсисом</w:t>
            </w:r>
            <w:r w:rsidRPr="004E0DF6">
              <w:rPr>
                <w:rFonts w:ascii="Times New Roman" w:eastAsia="Times New Roman" w:hAnsi="Times New Roman" w:cs="Times New Roman"/>
                <w:sz w:val="24"/>
                <w:szCs w:val="24"/>
                <w:lang w:eastAsia="ru-RU"/>
              </w:rPr>
              <w:br/>
            </w:r>
          </w:p>
        </w:tc>
        <w:tc>
          <w:tcPr>
            <w:tcW w:w="0" w:type="auto"/>
            <w:tcBorders>
              <w:top w:val="nil"/>
              <w:left w:val="nil"/>
              <w:bottom w:val="nil"/>
              <w:right w:val="nil"/>
            </w:tcBorders>
            <w:tcMar>
              <w:top w:w="48" w:type="dxa"/>
              <w:left w:w="96" w:type="dxa"/>
              <w:bottom w:w="48" w:type="dxa"/>
              <w:right w:w="96" w:type="dxa"/>
            </w:tcMa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Септический шок </w:t>
            </w:r>
            <w:hyperlink r:id="rId105" w:anchor="R13" w:history="1">
              <w:r w:rsidRPr="004E0DF6">
                <w:rPr>
                  <w:rFonts w:ascii="Times New Roman" w:eastAsia="Times New Roman" w:hAnsi="Times New Roman" w:cs="Times New Roman"/>
                  <w:color w:val="376FAA"/>
                  <w:sz w:val="18"/>
                  <w:szCs w:val="18"/>
                  <w:u w:val="single"/>
                  <w:vertAlign w:val="superscript"/>
                  <w:lang w:eastAsia="ru-RU"/>
                </w:rPr>
                <w:t>13</w:t>
              </w:r>
            </w:hyperlink>
          </w:p>
        </w:tc>
      </w:tr>
      <w:tr w:rsidR="004E0DF6" w:rsidRPr="004E0DF6" w:rsidTr="004E0DF6">
        <w:tc>
          <w:tcPr>
            <w:tcW w:w="0" w:type="auto"/>
            <w:tcBorders>
              <w:top w:val="nil"/>
              <w:left w:val="nil"/>
              <w:bottom w:val="nil"/>
              <w:right w:val="nil"/>
            </w:tcBorders>
            <w:tcMar>
              <w:top w:w="48" w:type="dxa"/>
              <w:left w:w="96" w:type="dxa"/>
              <w:bottom w:w="48" w:type="dxa"/>
              <w:right w:w="96" w:type="dxa"/>
            </w:tcMa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2015 Определение</w:t>
            </w:r>
          </w:p>
        </w:tc>
        <w:tc>
          <w:tcPr>
            <w:tcW w:w="0" w:type="auto"/>
            <w:tcBorders>
              <w:top w:val="nil"/>
              <w:left w:val="nil"/>
              <w:bottom w:val="nil"/>
              <w:right w:val="nil"/>
            </w:tcBorders>
            <w:tcMar>
              <w:top w:w="48" w:type="dxa"/>
              <w:left w:w="96" w:type="dxa"/>
              <w:bottom w:w="48" w:type="dxa"/>
              <w:right w:w="96" w:type="dxa"/>
            </w:tcMa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Сепсис представляет собой</w:t>
            </w:r>
            <w:r w:rsidRPr="004E0DF6">
              <w:rPr>
                <w:rFonts w:ascii="Times New Roman" w:eastAsia="Times New Roman" w:hAnsi="Times New Roman" w:cs="Times New Roman"/>
                <w:sz w:val="24"/>
                <w:szCs w:val="24"/>
                <w:lang w:eastAsia="ru-RU"/>
              </w:rPr>
              <w:br/>
              <w:t>опасную для жизни</w:t>
            </w:r>
            <w:r w:rsidRPr="004E0DF6">
              <w:rPr>
                <w:rFonts w:ascii="Times New Roman" w:eastAsia="Times New Roman" w:hAnsi="Times New Roman" w:cs="Times New Roman"/>
                <w:sz w:val="24"/>
                <w:szCs w:val="24"/>
                <w:lang w:eastAsia="ru-RU"/>
              </w:rPr>
              <w:br/>
              <w:t>дисфункцию органов, вызванную</w:t>
            </w:r>
            <w:r w:rsidRPr="004E0DF6">
              <w:rPr>
                <w:rFonts w:ascii="Times New Roman" w:eastAsia="Times New Roman" w:hAnsi="Times New Roman" w:cs="Times New Roman"/>
                <w:sz w:val="24"/>
                <w:szCs w:val="24"/>
                <w:lang w:eastAsia="ru-RU"/>
              </w:rPr>
              <w:br/>
              <w:t>нарушением регуляции реакции хозяина</w:t>
            </w:r>
            <w:r w:rsidRPr="004E0DF6">
              <w:rPr>
                <w:rFonts w:ascii="Times New Roman" w:eastAsia="Times New Roman" w:hAnsi="Times New Roman" w:cs="Times New Roman"/>
                <w:sz w:val="24"/>
                <w:szCs w:val="24"/>
                <w:lang w:eastAsia="ru-RU"/>
              </w:rPr>
              <w:br/>
              <w:t>на инфекцию.</w:t>
            </w: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Септический шок — это разновидность</w:t>
            </w:r>
            <w:r w:rsidRPr="004E0DF6">
              <w:rPr>
                <w:rFonts w:ascii="Times New Roman" w:eastAsia="Times New Roman" w:hAnsi="Times New Roman" w:cs="Times New Roman"/>
                <w:sz w:val="24"/>
                <w:szCs w:val="24"/>
                <w:lang w:eastAsia="ru-RU"/>
              </w:rPr>
              <w:br/>
              <w:t>сепсиса, при которой лежащие в основе</w:t>
            </w:r>
            <w:r w:rsidRPr="004E0DF6">
              <w:rPr>
                <w:rFonts w:ascii="Times New Roman" w:eastAsia="Times New Roman" w:hAnsi="Times New Roman" w:cs="Times New Roman"/>
                <w:sz w:val="24"/>
                <w:szCs w:val="24"/>
                <w:lang w:eastAsia="ru-RU"/>
              </w:rPr>
              <w:br/>
              <w:t>циркуляторные и</w:t>
            </w:r>
            <w:r w:rsidRPr="004E0DF6">
              <w:rPr>
                <w:rFonts w:ascii="Times New Roman" w:eastAsia="Times New Roman" w:hAnsi="Times New Roman" w:cs="Times New Roman"/>
                <w:sz w:val="24"/>
                <w:szCs w:val="24"/>
                <w:lang w:eastAsia="ru-RU"/>
              </w:rPr>
              <w:br/>
              <w:t>клеточные/метаболические</w:t>
            </w:r>
            <w:r w:rsidRPr="004E0DF6">
              <w:rPr>
                <w:rFonts w:ascii="Times New Roman" w:eastAsia="Times New Roman" w:hAnsi="Times New Roman" w:cs="Times New Roman"/>
                <w:sz w:val="24"/>
                <w:szCs w:val="24"/>
                <w:lang w:eastAsia="ru-RU"/>
              </w:rPr>
              <w:br/>
              <w:t>нарушения</w:t>
            </w:r>
            <w:r w:rsidRPr="004E0DF6">
              <w:rPr>
                <w:rFonts w:ascii="Times New Roman" w:eastAsia="Times New Roman" w:hAnsi="Times New Roman" w:cs="Times New Roman"/>
                <w:sz w:val="24"/>
                <w:szCs w:val="24"/>
                <w:lang w:eastAsia="ru-RU"/>
              </w:rPr>
              <w:br/>
              <w:t>достаточно глубоки, чтобы существенно</w:t>
            </w:r>
            <w:r w:rsidRPr="004E0DF6">
              <w:rPr>
                <w:rFonts w:ascii="Times New Roman" w:eastAsia="Times New Roman" w:hAnsi="Times New Roman" w:cs="Times New Roman"/>
                <w:sz w:val="24"/>
                <w:szCs w:val="24"/>
                <w:lang w:eastAsia="ru-RU"/>
              </w:rPr>
              <w:br/>
              <w:t>увеличить смертность.</w:t>
            </w:r>
          </w:p>
        </w:tc>
      </w:tr>
      <w:tr w:rsidR="004E0DF6" w:rsidRPr="004E0DF6" w:rsidTr="004E0DF6">
        <w:tc>
          <w:tcPr>
            <w:tcW w:w="0" w:type="auto"/>
            <w:tcBorders>
              <w:top w:val="nil"/>
              <w:left w:val="nil"/>
              <w:bottom w:val="nil"/>
              <w:right w:val="nil"/>
            </w:tcBorders>
            <w:tcMar>
              <w:top w:w="48" w:type="dxa"/>
              <w:left w:w="96" w:type="dxa"/>
              <w:bottom w:w="48" w:type="dxa"/>
              <w:right w:w="96" w:type="dxa"/>
            </w:tcMa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2015 Клинические</w:t>
            </w:r>
            <w:r w:rsidRPr="004E0DF6">
              <w:rPr>
                <w:rFonts w:ascii="Times New Roman" w:eastAsia="Times New Roman" w:hAnsi="Times New Roman" w:cs="Times New Roman"/>
                <w:sz w:val="24"/>
                <w:szCs w:val="24"/>
                <w:lang w:eastAsia="ru-RU"/>
              </w:rPr>
              <w:br/>
              <w:t>критерии</w:t>
            </w:r>
          </w:p>
        </w:tc>
        <w:tc>
          <w:tcPr>
            <w:tcW w:w="0" w:type="auto"/>
            <w:tcBorders>
              <w:top w:val="nil"/>
              <w:left w:val="nil"/>
              <w:bottom w:val="nil"/>
              <w:right w:val="nil"/>
            </w:tcBorders>
            <w:tcMar>
              <w:top w:w="48" w:type="dxa"/>
              <w:left w:w="96" w:type="dxa"/>
              <w:bottom w:w="48" w:type="dxa"/>
              <w:right w:w="96" w:type="dxa"/>
            </w:tcMa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Подозрение или</w:t>
            </w:r>
            <w:r w:rsidRPr="004E0DF6">
              <w:rPr>
                <w:rFonts w:ascii="Times New Roman" w:eastAsia="Times New Roman" w:hAnsi="Times New Roman" w:cs="Times New Roman"/>
                <w:sz w:val="24"/>
                <w:szCs w:val="24"/>
                <w:lang w:eastAsia="ru-RU"/>
              </w:rPr>
              <w:br/>
              <w:t>документально подтвержденная инфекция</w:t>
            </w:r>
            <w:r w:rsidRPr="004E0DF6">
              <w:rPr>
                <w:rFonts w:ascii="Times New Roman" w:eastAsia="Times New Roman" w:hAnsi="Times New Roman" w:cs="Times New Roman"/>
                <w:sz w:val="24"/>
                <w:szCs w:val="24"/>
                <w:lang w:eastAsia="ru-RU"/>
              </w:rPr>
              <w:br/>
              <w:t>и</w:t>
            </w:r>
            <w:r w:rsidRPr="004E0DF6">
              <w:rPr>
                <w:rFonts w:ascii="Times New Roman" w:eastAsia="Times New Roman" w:hAnsi="Times New Roman" w:cs="Times New Roman"/>
                <w:sz w:val="24"/>
                <w:szCs w:val="24"/>
                <w:lang w:eastAsia="ru-RU"/>
              </w:rPr>
              <w:br/>
              <w:t>острое повышение ≥2</w:t>
            </w:r>
            <w:r w:rsidRPr="004E0DF6">
              <w:rPr>
                <w:rFonts w:ascii="Times New Roman" w:eastAsia="Times New Roman" w:hAnsi="Times New Roman" w:cs="Times New Roman"/>
                <w:sz w:val="24"/>
                <w:szCs w:val="24"/>
                <w:lang w:eastAsia="ru-RU"/>
              </w:rPr>
              <w:br/>
              <w:t>баллов по шкале SOFA (признак</w:t>
            </w:r>
            <w:r w:rsidRPr="004E0DF6">
              <w:rPr>
                <w:rFonts w:ascii="Times New Roman" w:eastAsia="Times New Roman" w:hAnsi="Times New Roman" w:cs="Times New Roman"/>
                <w:sz w:val="24"/>
                <w:szCs w:val="24"/>
                <w:lang w:eastAsia="ru-RU"/>
              </w:rPr>
              <w:br/>
              <w:t>органной дисфункции)</w:t>
            </w: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Сепсис </w:t>
            </w:r>
            <w:r w:rsidRPr="004E0DF6">
              <w:rPr>
                <w:rFonts w:ascii="Times New Roman" w:eastAsia="Times New Roman" w:hAnsi="Times New Roman" w:cs="Times New Roman"/>
                <w:sz w:val="18"/>
                <w:szCs w:val="18"/>
                <w:vertAlign w:val="superscript"/>
                <w:lang w:eastAsia="ru-RU"/>
              </w:rPr>
              <w:t>а</w:t>
            </w:r>
            <w:r w:rsidRPr="004E0DF6">
              <w:rPr>
                <w:rFonts w:ascii="Times New Roman" w:eastAsia="Times New Roman" w:hAnsi="Times New Roman" w:cs="Times New Roman"/>
                <w:sz w:val="24"/>
                <w:szCs w:val="24"/>
                <w:lang w:eastAsia="ru-RU"/>
              </w:rPr>
              <w:br/>
              <w:t>и</w:t>
            </w:r>
            <w:r w:rsidRPr="004E0DF6">
              <w:rPr>
                <w:rFonts w:ascii="Times New Roman" w:eastAsia="Times New Roman" w:hAnsi="Times New Roman" w:cs="Times New Roman"/>
                <w:sz w:val="24"/>
                <w:szCs w:val="24"/>
                <w:lang w:eastAsia="ru-RU"/>
              </w:rPr>
              <w:br/>
              <w:t>вазопрессорная терапия необходимы для</w:t>
            </w:r>
            <w:r w:rsidRPr="004E0DF6">
              <w:rPr>
                <w:rFonts w:ascii="Times New Roman" w:eastAsia="Times New Roman" w:hAnsi="Times New Roman" w:cs="Times New Roman"/>
                <w:sz w:val="24"/>
                <w:szCs w:val="24"/>
                <w:lang w:eastAsia="ru-RU"/>
              </w:rPr>
              <w:br/>
              <w:t xml:space="preserve">повышения </w:t>
            </w:r>
            <w:proofErr w:type="spellStart"/>
            <w:r w:rsidRPr="004E0DF6">
              <w:rPr>
                <w:rFonts w:ascii="Times New Roman" w:eastAsia="Times New Roman" w:hAnsi="Times New Roman" w:cs="Times New Roman"/>
                <w:sz w:val="24"/>
                <w:szCs w:val="24"/>
                <w:lang w:eastAsia="ru-RU"/>
              </w:rPr>
              <w:t>СрАД</w:t>
            </w:r>
            <w:proofErr w:type="spellEnd"/>
            <w:r w:rsidRPr="004E0DF6">
              <w:rPr>
                <w:rFonts w:ascii="Times New Roman" w:eastAsia="Times New Roman" w:hAnsi="Times New Roman" w:cs="Times New Roman"/>
                <w:sz w:val="24"/>
                <w:szCs w:val="24"/>
                <w:lang w:eastAsia="ru-RU"/>
              </w:rPr>
              <w:t xml:space="preserve"> ≥65 мм </w:t>
            </w:r>
            <w:proofErr w:type="spellStart"/>
            <w:r w:rsidRPr="004E0DF6">
              <w:rPr>
                <w:rFonts w:ascii="Times New Roman" w:eastAsia="Times New Roman" w:hAnsi="Times New Roman" w:cs="Times New Roman"/>
                <w:sz w:val="24"/>
                <w:szCs w:val="24"/>
                <w:lang w:eastAsia="ru-RU"/>
              </w:rPr>
              <w:t>рт.ст</w:t>
            </w:r>
            <w:proofErr w:type="spellEnd"/>
            <w:r w:rsidRPr="004E0DF6">
              <w:rPr>
                <w:rFonts w:ascii="Times New Roman" w:eastAsia="Times New Roman" w:hAnsi="Times New Roman" w:cs="Times New Roman"/>
                <w:sz w:val="24"/>
                <w:szCs w:val="24"/>
                <w:lang w:eastAsia="ru-RU"/>
              </w:rPr>
              <w:t>.</w:t>
            </w:r>
            <w:r w:rsidRPr="004E0DF6">
              <w:rPr>
                <w:rFonts w:ascii="Times New Roman" w:eastAsia="Times New Roman" w:hAnsi="Times New Roman" w:cs="Times New Roman"/>
                <w:sz w:val="24"/>
                <w:szCs w:val="24"/>
                <w:lang w:eastAsia="ru-RU"/>
              </w:rPr>
              <w:br/>
              <w:t>и</w:t>
            </w:r>
            <w:r w:rsidRPr="004E0DF6">
              <w:rPr>
                <w:rFonts w:ascii="Times New Roman" w:eastAsia="Times New Roman" w:hAnsi="Times New Roman" w:cs="Times New Roman"/>
                <w:sz w:val="24"/>
                <w:szCs w:val="24"/>
                <w:lang w:eastAsia="ru-RU"/>
              </w:rPr>
              <w:br/>
            </w:r>
            <w:proofErr w:type="spellStart"/>
            <w:r w:rsidRPr="004E0DF6">
              <w:rPr>
                <w:rFonts w:ascii="Times New Roman" w:eastAsia="Times New Roman" w:hAnsi="Times New Roman" w:cs="Times New Roman"/>
                <w:sz w:val="24"/>
                <w:szCs w:val="24"/>
                <w:lang w:eastAsia="ru-RU"/>
              </w:rPr>
              <w:t>лактата</w:t>
            </w:r>
            <w:proofErr w:type="spellEnd"/>
            <w:r w:rsidRPr="004E0DF6">
              <w:rPr>
                <w:rFonts w:ascii="Times New Roman" w:eastAsia="Times New Roman" w:hAnsi="Times New Roman" w:cs="Times New Roman"/>
                <w:sz w:val="24"/>
                <w:szCs w:val="24"/>
                <w:lang w:eastAsia="ru-RU"/>
              </w:rPr>
              <w:t xml:space="preserve"> &gt;2 </w:t>
            </w:r>
            <w:proofErr w:type="spellStart"/>
            <w:r w:rsidRPr="004E0DF6">
              <w:rPr>
                <w:rFonts w:ascii="Times New Roman" w:eastAsia="Times New Roman" w:hAnsi="Times New Roman" w:cs="Times New Roman"/>
                <w:sz w:val="24"/>
                <w:szCs w:val="24"/>
                <w:lang w:eastAsia="ru-RU"/>
              </w:rPr>
              <w:t>ммоль</w:t>
            </w:r>
            <w:proofErr w:type="spellEnd"/>
            <w:r w:rsidRPr="004E0DF6">
              <w:rPr>
                <w:rFonts w:ascii="Times New Roman" w:eastAsia="Times New Roman" w:hAnsi="Times New Roman" w:cs="Times New Roman"/>
                <w:sz w:val="24"/>
                <w:szCs w:val="24"/>
                <w:lang w:eastAsia="ru-RU"/>
              </w:rPr>
              <w:t>/л (18 мг/</w:t>
            </w:r>
            <w:proofErr w:type="spellStart"/>
            <w:r w:rsidRPr="004E0DF6">
              <w:rPr>
                <w:rFonts w:ascii="Times New Roman" w:eastAsia="Times New Roman" w:hAnsi="Times New Roman" w:cs="Times New Roman"/>
                <w:sz w:val="24"/>
                <w:szCs w:val="24"/>
                <w:lang w:eastAsia="ru-RU"/>
              </w:rPr>
              <w:t>дл</w:t>
            </w:r>
            <w:proofErr w:type="spellEnd"/>
            <w:r w:rsidRPr="004E0DF6">
              <w:rPr>
                <w:rFonts w:ascii="Times New Roman" w:eastAsia="Times New Roman" w:hAnsi="Times New Roman" w:cs="Times New Roman"/>
                <w:sz w:val="24"/>
                <w:szCs w:val="24"/>
                <w:lang w:eastAsia="ru-RU"/>
              </w:rPr>
              <w:t>),</w:t>
            </w:r>
            <w:r w:rsidRPr="004E0DF6">
              <w:rPr>
                <w:rFonts w:ascii="Times New Roman" w:eastAsia="Times New Roman" w:hAnsi="Times New Roman" w:cs="Times New Roman"/>
                <w:sz w:val="24"/>
                <w:szCs w:val="24"/>
                <w:lang w:eastAsia="ru-RU"/>
              </w:rPr>
              <w:br/>
              <w:t xml:space="preserve">несмотря на адекватную </w:t>
            </w:r>
            <w:proofErr w:type="spellStart"/>
            <w:r w:rsidRPr="004E0DF6">
              <w:rPr>
                <w:rFonts w:ascii="Times New Roman" w:eastAsia="Times New Roman" w:hAnsi="Times New Roman" w:cs="Times New Roman"/>
                <w:sz w:val="24"/>
                <w:szCs w:val="24"/>
                <w:lang w:eastAsia="ru-RU"/>
              </w:rPr>
              <w:t>инфузионную</w:t>
            </w:r>
            <w:proofErr w:type="spellEnd"/>
            <w:r w:rsidRPr="004E0DF6">
              <w:rPr>
                <w:rFonts w:ascii="Times New Roman" w:eastAsia="Times New Roman" w:hAnsi="Times New Roman" w:cs="Times New Roman"/>
                <w:sz w:val="24"/>
                <w:szCs w:val="24"/>
                <w:lang w:eastAsia="ru-RU"/>
              </w:rPr>
              <w:br/>
              <w:t>терапию </w:t>
            </w:r>
            <w:hyperlink r:id="rId106" w:anchor="R13" w:history="1">
              <w:r w:rsidRPr="004E0DF6">
                <w:rPr>
                  <w:rFonts w:ascii="Times New Roman" w:eastAsia="Times New Roman" w:hAnsi="Times New Roman" w:cs="Times New Roman"/>
                  <w:color w:val="376FAA"/>
                  <w:sz w:val="18"/>
                  <w:szCs w:val="18"/>
                  <w:u w:val="single"/>
                  <w:vertAlign w:val="superscript"/>
                  <w:lang w:eastAsia="ru-RU"/>
                </w:rPr>
                <w:t>13</w:t>
              </w:r>
            </w:hyperlink>
          </w:p>
        </w:tc>
      </w:tr>
      <w:tr w:rsidR="004E0DF6" w:rsidRPr="004E0DF6" w:rsidTr="004E0DF6">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lastRenderedPageBreak/>
              <w:t>Рекомендуемые</w:t>
            </w:r>
            <w:r w:rsidRPr="004E0DF6">
              <w:rPr>
                <w:rFonts w:ascii="Times New Roman" w:eastAsia="Times New Roman" w:hAnsi="Times New Roman" w:cs="Times New Roman"/>
                <w:sz w:val="24"/>
                <w:szCs w:val="24"/>
                <w:lang w:eastAsia="ru-RU"/>
              </w:rPr>
              <w:br/>
              <w:t>первичные коды </w:t>
            </w:r>
            <w:r w:rsidRPr="004E0DF6">
              <w:rPr>
                <w:rFonts w:ascii="Times New Roman" w:eastAsia="Times New Roman" w:hAnsi="Times New Roman" w:cs="Times New Roman"/>
                <w:i/>
                <w:iCs/>
                <w:sz w:val="24"/>
                <w:szCs w:val="24"/>
                <w:lang w:eastAsia="ru-RU"/>
              </w:rPr>
              <w:t>МКБ </w:t>
            </w:r>
            <w:r w:rsidRPr="004E0DF6">
              <w:rPr>
                <w:rFonts w:ascii="Times New Roman" w:eastAsia="Times New Roman" w:hAnsi="Times New Roman" w:cs="Times New Roman"/>
                <w:sz w:val="18"/>
                <w:szCs w:val="18"/>
                <w:vertAlign w:val="superscript"/>
                <w:lang w:eastAsia="ru-RU"/>
              </w:rPr>
              <w:t>а</w:t>
            </w:r>
            <w:r w:rsidRPr="004E0DF6">
              <w:rPr>
                <w:rFonts w:ascii="Times New Roman" w:eastAsia="Times New Roman" w:hAnsi="Times New Roman" w:cs="Times New Roman"/>
                <w:sz w:val="24"/>
                <w:szCs w:val="24"/>
                <w:lang w:eastAsia="ru-RU"/>
              </w:rPr>
              <w:br/>
            </w: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0"/>
                <w:szCs w:val="20"/>
                <w:lang w:eastAsia="ru-RU"/>
              </w:rPr>
            </w:pPr>
          </w:p>
        </w:tc>
      </w:tr>
      <w:tr w:rsidR="004E0DF6" w:rsidRPr="004E0DF6" w:rsidTr="004E0DF6">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  </w:t>
            </w:r>
            <w:r w:rsidRPr="004E0DF6">
              <w:rPr>
                <w:rFonts w:ascii="Times New Roman" w:eastAsia="Times New Roman" w:hAnsi="Times New Roman" w:cs="Times New Roman"/>
                <w:i/>
                <w:iCs/>
                <w:sz w:val="24"/>
                <w:szCs w:val="24"/>
                <w:lang w:eastAsia="ru-RU"/>
              </w:rPr>
              <w:t>МКБ-9</w:t>
            </w: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995,92</w:t>
            </w: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785,52</w:t>
            </w:r>
          </w:p>
        </w:tc>
      </w:tr>
      <w:tr w:rsidR="004E0DF6" w:rsidRPr="004E0DF6" w:rsidTr="004E0DF6">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  </w:t>
            </w:r>
            <w:r w:rsidRPr="004E0DF6">
              <w:rPr>
                <w:rFonts w:ascii="Times New Roman" w:eastAsia="Times New Roman" w:hAnsi="Times New Roman" w:cs="Times New Roman"/>
                <w:i/>
                <w:iCs/>
                <w:sz w:val="24"/>
                <w:szCs w:val="24"/>
                <w:lang w:eastAsia="ru-RU"/>
              </w:rPr>
              <w:t>МКБ-10 </w:t>
            </w:r>
            <w:r w:rsidRPr="004E0DF6">
              <w:rPr>
                <w:rFonts w:ascii="Times New Roman" w:eastAsia="Times New Roman" w:hAnsi="Times New Roman" w:cs="Times New Roman"/>
                <w:sz w:val="18"/>
                <w:szCs w:val="18"/>
                <w:vertAlign w:val="superscript"/>
                <w:lang w:eastAsia="ru-RU"/>
              </w:rPr>
              <w:t>а</w:t>
            </w: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65,20 рэндов</w:t>
            </w:r>
          </w:p>
        </w:tc>
        <w:tc>
          <w:tcPr>
            <w:tcW w:w="0" w:type="auto"/>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65,21 руб.</w:t>
            </w:r>
          </w:p>
        </w:tc>
      </w:tr>
      <w:tr w:rsidR="004E0DF6" w:rsidRPr="004E0DF6" w:rsidTr="004E0DF6">
        <w:tc>
          <w:tcPr>
            <w:tcW w:w="0" w:type="auto"/>
            <w:tcBorders>
              <w:top w:val="nil"/>
              <w:left w:val="nil"/>
              <w:bottom w:val="nil"/>
              <w:right w:val="nil"/>
            </w:tcBorders>
            <w:tcMar>
              <w:top w:w="48" w:type="dxa"/>
              <w:left w:w="96" w:type="dxa"/>
              <w:bottom w:w="48" w:type="dxa"/>
              <w:right w:w="96" w:type="dxa"/>
            </w:tcMa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Структура</w:t>
            </w:r>
            <w:r w:rsidRPr="004E0DF6">
              <w:rPr>
                <w:rFonts w:ascii="Times New Roman" w:eastAsia="Times New Roman" w:hAnsi="Times New Roman" w:cs="Times New Roman"/>
                <w:sz w:val="24"/>
                <w:szCs w:val="24"/>
                <w:lang w:eastAsia="ru-RU"/>
              </w:rPr>
              <w:br/>
              <w:t>реализации</w:t>
            </w:r>
            <w:r w:rsidRPr="004E0DF6">
              <w:rPr>
                <w:rFonts w:ascii="Times New Roman" w:eastAsia="Times New Roman" w:hAnsi="Times New Roman" w:cs="Times New Roman"/>
                <w:sz w:val="24"/>
                <w:szCs w:val="24"/>
                <w:lang w:eastAsia="ru-RU"/>
              </w:rPr>
              <w:br/>
              <w:t>для кодирования и</w:t>
            </w:r>
            <w:r w:rsidRPr="004E0DF6">
              <w:rPr>
                <w:rFonts w:ascii="Times New Roman" w:eastAsia="Times New Roman" w:hAnsi="Times New Roman" w:cs="Times New Roman"/>
                <w:sz w:val="24"/>
                <w:szCs w:val="24"/>
                <w:lang w:eastAsia="ru-RU"/>
              </w:rPr>
              <w:br/>
              <w:t>исследований</w:t>
            </w:r>
          </w:p>
        </w:tc>
        <w:tc>
          <w:tcPr>
            <w:tcW w:w="0" w:type="auto"/>
            <w:gridSpan w:val="2"/>
            <w:tcBorders>
              <w:top w:val="nil"/>
              <w:left w:val="nil"/>
              <w:bottom w:val="nil"/>
              <w:right w:val="nil"/>
            </w:tcBorders>
            <w:tcMar>
              <w:top w:w="48" w:type="dxa"/>
              <w:left w:w="96" w:type="dxa"/>
              <w:bottom w:w="48" w:type="dxa"/>
              <w:right w:w="96" w:type="dxa"/>
            </w:tcMar>
            <w:vAlign w:val="center"/>
            <w:hideMark/>
          </w:tcPr>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Выявить подозрение на инфекцию с помощью сопутствующих назначений</w:t>
            </w:r>
            <w:r w:rsidRPr="004E0DF6">
              <w:rPr>
                <w:rFonts w:ascii="Times New Roman" w:eastAsia="Times New Roman" w:hAnsi="Times New Roman" w:cs="Times New Roman"/>
                <w:sz w:val="24"/>
                <w:szCs w:val="24"/>
                <w:lang w:eastAsia="ru-RU"/>
              </w:rPr>
              <w:br/>
              <w:t>на посев крови и антибиотики (перорально или парентерально) в течение</w:t>
            </w:r>
            <w:r w:rsidRPr="004E0DF6">
              <w:rPr>
                <w:rFonts w:ascii="Times New Roman" w:eastAsia="Times New Roman" w:hAnsi="Times New Roman" w:cs="Times New Roman"/>
                <w:sz w:val="24"/>
                <w:szCs w:val="24"/>
                <w:lang w:eastAsia="ru-RU"/>
              </w:rPr>
              <w:br/>
              <w:t>определенного периода </w:t>
            </w:r>
            <w:r w:rsidRPr="004E0DF6">
              <w:rPr>
                <w:rFonts w:ascii="Times New Roman" w:eastAsia="Times New Roman" w:hAnsi="Times New Roman" w:cs="Times New Roman"/>
                <w:sz w:val="18"/>
                <w:szCs w:val="18"/>
                <w:vertAlign w:val="superscript"/>
                <w:lang w:eastAsia="ru-RU"/>
              </w:rPr>
              <w:t>b</w:t>
            </w:r>
            <w:r w:rsidRPr="004E0DF6">
              <w:rPr>
                <w:rFonts w:ascii="Times New Roman" w:eastAsia="Times New Roman" w:hAnsi="Times New Roman" w:cs="Times New Roman"/>
                <w:sz w:val="24"/>
                <w:szCs w:val="24"/>
                <w:lang w:eastAsia="ru-RU"/>
              </w:rPr>
              <w:br/>
              <w:t>В течение определенного периода после подозрения на инфекцию </w:t>
            </w:r>
            <w:r w:rsidRPr="004E0DF6">
              <w:rPr>
                <w:rFonts w:ascii="Times New Roman" w:eastAsia="Times New Roman" w:hAnsi="Times New Roman" w:cs="Times New Roman"/>
                <w:sz w:val="18"/>
                <w:szCs w:val="18"/>
                <w:vertAlign w:val="superscript"/>
                <w:lang w:eastAsia="ru-RU"/>
              </w:rPr>
              <w:t>c</w:t>
            </w:r>
            <w:r w:rsidRPr="004E0DF6">
              <w:rPr>
                <w:rFonts w:ascii="Times New Roman" w:eastAsia="Times New Roman" w:hAnsi="Times New Roman" w:cs="Times New Roman"/>
                <w:sz w:val="24"/>
                <w:szCs w:val="24"/>
                <w:lang w:eastAsia="ru-RU"/>
              </w:rPr>
              <w:t> :</w:t>
            </w:r>
            <w:r w:rsidRPr="004E0DF6">
              <w:rPr>
                <w:rFonts w:ascii="Times New Roman" w:eastAsia="Times New Roman" w:hAnsi="Times New Roman" w:cs="Times New Roman"/>
                <w:sz w:val="24"/>
                <w:szCs w:val="24"/>
                <w:lang w:eastAsia="ru-RU"/>
              </w:rPr>
              <w:br/>
              <w:t>1. Выявить сепсис, используя клинический критерий</w:t>
            </w:r>
            <w:r w:rsidRPr="004E0DF6">
              <w:rPr>
                <w:rFonts w:ascii="Times New Roman" w:eastAsia="Times New Roman" w:hAnsi="Times New Roman" w:cs="Times New Roman"/>
                <w:sz w:val="24"/>
                <w:szCs w:val="24"/>
                <w:lang w:eastAsia="ru-RU"/>
              </w:rPr>
              <w:br/>
              <w:t>опасной для жизни дисфункции органов</w:t>
            </w:r>
            <w:r w:rsidRPr="004E0DF6">
              <w:rPr>
                <w:rFonts w:ascii="Times New Roman" w:eastAsia="Times New Roman" w:hAnsi="Times New Roman" w:cs="Times New Roman"/>
                <w:sz w:val="24"/>
                <w:szCs w:val="24"/>
                <w:lang w:eastAsia="ru-RU"/>
              </w:rPr>
              <w:br/>
              <w:t>2. Оценить наличие шока критерии, с применением</w:t>
            </w:r>
            <w:r w:rsidRPr="004E0DF6">
              <w:rPr>
                <w:rFonts w:ascii="Times New Roman" w:eastAsia="Times New Roman" w:hAnsi="Times New Roman" w:cs="Times New Roman"/>
                <w:sz w:val="24"/>
                <w:szCs w:val="24"/>
                <w:lang w:eastAsia="ru-RU"/>
              </w:rPr>
              <w:br/>
            </w:r>
            <w:proofErr w:type="spellStart"/>
            <w:r w:rsidRPr="004E0DF6">
              <w:rPr>
                <w:rFonts w:ascii="Times New Roman" w:eastAsia="Times New Roman" w:hAnsi="Times New Roman" w:cs="Times New Roman"/>
                <w:sz w:val="24"/>
                <w:szCs w:val="24"/>
                <w:lang w:eastAsia="ru-RU"/>
              </w:rPr>
              <w:t>вазопрессоров</w:t>
            </w:r>
            <w:proofErr w:type="spellEnd"/>
            <w:r w:rsidRPr="004E0DF6">
              <w:rPr>
                <w:rFonts w:ascii="Times New Roman" w:eastAsia="Times New Roman" w:hAnsi="Times New Roman" w:cs="Times New Roman"/>
                <w:sz w:val="24"/>
                <w:szCs w:val="24"/>
                <w:lang w:eastAsia="ru-RU"/>
              </w:rPr>
              <w:t xml:space="preserve">, </w:t>
            </w:r>
            <w:proofErr w:type="spellStart"/>
            <w:r w:rsidRPr="004E0DF6">
              <w:rPr>
                <w:rFonts w:ascii="Times New Roman" w:eastAsia="Times New Roman" w:hAnsi="Times New Roman" w:cs="Times New Roman"/>
                <w:sz w:val="24"/>
                <w:szCs w:val="24"/>
                <w:lang w:eastAsia="ru-RU"/>
              </w:rPr>
              <w:t>СрАД</w:t>
            </w:r>
            <w:proofErr w:type="spellEnd"/>
            <w:r w:rsidRPr="004E0DF6">
              <w:rPr>
                <w:rFonts w:ascii="Times New Roman" w:eastAsia="Times New Roman" w:hAnsi="Times New Roman" w:cs="Times New Roman"/>
                <w:sz w:val="24"/>
                <w:szCs w:val="24"/>
                <w:lang w:eastAsia="ru-RU"/>
              </w:rPr>
              <w:t xml:space="preserve"> &lt;65 мм рт. ст. и </w:t>
            </w:r>
            <w:proofErr w:type="spellStart"/>
            <w:r w:rsidRPr="004E0DF6">
              <w:rPr>
                <w:rFonts w:ascii="Times New Roman" w:eastAsia="Times New Roman" w:hAnsi="Times New Roman" w:cs="Times New Roman"/>
                <w:sz w:val="24"/>
                <w:szCs w:val="24"/>
                <w:lang w:eastAsia="ru-RU"/>
              </w:rPr>
              <w:t>лактата</w:t>
            </w:r>
            <w:proofErr w:type="spellEnd"/>
            <w:r w:rsidRPr="004E0DF6">
              <w:rPr>
                <w:rFonts w:ascii="Times New Roman" w:eastAsia="Times New Roman" w:hAnsi="Times New Roman" w:cs="Times New Roman"/>
                <w:sz w:val="24"/>
                <w:szCs w:val="24"/>
                <w:lang w:eastAsia="ru-RU"/>
              </w:rPr>
              <w:t xml:space="preserve"> &gt; 2 </w:t>
            </w:r>
            <w:proofErr w:type="spellStart"/>
            <w:r w:rsidRPr="004E0DF6">
              <w:rPr>
                <w:rFonts w:ascii="Times New Roman" w:eastAsia="Times New Roman" w:hAnsi="Times New Roman" w:cs="Times New Roman"/>
                <w:sz w:val="24"/>
                <w:szCs w:val="24"/>
                <w:lang w:eastAsia="ru-RU"/>
              </w:rPr>
              <w:t>ммоль</w:t>
            </w:r>
            <w:proofErr w:type="spellEnd"/>
            <w:r w:rsidRPr="004E0DF6">
              <w:rPr>
                <w:rFonts w:ascii="Times New Roman" w:eastAsia="Times New Roman" w:hAnsi="Times New Roman" w:cs="Times New Roman"/>
                <w:sz w:val="24"/>
                <w:szCs w:val="24"/>
                <w:lang w:eastAsia="ru-RU"/>
              </w:rPr>
              <w:t>/л</w:t>
            </w:r>
            <w:r w:rsidRPr="004E0DF6">
              <w:rPr>
                <w:rFonts w:ascii="Times New Roman" w:eastAsia="Times New Roman" w:hAnsi="Times New Roman" w:cs="Times New Roman"/>
                <w:sz w:val="24"/>
                <w:szCs w:val="24"/>
                <w:lang w:eastAsia="ru-RU"/>
              </w:rPr>
              <w:br/>
              <w:t>(18 мг/</w:t>
            </w:r>
            <w:proofErr w:type="spellStart"/>
            <w:r w:rsidRPr="004E0DF6">
              <w:rPr>
                <w:rFonts w:ascii="Times New Roman" w:eastAsia="Times New Roman" w:hAnsi="Times New Roman" w:cs="Times New Roman"/>
                <w:sz w:val="24"/>
                <w:szCs w:val="24"/>
                <w:lang w:eastAsia="ru-RU"/>
              </w:rPr>
              <w:t>дл</w:t>
            </w:r>
            <w:proofErr w:type="spellEnd"/>
            <w:r w:rsidRPr="004E0DF6">
              <w:rPr>
                <w:rFonts w:ascii="Times New Roman" w:eastAsia="Times New Roman" w:hAnsi="Times New Roman" w:cs="Times New Roman"/>
                <w:sz w:val="24"/>
                <w:szCs w:val="24"/>
                <w:lang w:eastAsia="ru-RU"/>
              </w:rPr>
              <w:t>) </w:t>
            </w:r>
            <w:r w:rsidRPr="004E0DF6">
              <w:rPr>
                <w:rFonts w:ascii="Times New Roman" w:eastAsia="Times New Roman" w:hAnsi="Times New Roman" w:cs="Times New Roman"/>
                <w:sz w:val="18"/>
                <w:szCs w:val="18"/>
                <w:vertAlign w:val="superscript"/>
                <w:lang w:eastAsia="ru-RU"/>
              </w:rPr>
              <w:t>d</w:t>
            </w:r>
          </w:p>
        </w:tc>
      </w:tr>
    </w:tbl>
    <w:p w:rsidR="004E0DF6" w:rsidRPr="004E0DF6" w:rsidRDefault="004E0DF6" w:rsidP="004E0DF6">
      <w:pPr>
        <w:shd w:val="clear" w:color="auto" w:fill="FFFCF0"/>
        <w:spacing w:line="400" w:lineRule="atLeast"/>
        <w:jc w:val="right"/>
        <w:rPr>
          <w:rFonts w:ascii="Cambria" w:eastAsia="Times New Roman" w:hAnsi="Cambria" w:cs="Times New Roman"/>
          <w:sz w:val="24"/>
          <w:szCs w:val="24"/>
          <w:lang w:eastAsia="ru-RU"/>
        </w:rPr>
      </w:pPr>
      <w:hyperlink r:id="rId107" w:tgtFrame="object" w:history="1">
        <w:r w:rsidRPr="004E0DF6">
          <w:rPr>
            <w:rFonts w:ascii="Cambria" w:eastAsia="Times New Roman" w:hAnsi="Cambria" w:cs="Times New Roman"/>
            <w:color w:val="376FAA"/>
            <w:sz w:val="24"/>
            <w:szCs w:val="24"/>
            <w:u w:val="single"/>
            <w:lang w:eastAsia="ru-RU"/>
          </w:rPr>
          <w:t>Открыть в отдельном окне</w:t>
        </w:r>
      </w:hyperlink>
    </w:p>
    <w:p w:rsidR="004E0DF6" w:rsidRPr="004E0DF6" w:rsidRDefault="004E0DF6" w:rsidP="004E0DF6">
      <w:pPr>
        <w:shd w:val="clear" w:color="auto" w:fill="FFFCF0"/>
        <w:spacing w:after="0" w:line="400" w:lineRule="atLeast"/>
        <w:rPr>
          <w:rFonts w:ascii="Cambria" w:eastAsia="Times New Roman" w:hAnsi="Cambria" w:cs="Times New Roman"/>
          <w:color w:val="333333"/>
          <w:sz w:val="24"/>
          <w:szCs w:val="24"/>
          <w:lang w:eastAsia="ru-RU"/>
        </w:rPr>
      </w:pPr>
      <w:r w:rsidRPr="004E0DF6">
        <w:rPr>
          <w:rFonts w:ascii="Cambria" w:eastAsia="Times New Roman" w:hAnsi="Cambria" w:cs="Times New Roman"/>
          <w:color w:val="333333"/>
          <w:sz w:val="24"/>
          <w:szCs w:val="24"/>
          <w:lang w:eastAsia="ru-RU"/>
        </w:rPr>
        <w:t>Сокращения: </w:t>
      </w:r>
      <w:proofErr w:type="gramStart"/>
      <w:r w:rsidRPr="004E0DF6">
        <w:rPr>
          <w:rFonts w:ascii="Cambria" w:eastAsia="Times New Roman" w:hAnsi="Cambria" w:cs="Times New Roman"/>
          <w:i/>
          <w:iCs/>
          <w:color w:val="333333"/>
          <w:sz w:val="24"/>
          <w:szCs w:val="24"/>
          <w:lang w:eastAsia="ru-RU"/>
        </w:rPr>
        <w:t>МКБ</w:t>
      </w:r>
      <w:r w:rsidRPr="004E0DF6">
        <w:rPr>
          <w:rFonts w:ascii="Cambria" w:eastAsia="Times New Roman" w:hAnsi="Cambria" w:cs="Times New Roman"/>
          <w:color w:val="333333"/>
          <w:sz w:val="24"/>
          <w:szCs w:val="24"/>
          <w:lang w:eastAsia="ru-RU"/>
        </w:rPr>
        <w:t> ,</w:t>
      </w:r>
      <w:proofErr w:type="gramEnd"/>
      <w:r w:rsidRPr="004E0DF6">
        <w:rPr>
          <w:rFonts w:ascii="Cambria" w:eastAsia="Times New Roman" w:hAnsi="Cambria" w:cs="Times New Roman"/>
          <w:color w:val="333333"/>
          <w:sz w:val="24"/>
          <w:szCs w:val="24"/>
          <w:lang w:eastAsia="ru-RU"/>
        </w:rPr>
        <w:t> </w:t>
      </w:r>
      <w:r w:rsidRPr="004E0DF6">
        <w:rPr>
          <w:rFonts w:ascii="Cambria" w:eastAsia="Times New Roman" w:hAnsi="Cambria" w:cs="Times New Roman"/>
          <w:i/>
          <w:iCs/>
          <w:color w:val="333333"/>
          <w:sz w:val="24"/>
          <w:szCs w:val="24"/>
          <w:lang w:eastAsia="ru-RU"/>
        </w:rPr>
        <w:t>Международная классификация болезней</w:t>
      </w:r>
      <w:r w:rsidRPr="004E0DF6">
        <w:rPr>
          <w:rFonts w:ascii="Cambria" w:eastAsia="Times New Roman" w:hAnsi="Cambria" w:cs="Times New Roman"/>
          <w:color w:val="333333"/>
          <w:sz w:val="24"/>
          <w:szCs w:val="24"/>
          <w:lang w:eastAsia="ru-RU"/>
        </w:rPr>
        <w:t> ; MAP, среднее артериальное давление; SOFA, последовательная [связанная с сепсисом] оценка органной недостаточности. </w:t>
      </w:r>
      <w:hyperlink r:id="rId108" w:anchor="R27" w:history="1">
        <w:r w:rsidRPr="004E0DF6">
          <w:rPr>
            <w:rFonts w:ascii="Cambria" w:eastAsia="Times New Roman" w:hAnsi="Cambria" w:cs="Times New Roman"/>
            <w:color w:val="376FAA"/>
            <w:sz w:val="18"/>
            <w:szCs w:val="18"/>
            <w:u w:val="single"/>
            <w:vertAlign w:val="superscript"/>
            <w:lang w:eastAsia="ru-RU"/>
          </w:rPr>
          <w:t>27</w:t>
        </w:r>
      </w:hyperlink>
    </w:p>
    <w:p w:rsidR="004E0DF6" w:rsidRPr="004E0DF6" w:rsidRDefault="004E0DF6" w:rsidP="004E0DF6">
      <w:pPr>
        <w:shd w:val="clear" w:color="auto" w:fill="FFFCF0"/>
        <w:spacing w:after="0" w:line="400" w:lineRule="atLeast"/>
        <w:rPr>
          <w:rFonts w:ascii="Cambria" w:eastAsia="Times New Roman" w:hAnsi="Cambria" w:cs="Times New Roman"/>
          <w:color w:val="333333"/>
          <w:sz w:val="24"/>
          <w:szCs w:val="24"/>
          <w:lang w:eastAsia="ru-RU"/>
        </w:rPr>
      </w:pPr>
      <w:r w:rsidRPr="004E0DF6">
        <w:rPr>
          <w:rFonts w:ascii="Cambria" w:eastAsia="Times New Roman" w:hAnsi="Cambria" w:cs="Times New Roman"/>
          <w:color w:val="333333"/>
          <w:sz w:val="18"/>
          <w:szCs w:val="18"/>
          <w:vertAlign w:val="superscript"/>
          <w:lang w:eastAsia="ru-RU"/>
        </w:rPr>
        <w:t>a</w:t>
      </w:r>
      <w:r w:rsidRPr="004E0DF6">
        <w:rPr>
          <w:rFonts w:ascii="Cambria" w:eastAsia="Times New Roman" w:hAnsi="Cambria" w:cs="Times New Roman"/>
          <w:color w:val="333333"/>
          <w:sz w:val="24"/>
          <w:szCs w:val="24"/>
          <w:lang w:eastAsia="ru-RU"/>
        </w:rPr>
        <w:t> Включены обучающие коды.</w:t>
      </w:r>
    </w:p>
    <w:p w:rsidR="004E0DF6" w:rsidRPr="004E0DF6" w:rsidRDefault="004E0DF6" w:rsidP="004E0DF6">
      <w:pPr>
        <w:shd w:val="clear" w:color="auto" w:fill="FFFCF0"/>
        <w:spacing w:after="0" w:line="400" w:lineRule="atLeast"/>
        <w:rPr>
          <w:rFonts w:ascii="Cambria" w:eastAsia="Times New Roman" w:hAnsi="Cambria" w:cs="Times New Roman"/>
          <w:color w:val="333333"/>
          <w:sz w:val="24"/>
          <w:szCs w:val="24"/>
          <w:lang w:eastAsia="ru-RU"/>
        </w:rPr>
      </w:pPr>
      <w:r w:rsidRPr="004E0DF6">
        <w:rPr>
          <w:rFonts w:ascii="Cambria" w:eastAsia="Times New Roman" w:hAnsi="Cambria" w:cs="Times New Roman"/>
          <w:color w:val="333333"/>
          <w:sz w:val="18"/>
          <w:szCs w:val="18"/>
          <w:vertAlign w:val="superscript"/>
          <w:lang w:eastAsia="ru-RU"/>
        </w:rPr>
        <w:t>b</w:t>
      </w:r>
      <w:r w:rsidRPr="004E0DF6">
        <w:rPr>
          <w:rFonts w:ascii="Cambria" w:eastAsia="Times New Roman" w:hAnsi="Cambria" w:cs="Times New Roman"/>
          <w:color w:val="333333"/>
          <w:sz w:val="24"/>
          <w:szCs w:val="24"/>
          <w:lang w:eastAsia="ru-RU"/>
        </w:rPr>
        <w:t xml:space="preserve"> Подозрение на инфекцию может быть определено как одновременный прием пероральных или парентеральных антибиотиков и забор культур биологических жидкостей (кровь, моча, спинномозговая жидкость, </w:t>
      </w:r>
      <w:proofErr w:type="spellStart"/>
      <w:r w:rsidRPr="004E0DF6">
        <w:rPr>
          <w:rFonts w:ascii="Cambria" w:eastAsia="Times New Roman" w:hAnsi="Cambria" w:cs="Times New Roman"/>
          <w:color w:val="333333"/>
          <w:sz w:val="24"/>
          <w:szCs w:val="24"/>
          <w:lang w:eastAsia="ru-RU"/>
        </w:rPr>
        <w:t>перитонеальная</w:t>
      </w:r>
      <w:proofErr w:type="spellEnd"/>
      <w:r w:rsidRPr="004E0DF6">
        <w:rPr>
          <w:rFonts w:ascii="Cambria" w:eastAsia="Times New Roman" w:hAnsi="Cambria" w:cs="Times New Roman"/>
          <w:color w:val="333333"/>
          <w:sz w:val="24"/>
          <w:szCs w:val="24"/>
          <w:lang w:eastAsia="ru-RU"/>
        </w:rPr>
        <w:t xml:space="preserve"> жидкость и т. д.). Например, если получена культура, антибиотик необходимо ввести в течение 72 часов, тогда как если антибиотик вводится первым, культура требуется в течение 24 часов. </w:t>
      </w:r>
      <w:hyperlink r:id="rId109" w:anchor="R12" w:history="1">
        <w:r w:rsidRPr="004E0DF6">
          <w:rPr>
            <w:rFonts w:ascii="Cambria" w:eastAsia="Times New Roman" w:hAnsi="Cambria" w:cs="Times New Roman"/>
            <w:color w:val="376FAA"/>
            <w:sz w:val="18"/>
            <w:szCs w:val="18"/>
            <w:u w:val="single"/>
            <w:vertAlign w:val="superscript"/>
            <w:lang w:eastAsia="ru-RU"/>
          </w:rPr>
          <w:t>12</w:t>
        </w:r>
      </w:hyperlink>
    </w:p>
    <w:p w:rsidR="004E0DF6" w:rsidRPr="004E0DF6" w:rsidRDefault="004E0DF6" w:rsidP="004E0DF6">
      <w:pPr>
        <w:shd w:val="clear" w:color="auto" w:fill="FFFCF0"/>
        <w:spacing w:after="0" w:line="400" w:lineRule="atLeast"/>
        <w:rPr>
          <w:rFonts w:ascii="Cambria" w:eastAsia="Times New Roman" w:hAnsi="Cambria" w:cs="Times New Roman"/>
          <w:color w:val="333333"/>
          <w:sz w:val="24"/>
          <w:szCs w:val="24"/>
          <w:lang w:eastAsia="ru-RU"/>
        </w:rPr>
      </w:pPr>
      <w:r w:rsidRPr="004E0DF6">
        <w:rPr>
          <w:rFonts w:ascii="Cambria" w:eastAsia="Times New Roman" w:hAnsi="Cambria" w:cs="Times New Roman"/>
          <w:color w:val="333333"/>
          <w:sz w:val="18"/>
          <w:szCs w:val="18"/>
          <w:vertAlign w:val="superscript"/>
          <w:lang w:eastAsia="ru-RU"/>
        </w:rPr>
        <w:t>c</w:t>
      </w:r>
      <w:r w:rsidRPr="004E0DF6">
        <w:rPr>
          <w:rFonts w:ascii="Cambria" w:eastAsia="Times New Roman" w:hAnsi="Cambria" w:cs="Times New Roman"/>
          <w:color w:val="333333"/>
          <w:sz w:val="24"/>
          <w:szCs w:val="24"/>
          <w:lang w:eastAsia="ru-RU"/>
        </w:rPr>
        <w:t> </w:t>
      </w:r>
      <w:proofErr w:type="gramStart"/>
      <w:r w:rsidRPr="004E0DF6">
        <w:rPr>
          <w:rFonts w:ascii="Cambria" w:eastAsia="Times New Roman" w:hAnsi="Cambria" w:cs="Times New Roman"/>
          <w:color w:val="333333"/>
          <w:sz w:val="24"/>
          <w:szCs w:val="24"/>
          <w:lang w:eastAsia="ru-RU"/>
        </w:rPr>
        <w:t>Учитывается</w:t>
      </w:r>
      <w:proofErr w:type="gramEnd"/>
      <w:r w:rsidRPr="004E0DF6">
        <w:rPr>
          <w:rFonts w:ascii="Cambria" w:eastAsia="Times New Roman" w:hAnsi="Cambria" w:cs="Times New Roman"/>
          <w:color w:val="333333"/>
          <w:sz w:val="24"/>
          <w:szCs w:val="24"/>
          <w:lang w:eastAsia="ru-RU"/>
        </w:rPr>
        <w:t xml:space="preserve"> период от 48 часов до и до 24 часов после начала инфекции, хотя при анализе чувствительности были проверены окна, равные 3 часам до и 3 часам после начала инфекции. </w:t>
      </w:r>
      <w:hyperlink r:id="rId110" w:anchor="R12" w:history="1">
        <w:r w:rsidRPr="004E0DF6">
          <w:rPr>
            <w:rFonts w:ascii="Cambria" w:eastAsia="Times New Roman" w:hAnsi="Cambria" w:cs="Times New Roman"/>
            <w:color w:val="376FAA"/>
            <w:sz w:val="18"/>
            <w:szCs w:val="18"/>
            <w:u w:val="single"/>
            <w:vertAlign w:val="superscript"/>
            <w:lang w:eastAsia="ru-RU"/>
          </w:rPr>
          <w:t>12</w:t>
        </w:r>
      </w:hyperlink>
    </w:p>
    <w:p w:rsidR="004E0DF6" w:rsidRPr="004E0DF6" w:rsidRDefault="004E0DF6" w:rsidP="004E0DF6">
      <w:pPr>
        <w:shd w:val="clear" w:color="auto" w:fill="FFFCF0"/>
        <w:spacing w:line="400" w:lineRule="atLeast"/>
        <w:rPr>
          <w:rFonts w:ascii="Cambria" w:eastAsia="Times New Roman" w:hAnsi="Cambria" w:cs="Times New Roman"/>
          <w:color w:val="333333"/>
          <w:sz w:val="24"/>
          <w:szCs w:val="24"/>
          <w:lang w:eastAsia="ru-RU"/>
        </w:rPr>
      </w:pPr>
      <w:r w:rsidRPr="004E0DF6">
        <w:rPr>
          <w:rFonts w:ascii="Cambria" w:eastAsia="Times New Roman" w:hAnsi="Cambria" w:cs="Times New Roman"/>
          <w:color w:val="333333"/>
          <w:sz w:val="18"/>
          <w:szCs w:val="18"/>
          <w:vertAlign w:val="superscript"/>
          <w:lang w:eastAsia="ru-RU"/>
        </w:rPr>
        <w:t>d</w:t>
      </w:r>
      <w:r w:rsidRPr="004E0DF6">
        <w:rPr>
          <w:rFonts w:ascii="Cambria" w:eastAsia="Times New Roman" w:hAnsi="Cambria" w:cs="Times New Roman"/>
          <w:color w:val="333333"/>
          <w:sz w:val="24"/>
          <w:szCs w:val="24"/>
          <w:lang w:eastAsia="ru-RU"/>
        </w:rPr>
        <w:t> </w:t>
      </w:r>
      <w:proofErr w:type="gramStart"/>
      <w:r w:rsidRPr="004E0DF6">
        <w:rPr>
          <w:rFonts w:ascii="Cambria" w:eastAsia="Times New Roman" w:hAnsi="Cambria" w:cs="Times New Roman"/>
          <w:color w:val="333333"/>
          <w:sz w:val="24"/>
          <w:szCs w:val="24"/>
          <w:lang w:eastAsia="ru-RU"/>
        </w:rPr>
        <w:t>В</w:t>
      </w:r>
      <w:proofErr w:type="gramEnd"/>
      <w:r w:rsidRPr="004E0DF6">
        <w:rPr>
          <w:rFonts w:ascii="Cambria" w:eastAsia="Times New Roman" w:hAnsi="Cambria" w:cs="Times New Roman"/>
          <w:color w:val="333333"/>
          <w:sz w:val="24"/>
          <w:szCs w:val="24"/>
          <w:lang w:eastAsia="ru-RU"/>
        </w:rPr>
        <w:t xml:space="preserve"> указанный период после подозрения на инфекцию оцените критерии шока, используя любое введение </w:t>
      </w:r>
      <w:proofErr w:type="spellStart"/>
      <w:r w:rsidRPr="004E0DF6">
        <w:rPr>
          <w:rFonts w:ascii="Cambria" w:eastAsia="Times New Roman" w:hAnsi="Cambria" w:cs="Times New Roman"/>
          <w:color w:val="333333"/>
          <w:sz w:val="24"/>
          <w:szCs w:val="24"/>
          <w:lang w:eastAsia="ru-RU"/>
        </w:rPr>
        <w:t>вазопрессоров</w:t>
      </w:r>
      <w:proofErr w:type="spellEnd"/>
      <w:r w:rsidRPr="004E0DF6">
        <w:rPr>
          <w:rFonts w:ascii="Cambria" w:eastAsia="Times New Roman" w:hAnsi="Cambria" w:cs="Times New Roman"/>
          <w:color w:val="333333"/>
          <w:sz w:val="24"/>
          <w:szCs w:val="24"/>
          <w:lang w:eastAsia="ru-RU"/>
        </w:rPr>
        <w:t xml:space="preserve"> (например, </w:t>
      </w:r>
      <w:proofErr w:type="spellStart"/>
      <w:r w:rsidRPr="004E0DF6">
        <w:rPr>
          <w:rFonts w:ascii="Cambria" w:eastAsia="Times New Roman" w:hAnsi="Cambria" w:cs="Times New Roman"/>
          <w:color w:val="333333"/>
          <w:sz w:val="24"/>
          <w:szCs w:val="24"/>
          <w:lang w:eastAsia="ru-RU"/>
        </w:rPr>
        <w:t>допамин</w:t>
      </w:r>
      <w:proofErr w:type="spellEnd"/>
      <w:r w:rsidRPr="004E0DF6">
        <w:rPr>
          <w:rFonts w:ascii="Cambria" w:eastAsia="Times New Roman" w:hAnsi="Cambria" w:cs="Times New Roman"/>
          <w:color w:val="333333"/>
          <w:sz w:val="24"/>
          <w:szCs w:val="24"/>
          <w:lang w:eastAsia="ru-RU"/>
        </w:rPr>
        <w:t xml:space="preserve">, норадреналин, адреналин, вазопрессин, </w:t>
      </w:r>
      <w:proofErr w:type="spellStart"/>
      <w:r w:rsidRPr="004E0DF6">
        <w:rPr>
          <w:rFonts w:ascii="Cambria" w:eastAsia="Times New Roman" w:hAnsi="Cambria" w:cs="Times New Roman"/>
          <w:color w:val="333333"/>
          <w:sz w:val="24"/>
          <w:szCs w:val="24"/>
          <w:lang w:eastAsia="ru-RU"/>
        </w:rPr>
        <w:t>фенилэфрин</w:t>
      </w:r>
      <w:proofErr w:type="spellEnd"/>
      <w:r w:rsidRPr="004E0DF6">
        <w:rPr>
          <w:rFonts w:ascii="Cambria" w:eastAsia="Times New Roman" w:hAnsi="Cambria" w:cs="Times New Roman"/>
          <w:color w:val="333333"/>
          <w:sz w:val="24"/>
          <w:szCs w:val="24"/>
          <w:lang w:eastAsia="ru-RU"/>
        </w:rPr>
        <w:t xml:space="preserve">), любой уровень </w:t>
      </w:r>
      <w:proofErr w:type="spellStart"/>
      <w:r w:rsidRPr="004E0DF6">
        <w:rPr>
          <w:rFonts w:ascii="Cambria" w:eastAsia="Times New Roman" w:hAnsi="Cambria" w:cs="Times New Roman"/>
          <w:color w:val="333333"/>
          <w:sz w:val="24"/>
          <w:szCs w:val="24"/>
          <w:lang w:eastAsia="ru-RU"/>
        </w:rPr>
        <w:t>лактата</w:t>
      </w:r>
      <w:proofErr w:type="spellEnd"/>
      <w:r w:rsidRPr="004E0DF6">
        <w:rPr>
          <w:rFonts w:ascii="Cambria" w:eastAsia="Times New Roman" w:hAnsi="Cambria" w:cs="Times New Roman"/>
          <w:color w:val="333333"/>
          <w:sz w:val="24"/>
          <w:szCs w:val="24"/>
          <w:lang w:eastAsia="ru-RU"/>
        </w:rPr>
        <w:t xml:space="preserve"> &gt;2 </w:t>
      </w:r>
      <w:proofErr w:type="spellStart"/>
      <w:r w:rsidRPr="004E0DF6">
        <w:rPr>
          <w:rFonts w:ascii="Cambria" w:eastAsia="Times New Roman" w:hAnsi="Cambria" w:cs="Times New Roman"/>
          <w:color w:val="333333"/>
          <w:sz w:val="24"/>
          <w:szCs w:val="24"/>
          <w:lang w:eastAsia="ru-RU"/>
        </w:rPr>
        <w:t>ммоль</w:t>
      </w:r>
      <w:proofErr w:type="spellEnd"/>
      <w:r w:rsidRPr="004E0DF6">
        <w:rPr>
          <w:rFonts w:ascii="Cambria" w:eastAsia="Times New Roman" w:hAnsi="Cambria" w:cs="Times New Roman"/>
          <w:color w:val="333333"/>
          <w:sz w:val="24"/>
          <w:szCs w:val="24"/>
          <w:lang w:eastAsia="ru-RU"/>
        </w:rPr>
        <w:t>/л (18 мг/</w:t>
      </w:r>
      <w:proofErr w:type="spellStart"/>
      <w:r w:rsidRPr="004E0DF6">
        <w:rPr>
          <w:rFonts w:ascii="Cambria" w:eastAsia="Times New Roman" w:hAnsi="Cambria" w:cs="Times New Roman"/>
          <w:color w:val="333333"/>
          <w:sz w:val="24"/>
          <w:szCs w:val="24"/>
          <w:lang w:eastAsia="ru-RU"/>
        </w:rPr>
        <w:t>дл</w:t>
      </w:r>
      <w:proofErr w:type="spellEnd"/>
      <w:r w:rsidRPr="004E0DF6">
        <w:rPr>
          <w:rFonts w:ascii="Cambria" w:eastAsia="Times New Roman" w:hAnsi="Cambria" w:cs="Times New Roman"/>
          <w:color w:val="333333"/>
          <w:sz w:val="24"/>
          <w:szCs w:val="24"/>
          <w:lang w:eastAsia="ru-RU"/>
        </w:rPr>
        <w:t xml:space="preserve">) и среднее артериальное давление &lt;65 мм </w:t>
      </w:r>
      <w:proofErr w:type="spellStart"/>
      <w:r w:rsidRPr="004E0DF6">
        <w:rPr>
          <w:rFonts w:ascii="Cambria" w:eastAsia="Times New Roman" w:hAnsi="Cambria" w:cs="Times New Roman"/>
          <w:color w:val="333333"/>
          <w:sz w:val="24"/>
          <w:szCs w:val="24"/>
          <w:lang w:eastAsia="ru-RU"/>
        </w:rPr>
        <w:t>рт.ст</w:t>
      </w:r>
      <w:proofErr w:type="spellEnd"/>
      <w:r w:rsidRPr="004E0DF6">
        <w:rPr>
          <w:rFonts w:ascii="Cambria" w:eastAsia="Times New Roman" w:hAnsi="Cambria" w:cs="Times New Roman"/>
          <w:color w:val="333333"/>
          <w:sz w:val="24"/>
          <w:szCs w:val="24"/>
          <w:lang w:eastAsia="ru-RU"/>
        </w:rPr>
        <w:t xml:space="preserve">. Эти критерии требуют адекватной </w:t>
      </w:r>
      <w:proofErr w:type="spellStart"/>
      <w:r w:rsidRPr="004E0DF6">
        <w:rPr>
          <w:rFonts w:ascii="Cambria" w:eastAsia="Times New Roman" w:hAnsi="Cambria" w:cs="Times New Roman"/>
          <w:color w:val="333333"/>
          <w:sz w:val="24"/>
          <w:szCs w:val="24"/>
          <w:lang w:eastAsia="ru-RU"/>
        </w:rPr>
        <w:t>инфузионной</w:t>
      </w:r>
      <w:proofErr w:type="spellEnd"/>
      <w:r w:rsidRPr="004E0DF6">
        <w:rPr>
          <w:rFonts w:ascii="Cambria" w:eastAsia="Times New Roman" w:hAnsi="Cambria" w:cs="Times New Roman"/>
          <w:color w:val="333333"/>
          <w:sz w:val="24"/>
          <w:szCs w:val="24"/>
          <w:lang w:eastAsia="ru-RU"/>
        </w:rPr>
        <w:t xml:space="preserve"> терапии в соответствии с рекомендациями кампании </w:t>
      </w:r>
      <w:proofErr w:type="spellStart"/>
      <w:r w:rsidRPr="004E0DF6">
        <w:rPr>
          <w:rFonts w:ascii="Cambria" w:eastAsia="Times New Roman" w:hAnsi="Cambria" w:cs="Times New Roman"/>
          <w:color w:val="333333"/>
          <w:sz w:val="24"/>
          <w:szCs w:val="24"/>
          <w:lang w:eastAsia="ru-RU"/>
        </w:rPr>
        <w:t>Surviving</w:t>
      </w:r>
      <w:proofErr w:type="spellEnd"/>
      <w:r w:rsidRPr="004E0DF6">
        <w:rPr>
          <w:rFonts w:ascii="Cambria" w:eastAsia="Times New Roman" w:hAnsi="Cambria" w:cs="Times New Roman"/>
          <w:color w:val="333333"/>
          <w:sz w:val="24"/>
          <w:szCs w:val="24"/>
          <w:lang w:eastAsia="ru-RU"/>
        </w:rPr>
        <w:t xml:space="preserve"> </w:t>
      </w:r>
      <w:proofErr w:type="spellStart"/>
      <w:r w:rsidRPr="004E0DF6">
        <w:rPr>
          <w:rFonts w:ascii="Cambria" w:eastAsia="Times New Roman" w:hAnsi="Cambria" w:cs="Times New Roman"/>
          <w:color w:val="333333"/>
          <w:sz w:val="24"/>
          <w:szCs w:val="24"/>
          <w:lang w:eastAsia="ru-RU"/>
        </w:rPr>
        <w:t>Sepsis</w:t>
      </w:r>
      <w:proofErr w:type="spellEnd"/>
      <w:r w:rsidRPr="004E0DF6">
        <w:rPr>
          <w:rFonts w:ascii="Cambria" w:eastAsia="Times New Roman" w:hAnsi="Cambria" w:cs="Times New Roman"/>
          <w:color w:val="333333"/>
          <w:sz w:val="24"/>
          <w:szCs w:val="24"/>
          <w:lang w:eastAsia="ru-RU"/>
        </w:rPr>
        <w:t xml:space="preserve"> </w:t>
      </w:r>
      <w:proofErr w:type="spellStart"/>
      <w:r w:rsidRPr="004E0DF6">
        <w:rPr>
          <w:rFonts w:ascii="Cambria" w:eastAsia="Times New Roman" w:hAnsi="Cambria" w:cs="Times New Roman"/>
          <w:color w:val="333333"/>
          <w:sz w:val="24"/>
          <w:szCs w:val="24"/>
          <w:lang w:eastAsia="ru-RU"/>
        </w:rPr>
        <w:t>Campaign</w:t>
      </w:r>
      <w:proofErr w:type="spellEnd"/>
      <w:r w:rsidRPr="004E0DF6">
        <w:rPr>
          <w:rFonts w:ascii="Cambria" w:eastAsia="Times New Roman" w:hAnsi="Cambria" w:cs="Times New Roman"/>
          <w:color w:val="333333"/>
          <w:sz w:val="24"/>
          <w:szCs w:val="24"/>
          <w:lang w:eastAsia="ru-RU"/>
        </w:rPr>
        <w:t>. </w:t>
      </w:r>
      <w:hyperlink r:id="rId111" w:anchor="R4" w:history="1">
        <w:r w:rsidRPr="004E0DF6">
          <w:rPr>
            <w:rFonts w:ascii="Cambria" w:eastAsia="Times New Roman" w:hAnsi="Cambria" w:cs="Times New Roman"/>
            <w:color w:val="376FAA"/>
            <w:sz w:val="18"/>
            <w:szCs w:val="18"/>
            <w:u w:val="single"/>
            <w:vertAlign w:val="superscript"/>
            <w:lang w:eastAsia="ru-RU"/>
          </w:rPr>
          <w:t>4</w:t>
        </w:r>
      </w:hyperlink>
    </w:p>
    <w:p w:rsidR="004E0DF6" w:rsidRPr="004E0DF6" w:rsidRDefault="004E0DF6" w:rsidP="004E0DF6">
      <w:pPr>
        <w:spacing w:after="0" w:line="400" w:lineRule="atLeast"/>
        <w:jc w:val="right"/>
        <w:rPr>
          <w:rFonts w:ascii="Cambria" w:eastAsia="Times New Roman" w:hAnsi="Cambria" w:cs="Times New Roman"/>
          <w:sz w:val="30"/>
          <w:szCs w:val="30"/>
          <w:lang w:eastAsia="ru-RU"/>
        </w:rPr>
      </w:pPr>
      <w:hyperlink r:id="rId112" w:tooltip="Перейти к другим разделам на этой странице" w:history="1">
        <w:r w:rsidRPr="004E0DF6">
          <w:rPr>
            <w:rFonts w:ascii="Helvetica" w:eastAsia="Times New Roman" w:hAnsi="Helvetica" w:cs="Times New Roman"/>
            <w:color w:val="376FAA"/>
            <w:sz w:val="28"/>
            <w:szCs w:val="28"/>
            <w:u w:val="single"/>
            <w:lang w:eastAsia="ru-RU"/>
          </w:rPr>
          <w:t>Идти к:</w:t>
        </w:r>
      </w:hyperlink>
    </w:p>
    <w:p w:rsidR="004E0DF6" w:rsidRPr="004E0DF6" w:rsidRDefault="004E0DF6" w:rsidP="004E0DF6">
      <w:pPr>
        <w:pBdr>
          <w:bottom w:val="single" w:sz="6" w:space="0" w:color="97B0C8"/>
        </w:pBdr>
        <w:spacing w:before="400" w:after="200" w:line="450" w:lineRule="atLeast"/>
        <w:outlineLvl w:val="1"/>
        <w:rPr>
          <w:rFonts w:ascii="Cambria" w:eastAsia="Times New Roman" w:hAnsi="Cambria" w:cs="Times New Roman"/>
          <w:color w:val="995733"/>
          <w:spacing w:val="-2"/>
          <w:sz w:val="34"/>
          <w:szCs w:val="34"/>
          <w:lang w:eastAsia="ru-RU"/>
        </w:rPr>
      </w:pPr>
      <w:r w:rsidRPr="004E0DF6">
        <w:rPr>
          <w:rFonts w:ascii="Cambria" w:eastAsia="Times New Roman" w:hAnsi="Cambria" w:cs="Times New Roman"/>
          <w:color w:val="995733"/>
          <w:spacing w:val="-2"/>
          <w:sz w:val="34"/>
          <w:szCs w:val="34"/>
          <w:lang w:eastAsia="ru-RU"/>
        </w:rPr>
        <w:lastRenderedPageBreak/>
        <w:t>Споры и ограничения</w:t>
      </w:r>
    </w:p>
    <w:p w:rsidR="004E0DF6" w:rsidRPr="004E0DF6" w:rsidRDefault="004E0DF6" w:rsidP="004E0DF6">
      <w:pPr>
        <w:spacing w:before="400" w:after="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Существуют неотъемлемые проблемы в определении сепсиса и септического шока. В первую очередь </w:t>
      </w:r>
      <w:proofErr w:type="spellStart"/>
      <w:r w:rsidRPr="004E0DF6">
        <w:rPr>
          <w:rFonts w:ascii="Cambria" w:eastAsia="Times New Roman" w:hAnsi="Cambria" w:cs="Times New Roman"/>
          <w:i/>
          <w:iCs/>
          <w:sz w:val="30"/>
          <w:szCs w:val="30"/>
          <w:lang w:eastAsia="ru-RU"/>
        </w:rPr>
        <w:t>сепсис</w:t>
      </w:r>
      <w:r w:rsidRPr="004E0DF6">
        <w:rPr>
          <w:rFonts w:ascii="Cambria" w:eastAsia="Times New Roman" w:hAnsi="Cambria" w:cs="Times New Roman"/>
          <w:sz w:val="30"/>
          <w:szCs w:val="30"/>
          <w:lang w:eastAsia="ru-RU"/>
        </w:rPr>
        <w:t>это</w:t>
      </w:r>
      <w:proofErr w:type="spellEnd"/>
      <w:r w:rsidRPr="004E0DF6">
        <w:rPr>
          <w:rFonts w:ascii="Cambria" w:eastAsia="Times New Roman" w:hAnsi="Cambria" w:cs="Times New Roman"/>
          <w:sz w:val="30"/>
          <w:szCs w:val="30"/>
          <w:lang w:eastAsia="ru-RU"/>
        </w:rPr>
        <w:t xml:space="preserve"> широкий термин, применяемый к не до конца понятому процессу. До сих пор не существует простых и однозначных клинических критериев или биологических, </w:t>
      </w:r>
      <w:proofErr w:type="spellStart"/>
      <w:r w:rsidRPr="004E0DF6">
        <w:rPr>
          <w:rFonts w:ascii="Cambria" w:eastAsia="Times New Roman" w:hAnsi="Cambria" w:cs="Times New Roman"/>
          <w:sz w:val="30"/>
          <w:szCs w:val="30"/>
          <w:lang w:eastAsia="ru-RU"/>
        </w:rPr>
        <w:t>визуализационных</w:t>
      </w:r>
      <w:proofErr w:type="spellEnd"/>
      <w:r w:rsidRPr="004E0DF6">
        <w:rPr>
          <w:rFonts w:ascii="Cambria" w:eastAsia="Times New Roman" w:hAnsi="Cambria" w:cs="Times New Roman"/>
          <w:sz w:val="30"/>
          <w:szCs w:val="30"/>
          <w:lang w:eastAsia="ru-RU"/>
        </w:rPr>
        <w:t xml:space="preserve"> или лабораторных признаков, которые бы однозначно идентифицировали пациента с сепсисом. Целевая группа признала невозможность достижения полного консенсуса по всем пунктам. Требовались прагматические компромиссы, поэтому упор был сделан на </w:t>
      </w:r>
      <w:proofErr w:type="spellStart"/>
      <w:r w:rsidRPr="004E0DF6">
        <w:rPr>
          <w:rFonts w:ascii="Cambria" w:eastAsia="Times New Roman" w:hAnsi="Cambria" w:cs="Times New Roman"/>
          <w:sz w:val="30"/>
          <w:szCs w:val="30"/>
          <w:lang w:eastAsia="ru-RU"/>
        </w:rPr>
        <w:t>обобщаемость</w:t>
      </w:r>
      <w:proofErr w:type="spellEnd"/>
      <w:r w:rsidRPr="004E0DF6">
        <w:rPr>
          <w:rFonts w:ascii="Cambria" w:eastAsia="Times New Roman" w:hAnsi="Cambria" w:cs="Times New Roman"/>
          <w:sz w:val="30"/>
          <w:szCs w:val="30"/>
          <w:lang w:eastAsia="ru-RU"/>
        </w:rPr>
        <w:t xml:space="preserve"> и использование легко измеримых идентификаторов, которые могли бы наилучшим образом отразить текущую концептуализацию лежащих в основе механизмов. Подробные, основанные на данных обсуждения целевой группы в течение 18-месячного периода и экспертная оценка, проведенная органами, к которым обратились за одобрением, выявили несколько областей для обсуждения. Полезно выявить эти проблемы и предоставить обоснование принятых окончательных позиций.</w:t>
      </w:r>
    </w:p>
    <w:p w:rsidR="004E0DF6" w:rsidRPr="004E0DF6" w:rsidRDefault="004E0DF6" w:rsidP="004E0DF6">
      <w:pPr>
        <w:spacing w:before="400" w:after="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 xml:space="preserve">Новое определение сепсиса отражает современный взгляд на </w:t>
      </w:r>
      <w:proofErr w:type="spellStart"/>
      <w:r w:rsidRPr="004E0DF6">
        <w:rPr>
          <w:rFonts w:ascii="Cambria" w:eastAsia="Times New Roman" w:hAnsi="Cambria" w:cs="Times New Roman"/>
          <w:sz w:val="30"/>
          <w:szCs w:val="30"/>
          <w:lang w:eastAsia="ru-RU"/>
        </w:rPr>
        <w:t>патобиологию</w:t>
      </w:r>
      <w:proofErr w:type="spellEnd"/>
      <w:r w:rsidRPr="004E0DF6">
        <w:rPr>
          <w:rFonts w:ascii="Cambria" w:eastAsia="Times New Roman" w:hAnsi="Cambria" w:cs="Times New Roman"/>
          <w:sz w:val="30"/>
          <w:szCs w:val="30"/>
          <w:lang w:eastAsia="ru-RU"/>
        </w:rPr>
        <w:t xml:space="preserve">, особенно в отношении того, что отличает сепсис от неосложненной инфекции. Целевая группа также предлагает легко измеримые клинические критерии, которые отражают сущность сепсиса, но при этом могут быть переведены и записаны </w:t>
      </w:r>
      <w:proofErr w:type="spellStart"/>
      <w:r w:rsidRPr="004E0DF6">
        <w:rPr>
          <w:rFonts w:ascii="Cambria" w:eastAsia="Times New Roman" w:hAnsi="Cambria" w:cs="Times New Roman"/>
          <w:sz w:val="30"/>
          <w:szCs w:val="30"/>
          <w:lang w:eastAsia="ru-RU"/>
        </w:rPr>
        <w:t>объективно.</w:t>
      </w:r>
      <w:hyperlink r:id="rId113" w:tgtFrame="figure" w:history="1">
        <w:r w:rsidRPr="004E0DF6">
          <w:rPr>
            <w:rFonts w:ascii="Cambria" w:eastAsia="Times New Roman" w:hAnsi="Cambria" w:cs="Times New Roman"/>
            <w:color w:val="376FAA"/>
            <w:sz w:val="30"/>
            <w:szCs w:val="30"/>
            <w:u w:val="single"/>
            <w:lang w:eastAsia="ru-RU"/>
          </w:rPr>
          <w:t>Фигура</w:t>
        </w:r>
        <w:proofErr w:type="spellEnd"/>
      </w:hyperlink>
      <w:r w:rsidRPr="004E0DF6">
        <w:rPr>
          <w:rFonts w:ascii="Cambria" w:eastAsia="Times New Roman" w:hAnsi="Cambria" w:cs="Times New Roman"/>
          <w:sz w:val="30"/>
          <w:szCs w:val="30"/>
          <w:lang w:eastAsia="ru-RU"/>
        </w:rPr>
        <w:t>). Хотя эти критерии не могут быть всеобъемлющими, они просты в использовании и обеспечивают согласованность терминологии для практикующих врачей, исследователей, администраторов и спонсоров. Физиологические и биохимические тесты, необходимые для оценки по шкале SOFA, часто включаются в рутинный уход за пациентами, а оценка может проводиться ретроспективно.</w:t>
      </w:r>
    </w:p>
    <w:p w:rsidR="004E0DF6" w:rsidRPr="004E0DF6" w:rsidRDefault="004E0DF6" w:rsidP="004E0DF6">
      <w:pPr>
        <w:shd w:val="clear" w:color="auto" w:fill="FFFCF0"/>
        <w:spacing w:after="0" w:line="400" w:lineRule="atLeast"/>
        <w:jc w:val="center"/>
        <w:rPr>
          <w:rFonts w:ascii="Times New Roman" w:eastAsia="Times New Roman" w:hAnsi="Times New Roman" w:cs="Times New Roman"/>
          <w:color w:val="376FAA"/>
          <w:sz w:val="24"/>
          <w:szCs w:val="24"/>
          <w:bdr w:val="none" w:sz="0" w:space="0" w:color="auto" w:frame="1"/>
          <w:lang w:eastAsia="ru-RU"/>
        </w:rPr>
      </w:pPr>
      <w:r w:rsidRPr="004E0DF6">
        <w:rPr>
          <w:rFonts w:ascii="Cambria" w:eastAsia="Times New Roman" w:hAnsi="Cambria" w:cs="Times New Roman"/>
          <w:sz w:val="30"/>
          <w:szCs w:val="30"/>
          <w:lang w:eastAsia="ru-RU"/>
        </w:rPr>
        <w:fldChar w:fldCharType="begin"/>
      </w:r>
      <w:r w:rsidRPr="004E0DF6">
        <w:rPr>
          <w:rFonts w:ascii="Cambria" w:eastAsia="Times New Roman" w:hAnsi="Cambria" w:cs="Times New Roman"/>
          <w:sz w:val="30"/>
          <w:szCs w:val="30"/>
          <w:lang w:eastAsia="ru-RU"/>
        </w:rPr>
        <w:instrText xml:space="preserve"> HYPERLINK "https://www.ncbi.nlm.nih.gov/core/lw/2.0/html/tileshop_pmc/tileshop_pmc_inline.html?title=Click%20on%20image%20to%20zoom&amp;p=PMC3&amp;id=4968574_nihms794087f1.jpg" \t "tileshopwindow" </w:instrText>
      </w:r>
      <w:r w:rsidRPr="004E0DF6">
        <w:rPr>
          <w:rFonts w:ascii="Cambria" w:eastAsia="Times New Roman" w:hAnsi="Cambria" w:cs="Times New Roman"/>
          <w:sz w:val="30"/>
          <w:szCs w:val="30"/>
          <w:lang w:eastAsia="ru-RU"/>
        </w:rPr>
        <w:fldChar w:fldCharType="separate"/>
      </w:r>
    </w:p>
    <w:p w:rsidR="004E0DF6" w:rsidRPr="004E0DF6" w:rsidRDefault="004E0DF6" w:rsidP="004E0DF6">
      <w:pPr>
        <w:shd w:val="clear" w:color="auto" w:fill="FFFCF0"/>
        <w:spacing w:after="0" w:line="400" w:lineRule="atLeast"/>
        <w:jc w:val="center"/>
        <w:rPr>
          <w:rFonts w:ascii="Times New Roman" w:eastAsia="Times New Roman" w:hAnsi="Times New Roman" w:cs="Times New Roman"/>
          <w:sz w:val="24"/>
          <w:szCs w:val="24"/>
          <w:lang w:eastAsia="ru-RU"/>
        </w:rPr>
      </w:pPr>
      <w:r w:rsidRPr="004E0DF6">
        <w:rPr>
          <w:rFonts w:ascii="Cambria" w:eastAsia="Times New Roman" w:hAnsi="Cambria" w:cs="Times New Roman"/>
          <w:noProof/>
          <w:color w:val="376FAA"/>
          <w:sz w:val="30"/>
          <w:szCs w:val="30"/>
          <w:bdr w:val="none" w:sz="0" w:space="0" w:color="auto" w:frame="1"/>
          <w:lang w:eastAsia="ru-RU"/>
        </w:rPr>
        <w:lastRenderedPageBreak/>
        <w:drawing>
          <wp:inline distT="0" distB="0" distL="0" distR="0" wp14:anchorId="05CA2627" wp14:editId="3F710406">
            <wp:extent cx="10001250" cy="5438775"/>
            <wp:effectExtent l="0" t="0" r="0" b="9525"/>
            <wp:docPr id="1" name="Рисунок 1" descr="Внешний файл, содержащий изображение, иллюстрацию и т. д. Имя объекта — nihms794087f1.jpg">
              <a:hlinkClick xmlns:a="http://schemas.openxmlformats.org/drawingml/2006/main" r:id="rId114"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нешний файл, содержащий изображение, иллюстрацию и т. д. Имя объекта — nihms794087f1.jpg">
                      <a:hlinkClick r:id="rId114" tgtFrame="&quot;tileshopwindow&quot;"/>
                    </pic:cNvP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0001250" cy="5438775"/>
                    </a:xfrm>
                    <a:prstGeom prst="rect">
                      <a:avLst/>
                    </a:prstGeom>
                    <a:noFill/>
                    <a:ln>
                      <a:noFill/>
                    </a:ln>
                  </pic:spPr>
                </pic:pic>
              </a:graphicData>
            </a:graphic>
          </wp:inline>
        </w:drawing>
      </w:r>
      <w:r w:rsidRPr="004E0DF6">
        <w:rPr>
          <w:rFonts w:ascii="Cambria" w:eastAsia="Times New Roman" w:hAnsi="Cambria" w:cs="Times New Roman"/>
          <w:sz w:val="30"/>
          <w:szCs w:val="30"/>
          <w:lang w:eastAsia="ru-RU"/>
        </w:rPr>
        <w:fldChar w:fldCharType="end"/>
      </w:r>
    </w:p>
    <w:p w:rsidR="004E0DF6" w:rsidRPr="004E0DF6" w:rsidRDefault="004E0DF6" w:rsidP="004E0DF6">
      <w:pPr>
        <w:shd w:val="clear" w:color="auto" w:fill="FFFCF0"/>
        <w:spacing w:after="0" w:line="400" w:lineRule="atLeast"/>
        <w:textAlignment w:val="top"/>
        <w:rPr>
          <w:rFonts w:ascii="Cambria" w:eastAsia="Times New Roman" w:hAnsi="Cambria" w:cs="Times New Roman"/>
          <w:color w:val="333333"/>
          <w:sz w:val="24"/>
          <w:szCs w:val="24"/>
          <w:lang w:eastAsia="ru-RU"/>
        </w:rPr>
      </w:pPr>
      <w:hyperlink r:id="rId116" w:tgtFrame="figure" w:history="1">
        <w:r w:rsidRPr="004E0DF6">
          <w:rPr>
            <w:rFonts w:ascii="Cambria" w:eastAsia="Times New Roman" w:hAnsi="Cambria" w:cs="Times New Roman"/>
            <w:color w:val="376FAA"/>
            <w:sz w:val="24"/>
            <w:szCs w:val="24"/>
            <w:u w:val="single"/>
            <w:lang w:eastAsia="ru-RU"/>
          </w:rPr>
          <w:t>Фигура</w:t>
        </w:r>
      </w:hyperlink>
    </w:p>
    <w:p w:rsidR="004E0DF6" w:rsidRPr="004E0DF6" w:rsidRDefault="004E0DF6" w:rsidP="004E0DF6">
      <w:pPr>
        <w:shd w:val="clear" w:color="auto" w:fill="FFFCF0"/>
        <w:spacing w:after="0" w:line="400" w:lineRule="atLeast"/>
        <w:textAlignment w:val="top"/>
        <w:rPr>
          <w:rFonts w:ascii="Cambria" w:eastAsia="Times New Roman" w:hAnsi="Cambria" w:cs="Times New Roman"/>
          <w:color w:val="333333"/>
          <w:sz w:val="24"/>
          <w:szCs w:val="24"/>
          <w:lang w:eastAsia="ru-RU"/>
        </w:rPr>
      </w:pPr>
      <w:proofErr w:type="spellStart"/>
      <w:r w:rsidRPr="004E0DF6">
        <w:rPr>
          <w:rFonts w:ascii="Cambria" w:eastAsia="Times New Roman" w:hAnsi="Cambria" w:cs="Times New Roman"/>
          <w:color w:val="333333"/>
          <w:sz w:val="24"/>
          <w:szCs w:val="24"/>
          <w:lang w:eastAsia="ru-RU"/>
        </w:rPr>
        <w:t>Операционализация</w:t>
      </w:r>
      <w:proofErr w:type="spellEnd"/>
      <w:r w:rsidRPr="004E0DF6">
        <w:rPr>
          <w:rFonts w:ascii="Cambria" w:eastAsia="Times New Roman" w:hAnsi="Cambria" w:cs="Times New Roman"/>
          <w:color w:val="333333"/>
          <w:sz w:val="24"/>
          <w:szCs w:val="24"/>
          <w:lang w:eastAsia="ru-RU"/>
        </w:rPr>
        <w:t xml:space="preserve"> клинических критериев выявления пациентов с сепсисом и септическим шоком</w:t>
      </w:r>
    </w:p>
    <w:p w:rsidR="004E0DF6" w:rsidRPr="004E0DF6" w:rsidRDefault="004E0DF6" w:rsidP="004E0DF6">
      <w:pPr>
        <w:shd w:val="clear" w:color="auto" w:fill="FFFCF0"/>
        <w:spacing w:line="400" w:lineRule="atLeast"/>
        <w:textAlignment w:val="top"/>
        <w:rPr>
          <w:rFonts w:ascii="Cambria" w:eastAsia="Times New Roman" w:hAnsi="Cambria" w:cs="Times New Roman"/>
          <w:color w:val="333333"/>
          <w:sz w:val="24"/>
          <w:szCs w:val="24"/>
          <w:lang w:eastAsia="ru-RU"/>
        </w:rPr>
      </w:pPr>
      <w:r w:rsidRPr="004E0DF6">
        <w:rPr>
          <w:rFonts w:ascii="Cambria" w:eastAsia="Times New Roman" w:hAnsi="Cambria" w:cs="Times New Roman"/>
          <w:color w:val="333333"/>
          <w:sz w:val="24"/>
          <w:szCs w:val="24"/>
          <w:lang w:eastAsia="ru-RU"/>
        </w:rPr>
        <w:t>Исходный показатель последовательной [связанной с сепсисом] оценки органной недостаточности (SOFA) следует принимать равным нулю, если до начала инфекции не известно, что у пациента ранее существовала (острая или хроническая) органная дисфункция. </w:t>
      </w:r>
      <w:proofErr w:type="spellStart"/>
      <w:r w:rsidRPr="004E0DF6">
        <w:rPr>
          <w:rFonts w:ascii="Cambria" w:eastAsia="Times New Roman" w:hAnsi="Cambria" w:cs="Times New Roman"/>
          <w:color w:val="333333"/>
          <w:sz w:val="24"/>
          <w:szCs w:val="24"/>
          <w:lang w:eastAsia="ru-RU"/>
        </w:rPr>
        <w:t>qSOFA</w:t>
      </w:r>
      <w:proofErr w:type="spellEnd"/>
      <w:r w:rsidRPr="004E0DF6">
        <w:rPr>
          <w:rFonts w:ascii="Cambria" w:eastAsia="Times New Roman" w:hAnsi="Cambria" w:cs="Times New Roman"/>
          <w:color w:val="333333"/>
          <w:sz w:val="24"/>
          <w:szCs w:val="24"/>
          <w:lang w:eastAsia="ru-RU"/>
        </w:rPr>
        <w:t xml:space="preserve"> указывает на быстрый SOFA; MAP, среднее артериальное давление.</w:t>
      </w:r>
    </w:p>
    <w:p w:rsidR="004E0DF6" w:rsidRPr="004E0DF6" w:rsidRDefault="004E0DF6" w:rsidP="004E0DF6">
      <w:pPr>
        <w:spacing w:before="400" w:after="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 xml:space="preserve">Первоначальный ретроспективный анализ показал, что </w:t>
      </w:r>
      <w:proofErr w:type="spellStart"/>
      <w:r w:rsidRPr="004E0DF6">
        <w:rPr>
          <w:rFonts w:ascii="Cambria" w:eastAsia="Times New Roman" w:hAnsi="Cambria" w:cs="Times New Roman"/>
          <w:sz w:val="30"/>
          <w:szCs w:val="30"/>
          <w:lang w:eastAsia="ru-RU"/>
        </w:rPr>
        <w:t>qSOFA</w:t>
      </w:r>
      <w:proofErr w:type="spellEnd"/>
      <w:r w:rsidRPr="004E0DF6">
        <w:rPr>
          <w:rFonts w:ascii="Cambria" w:eastAsia="Times New Roman" w:hAnsi="Cambria" w:cs="Times New Roman"/>
          <w:sz w:val="30"/>
          <w:szCs w:val="30"/>
          <w:lang w:eastAsia="ru-RU"/>
        </w:rPr>
        <w:t xml:space="preserve"> может быть полезным клиническим инструментом, особенно для врачей и других практикующих врачей, работающих за пределами отделения интенсивной терапии (и, возможно, даже за пределами больницы, учитывая, что </w:t>
      </w:r>
      <w:proofErr w:type="spellStart"/>
      <w:r w:rsidRPr="004E0DF6">
        <w:rPr>
          <w:rFonts w:ascii="Cambria" w:eastAsia="Times New Roman" w:hAnsi="Cambria" w:cs="Times New Roman"/>
          <w:sz w:val="30"/>
          <w:szCs w:val="30"/>
          <w:lang w:eastAsia="ru-RU"/>
        </w:rPr>
        <w:t>qSOFA</w:t>
      </w:r>
      <w:proofErr w:type="spellEnd"/>
      <w:r w:rsidRPr="004E0DF6">
        <w:rPr>
          <w:rFonts w:ascii="Cambria" w:eastAsia="Times New Roman" w:hAnsi="Cambria" w:cs="Times New Roman"/>
          <w:sz w:val="30"/>
          <w:szCs w:val="30"/>
          <w:lang w:eastAsia="ru-RU"/>
        </w:rPr>
        <w:t xml:space="preserve"> полагается только на результаты </w:t>
      </w:r>
      <w:r w:rsidRPr="004E0DF6">
        <w:rPr>
          <w:rFonts w:ascii="Cambria" w:eastAsia="Times New Roman" w:hAnsi="Cambria" w:cs="Times New Roman"/>
          <w:sz w:val="30"/>
          <w:szCs w:val="30"/>
          <w:lang w:eastAsia="ru-RU"/>
        </w:rPr>
        <w:lastRenderedPageBreak/>
        <w:t xml:space="preserve">клинического обследования), для быстрого выявления инфицированных пациентов, которые могут плохо жить. Однако, поскольку большая часть данных была извлечена из извлеченных баз данных США, целевая группа настоятельно рекомендует провести </w:t>
      </w:r>
      <w:proofErr w:type="spellStart"/>
      <w:r w:rsidRPr="004E0DF6">
        <w:rPr>
          <w:rFonts w:ascii="Cambria" w:eastAsia="Times New Roman" w:hAnsi="Cambria" w:cs="Times New Roman"/>
          <w:sz w:val="30"/>
          <w:szCs w:val="30"/>
          <w:lang w:eastAsia="ru-RU"/>
        </w:rPr>
        <w:t>проспективную</w:t>
      </w:r>
      <w:proofErr w:type="spellEnd"/>
      <w:r w:rsidRPr="004E0DF6">
        <w:rPr>
          <w:rFonts w:ascii="Cambria" w:eastAsia="Times New Roman" w:hAnsi="Cambria" w:cs="Times New Roman"/>
          <w:sz w:val="30"/>
          <w:szCs w:val="30"/>
          <w:lang w:eastAsia="ru-RU"/>
        </w:rPr>
        <w:t xml:space="preserve"> проверку в нескольких медицинских учреждениях США и других стран, чтобы подтвердить ее надежность и потенциал для включения в будущие итерации определений. Эта простая оценка у постели больного может быть особенно актуальна в условиях ограниченных ресурсов, где лабораторные данные недоступны, а литература по эпидемиологии сепсиса скудна.</w:t>
      </w:r>
    </w:p>
    <w:p w:rsidR="004E0DF6" w:rsidRPr="004E0DF6" w:rsidRDefault="004E0DF6" w:rsidP="004E0DF6">
      <w:pPr>
        <w:spacing w:before="400" w:after="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 xml:space="preserve">Ни </w:t>
      </w:r>
      <w:proofErr w:type="spellStart"/>
      <w:r w:rsidRPr="004E0DF6">
        <w:rPr>
          <w:rFonts w:ascii="Cambria" w:eastAsia="Times New Roman" w:hAnsi="Cambria" w:cs="Times New Roman"/>
          <w:sz w:val="30"/>
          <w:szCs w:val="30"/>
          <w:lang w:eastAsia="ru-RU"/>
        </w:rPr>
        <w:t>qSOFA</w:t>
      </w:r>
      <w:proofErr w:type="spellEnd"/>
      <w:r w:rsidRPr="004E0DF6">
        <w:rPr>
          <w:rFonts w:ascii="Cambria" w:eastAsia="Times New Roman" w:hAnsi="Cambria" w:cs="Times New Roman"/>
          <w:sz w:val="30"/>
          <w:szCs w:val="30"/>
          <w:lang w:eastAsia="ru-RU"/>
        </w:rPr>
        <w:t xml:space="preserve">, ни SOFA не предназначены для самостоятельного определения сепсиса. Однако крайне важно, чтобы невыполнение двух или более критериев </w:t>
      </w:r>
      <w:proofErr w:type="spellStart"/>
      <w:r w:rsidRPr="004E0DF6">
        <w:rPr>
          <w:rFonts w:ascii="Cambria" w:eastAsia="Times New Roman" w:hAnsi="Cambria" w:cs="Times New Roman"/>
          <w:sz w:val="30"/>
          <w:szCs w:val="30"/>
          <w:lang w:eastAsia="ru-RU"/>
        </w:rPr>
        <w:t>qSOFA</w:t>
      </w:r>
      <w:proofErr w:type="spellEnd"/>
      <w:r w:rsidRPr="004E0DF6">
        <w:rPr>
          <w:rFonts w:ascii="Cambria" w:eastAsia="Times New Roman" w:hAnsi="Cambria" w:cs="Times New Roman"/>
          <w:sz w:val="30"/>
          <w:szCs w:val="30"/>
          <w:lang w:eastAsia="ru-RU"/>
        </w:rPr>
        <w:t xml:space="preserve"> или SOFA не приводило к отсрочке обследования или лечения </w:t>
      </w:r>
      <w:proofErr w:type="gramStart"/>
      <w:r w:rsidRPr="004E0DF6">
        <w:rPr>
          <w:rFonts w:ascii="Cambria" w:eastAsia="Times New Roman" w:hAnsi="Cambria" w:cs="Times New Roman"/>
          <w:sz w:val="30"/>
          <w:szCs w:val="30"/>
          <w:lang w:eastAsia="ru-RU"/>
        </w:rPr>
        <w:t>инфекции</w:t>
      </w:r>
      <w:proofErr w:type="gramEnd"/>
      <w:r w:rsidRPr="004E0DF6">
        <w:rPr>
          <w:rFonts w:ascii="Cambria" w:eastAsia="Times New Roman" w:hAnsi="Cambria" w:cs="Times New Roman"/>
          <w:sz w:val="30"/>
          <w:szCs w:val="30"/>
          <w:lang w:eastAsia="ru-RU"/>
        </w:rPr>
        <w:t xml:space="preserve"> или к задержке любого другого аспекта лечения, который врачи считают необходимым. </w:t>
      </w:r>
      <w:proofErr w:type="spellStart"/>
      <w:r w:rsidRPr="004E0DF6">
        <w:rPr>
          <w:rFonts w:ascii="Cambria" w:eastAsia="Times New Roman" w:hAnsi="Cambria" w:cs="Times New Roman"/>
          <w:sz w:val="30"/>
          <w:szCs w:val="30"/>
          <w:lang w:eastAsia="ru-RU"/>
        </w:rPr>
        <w:t>qSOFA</w:t>
      </w:r>
      <w:proofErr w:type="spellEnd"/>
      <w:r w:rsidRPr="004E0DF6">
        <w:rPr>
          <w:rFonts w:ascii="Cambria" w:eastAsia="Times New Roman" w:hAnsi="Cambria" w:cs="Times New Roman"/>
          <w:sz w:val="30"/>
          <w:szCs w:val="30"/>
          <w:lang w:eastAsia="ru-RU"/>
        </w:rPr>
        <w:t xml:space="preserve"> можно быстро оценить у постели больного без необходимости анализа крови, и есть надежда, что это облегчит быстрое выявление инфекции, представляющей большую угрозу для жизни. Если соответствующие лабораторные анализы еще не были проведены, это может потребовать проведения анализов для выявления биохимической дисфункции органов. Эти данные в первую очередь помогут в ведении пациентов, но также дадут возможность последующей оценки по шкале SOFA. Целевая группа хотела бы подчеркнуть, что критерии SIRS все еще могут оставаться полезными для идентификации инфекции.</w:t>
      </w:r>
    </w:p>
    <w:p w:rsidR="004E0DF6" w:rsidRPr="004E0DF6" w:rsidRDefault="004E0DF6" w:rsidP="004E0DF6">
      <w:pPr>
        <w:spacing w:before="400" w:after="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 xml:space="preserve">Некоторые утверждают, что измерение </w:t>
      </w:r>
      <w:proofErr w:type="spellStart"/>
      <w:r w:rsidRPr="004E0DF6">
        <w:rPr>
          <w:rFonts w:ascii="Cambria" w:eastAsia="Times New Roman" w:hAnsi="Cambria" w:cs="Times New Roman"/>
          <w:sz w:val="30"/>
          <w:szCs w:val="30"/>
          <w:lang w:eastAsia="ru-RU"/>
        </w:rPr>
        <w:t>лактата</w:t>
      </w:r>
      <w:proofErr w:type="spellEnd"/>
      <w:r w:rsidRPr="004E0DF6">
        <w:rPr>
          <w:rFonts w:ascii="Cambria" w:eastAsia="Times New Roman" w:hAnsi="Cambria" w:cs="Times New Roman"/>
          <w:sz w:val="30"/>
          <w:szCs w:val="30"/>
          <w:lang w:eastAsia="ru-RU"/>
        </w:rPr>
        <w:t xml:space="preserve"> должно быть обязательным в качестве важного биохимического идентификатора сепсиса у инфицированного пациента. Поскольку измерение </w:t>
      </w:r>
      <w:proofErr w:type="spellStart"/>
      <w:r w:rsidRPr="004E0DF6">
        <w:rPr>
          <w:rFonts w:ascii="Cambria" w:eastAsia="Times New Roman" w:hAnsi="Cambria" w:cs="Times New Roman"/>
          <w:sz w:val="30"/>
          <w:szCs w:val="30"/>
          <w:lang w:eastAsia="ru-RU"/>
        </w:rPr>
        <w:t>лактата</w:t>
      </w:r>
      <w:proofErr w:type="spellEnd"/>
      <w:r w:rsidRPr="004E0DF6">
        <w:rPr>
          <w:rFonts w:ascii="Cambria" w:eastAsia="Times New Roman" w:hAnsi="Cambria" w:cs="Times New Roman"/>
          <w:sz w:val="30"/>
          <w:szCs w:val="30"/>
          <w:lang w:eastAsia="ru-RU"/>
        </w:rPr>
        <w:t xml:space="preserve"> не давало значимых изменений в прогностической достоверности за пределами 2 или более критериев </w:t>
      </w:r>
      <w:proofErr w:type="spellStart"/>
      <w:r w:rsidRPr="004E0DF6">
        <w:rPr>
          <w:rFonts w:ascii="Cambria" w:eastAsia="Times New Roman" w:hAnsi="Cambria" w:cs="Times New Roman"/>
          <w:sz w:val="30"/>
          <w:szCs w:val="30"/>
          <w:lang w:eastAsia="ru-RU"/>
        </w:rPr>
        <w:t>qSOFA</w:t>
      </w:r>
      <w:proofErr w:type="spellEnd"/>
      <w:r w:rsidRPr="004E0DF6">
        <w:rPr>
          <w:rFonts w:ascii="Cambria" w:eastAsia="Times New Roman" w:hAnsi="Cambria" w:cs="Times New Roman"/>
          <w:sz w:val="30"/>
          <w:szCs w:val="30"/>
          <w:lang w:eastAsia="ru-RU"/>
        </w:rPr>
        <w:t xml:space="preserve"> при выявлении пациентов с подозрением на сепсис, целевая группа не смогла оправдать дополнительную сложность и стоимость измерения </w:t>
      </w:r>
      <w:proofErr w:type="spellStart"/>
      <w:r w:rsidRPr="004E0DF6">
        <w:rPr>
          <w:rFonts w:ascii="Cambria" w:eastAsia="Times New Roman" w:hAnsi="Cambria" w:cs="Times New Roman"/>
          <w:sz w:val="30"/>
          <w:szCs w:val="30"/>
          <w:lang w:eastAsia="ru-RU"/>
        </w:rPr>
        <w:t>лактата</w:t>
      </w:r>
      <w:proofErr w:type="spellEnd"/>
      <w:r w:rsidRPr="004E0DF6">
        <w:rPr>
          <w:rFonts w:ascii="Cambria" w:eastAsia="Times New Roman" w:hAnsi="Cambria" w:cs="Times New Roman"/>
          <w:sz w:val="30"/>
          <w:szCs w:val="30"/>
          <w:lang w:eastAsia="ru-RU"/>
        </w:rPr>
        <w:t xml:space="preserve"> наряду с этими </w:t>
      </w:r>
      <w:r w:rsidRPr="004E0DF6">
        <w:rPr>
          <w:rFonts w:ascii="Cambria" w:eastAsia="Times New Roman" w:hAnsi="Cambria" w:cs="Times New Roman"/>
          <w:sz w:val="30"/>
          <w:szCs w:val="30"/>
          <w:lang w:eastAsia="ru-RU"/>
        </w:rPr>
        <w:lastRenderedPageBreak/>
        <w:t xml:space="preserve">простыми критериями у постели больного. Однако рекомендации рабочей группы не должны ограничивать мониторинг </w:t>
      </w:r>
      <w:proofErr w:type="spellStart"/>
      <w:r w:rsidRPr="004E0DF6">
        <w:rPr>
          <w:rFonts w:ascii="Cambria" w:eastAsia="Times New Roman" w:hAnsi="Cambria" w:cs="Times New Roman"/>
          <w:sz w:val="30"/>
          <w:szCs w:val="30"/>
          <w:lang w:eastAsia="ru-RU"/>
        </w:rPr>
        <w:t>лактата</w:t>
      </w:r>
      <w:proofErr w:type="spellEnd"/>
      <w:r w:rsidRPr="004E0DF6">
        <w:rPr>
          <w:rFonts w:ascii="Cambria" w:eastAsia="Times New Roman" w:hAnsi="Cambria" w:cs="Times New Roman"/>
          <w:sz w:val="30"/>
          <w:szCs w:val="30"/>
          <w:lang w:eastAsia="ru-RU"/>
        </w:rPr>
        <w:t xml:space="preserve"> в качестве показателя терапевтического ответа или показателя тяжести заболевания.</w:t>
      </w:r>
    </w:p>
    <w:p w:rsidR="004E0DF6" w:rsidRPr="004E0DF6" w:rsidRDefault="004E0DF6" w:rsidP="004E0DF6">
      <w:pPr>
        <w:spacing w:before="400" w:after="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 xml:space="preserve">Наш подход к </w:t>
      </w:r>
      <w:proofErr w:type="spellStart"/>
      <w:r w:rsidRPr="004E0DF6">
        <w:rPr>
          <w:rFonts w:ascii="Cambria" w:eastAsia="Times New Roman" w:hAnsi="Cambria" w:cs="Times New Roman"/>
          <w:sz w:val="30"/>
          <w:szCs w:val="30"/>
          <w:lang w:eastAsia="ru-RU"/>
        </w:rPr>
        <w:t>гиперлактатемии</w:t>
      </w:r>
      <w:proofErr w:type="spellEnd"/>
      <w:r w:rsidRPr="004E0DF6">
        <w:rPr>
          <w:rFonts w:ascii="Cambria" w:eastAsia="Times New Roman" w:hAnsi="Cambria" w:cs="Times New Roman"/>
          <w:sz w:val="30"/>
          <w:szCs w:val="30"/>
          <w:lang w:eastAsia="ru-RU"/>
        </w:rPr>
        <w:t xml:space="preserve"> в рамках клинических критериев септического шока также породил противоречивые взгляды. Некоторые члены рабочей группы предположили, что повышенный уровень </w:t>
      </w:r>
      <w:proofErr w:type="spellStart"/>
      <w:r w:rsidRPr="004E0DF6">
        <w:rPr>
          <w:rFonts w:ascii="Cambria" w:eastAsia="Times New Roman" w:hAnsi="Cambria" w:cs="Times New Roman"/>
          <w:sz w:val="30"/>
          <w:szCs w:val="30"/>
          <w:lang w:eastAsia="ru-RU"/>
        </w:rPr>
        <w:t>лактата</w:t>
      </w:r>
      <w:proofErr w:type="spellEnd"/>
      <w:r w:rsidRPr="004E0DF6">
        <w:rPr>
          <w:rFonts w:ascii="Cambria" w:eastAsia="Times New Roman" w:hAnsi="Cambria" w:cs="Times New Roman"/>
          <w:sz w:val="30"/>
          <w:szCs w:val="30"/>
          <w:lang w:eastAsia="ru-RU"/>
        </w:rPr>
        <w:t xml:space="preserve"> представляет собой важный маркер «скрытого шока» при отсутствии гипотонии. Другие выразили озабоченность по поводу его специфичности и того, что отсутствие возможности измерения </w:t>
      </w:r>
      <w:proofErr w:type="spellStart"/>
      <w:r w:rsidRPr="004E0DF6">
        <w:rPr>
          <w:rFonts w:ascii="Cambria" w:eastAsia="Times New Roman" w:hAnsi="Cambria" w:cs="Times New Roman"/>
          <w:sz w:val="30"/>
          <w:szCs w:val="30"/>
          <w:lang w:eastAsia="ru-RU"/>
        </w:rPr>
        <w:t>лактата</w:t>
      </w:r>
      <w:proofErr w:type="spellEnd"/>
      <w:r w:rsidRPr="004E0DF6">
        <w:rPr>
          <w:rFonts w:ascii="Cambria" w:eastAsia="Times New Roman" w:hAnsi="Cambria" w:cs="Times New Roman"/>
          <w:sz w:val="30"/>
          <w:szCs w:val="30"/>
          <w:lang w:eastAsia="ru-RU"/>
        </w:rPr>
        <w:t xml:space="preserve"> в условиях ограниченных ресурсов не позволит поставить диагноз септического шока. Никакое решение не может удовлетворить все опасения. Уровень </w:t>
      </w:r>
      <w:proofErr w:type="spellStart"/>
      <w:r w:rsidRPr="004E0DF6">
        <w:rPr>
          <w:rFonts w:ascii="Cambria" w:eastAsia="Times New Roman" w:hAnsi="Cambria" w:cs="Times New Roman"/>
          <w:sz w:val="30"/>
          <w:szCs w:val="30"/>
          <w:lang w:eastAsia="ru-RU"/>
        </w:rPr>
        <w:t>лактата</w:t>
      </w:r>
      <w:proofErr w:type="spellEnd"/>
      <w:r w:rsidRPr="004E0DF6">
        <w:rPr>
          <w:rFonts w:ascii="Cambria" w:eastAsia="Times New Roman" w:hAnsi="Cambria" w:cs="Times New Roman"/>
          <w:sz w:val="30"/>
          <w:szCs w:val="30"/>
          <w:lang w:eastAsia="ru-RU"/>
        </w:rPr>
        <w:t xml:space="preserve"> является чувствительным, хотя и неспецифическим, автономным индикатором клеточного или метаболического стресса, а не «шока». </w:t>
      </w:r>
      <w:hyperlink r:id="rId117" w:anchor="R32" w:history="1">
        <w:r w:rsidRPr="004E0DF6">
          <w:rPr>
            <w:rFonts w:ascii="Cambria" w:eastAsia="Times New Roman" w:hAnsi="Cambria" w:cs="Times New Roman"/>
            <w:color w:val="376FAA"/>
            <w:sz w:val="23"/>
            <w:szCs w:val="23"/>
            <w:u w:val="single"/>
            <w:vertAlign w:val="superscript"/>
            <w:lang w:eastAsia="ru-RU"/>
          </w:rPr>
          <w:t>32</w:t>
        </w:r>
      </w:hyperlink>
      <w:r w:rsidRPr="004E0DF6">
        <w:rPr>
          <w:rFonts w:ascii="Cambria" w:eastAsia="Times New Roman" w:hAnsi="Cambria" w:cs="Times New Roman"/>
          <w:sz w:val="30"/>
          <w:szCs w:val="30"/>
          <w:lang w:eastAsia="ru-RU"/>
        </w:rPr>
        <w:t xml:space="preserve">Однако сочетание </w:t>
      </w:r>
      <w:proofErr w:type="spellStart"/>
      <w:r w:rsidRPr="004E0DF6">
        <w:rPr>
          <w:rFonts w:ascii="Cambria" w:eastAsia="Times New Roman" w:hAnsi="Cambria" w:cs="Times New Roman"/>
          <w:sz w:val="30"/>
          <w:szCs w:val="30"/>
          <w:lang w:eastAsia="ru-RU"/>
        </w:rPr>
        <w:t>гиперлактатемии</w:t>
      </w:r>
      <w:proofErr w:type="spellEnd"/>
      <w:r w:rsidRPr="004E0DF6">
        <w:rPr>
          <w:rFonts w:ascii="Cambria" w:eastAsia="Times New Roman" w:hAnsi="Cambria" w:cs="Times New Roman"/>
          <w:sz w:val="30"/>
          <w:szCs w:val="30"/>
          <w:lang w:eastAsia="ru-RU"/>
        </w:rPr>
        <w:t xml:space="preserve"> с </w:t>
      </w:r>
      <w:proofErr w:type="spellStart"/>
      <w:r w:rsidRPr="004E0DF6">
        <w:rPr>
          <w:rFonts w:ascii="Cambria" w:eastAsia="Times New Roman" w:hAnsi="Cambria" w:cs="Times New Roman"/>
          <w:sz w:val="30"/>
          <w:szCs w:val="30"/>
          <w:lang w:eastAsia="ru-RU"/>
        </w:rPr>
        <w:t>инфузионно</w:t>
      </w:r>
      <w:proofErr w:type="spellEnd"/>
      <w:r w:rsidRPr="004E0DF6">
        <w:rPr>
          <w:rFonts w:ascii="Cambria" w:eastAsia="Times New Roman" w:hAnsi="Cambria" w:cs="Times New Roman"/>
          <w:sz w:val="30"/>
          <w:szCs w:val="30"/>
          <w:lang w:eastAsia="ru-RU"/>
        </w:rPr>
        <w:t xml:space="preserve">-резистентной гипотензией определяет группу с особенно высокой смертностью и, таким образом, предлагает более надежный идентификатор физиологической и эпидемиологической концепции септического шока, чем любой критерий по отдельности. Идентификация септического шока как отдельного явления имеет скорее эпидемиологическое, чем клиническое значение. Несмотря на то, что </w:t>
      </w:r>
      <w:proofErr w:type="spellStart"/>
      <w:r w:rsidRPr="004E0DF6">
        <w:rPr>
          <w:rFonts w:ascii="Cambria" w:eastAsia="Times New Roman" w:hAnsi="Cambria" w:cs="Times New Roman"/>
          <w:sz w:val="30"/>
          <w:szCs w:val="30"/>
          <w:lang w:eastAsia="ru-RU"/>
        </w:rPr>
        <w:t>гиперлактатемия</w:t>
      </w:r>
      <w:proofErr w:type="spellEnd"/>
      <w:r w:rsidRPr="004E0DF6">
        <w:rPr>
          <w:rFonts w:ascii="Cambria" w:eastAsia="Times New Roman" w:hAnsi="Cambria" w:cs="Times New Roman"/>
          <w:sz w:val="30"/>
          <w:szCs w:val="30"/>
          <w:lang w:eastAsia="ru-RU"/>
        </w:rPr>
        <w:t xml:space="preserve"> и гипотензия клинически представляют собой отдельные состояния, и несмотря на то, что предложенные критерии отличаются от критериев других недавних общепризнанных заявлений, </w:t>
      </w:r>
      <w:hyperlink r:id="rId118" w:anchor="R34" w:history="1">
        <w:r w:rsidRPr="004E0DF6">
          <w:rPr>
            <w:rFonts w:ascii="Cambria" w:eastAsia="Times New Roman" w:hAnsi="Cambria" w:cs="Times New Roman"/>
            <w:color w:val="376FAA"/>
            <w:sz w:val="23"/>
            <w:szCs w:val="23"/>
            <w:u w:val="single"/>
            <w:vertAlign w:val="superscript"/>
            <w:lang w:eastAsia="ru-RU"/>
          </w:rPr>
          <w:t>34</w:t>
        </w:r>
      </w:hyperlink>
      <w:r w:rsidRPr="004E0DF6">
        <w:rPr>
          <w:rFonts w:ascii="Cambria" w:eastAsia="Times New Roman" w:hAnsi="Cambria" w:cs="Times New Roman"/>
          <w:sz w:val="30"/>
          <w:szCs w:val="30"/>
          <w:lang w:eastAsia="ru-RU"/>
        </w:rPr>
        <w:t> клиническое ведение не должно быть затронуто. Более высокая точность, обеспечиваемая анализом, основанным на данных, улучшит отчетность как о заболеваемости септическим шоком, так и о связанной с ним смертности, текущие цифры которой различаются в 4 раза. </w:t>
      </w:r>
      <w:hyperlink r:id="rId119" w:anchor="R3" w:history="1">
        <w:r w:rsidRPr="004E0DF6">
          <w:rPr>
            <w:rFonts w:ascii="Cambria" w:eastAsia="Times New Roman" w:hAnsi="Cambria" w:cs="Times New Roman"/>
            <w:color w:val="376FAA"/>
            <w:sz w:val="23"/>
            <w:szCs w:val="23"/>
            <w:u w:val="single"/>
            <w:vertAlign w:val="superscript"/>
            <w:lang w:eastAsia="ru-RU"/>
          </w:rPr>
          <w:t>3</w:t>
        </w:r>
      </w:hyperlink>
      <w:r w:rsidRPr="004E0DF6">
        <w:rPr>
          <w:rFonts w:ascii="Cambria" w:eastAsia="Times New Roman" w:hAnsi="Cambria" w:cs="Times New Roman"/>
          <w:sz w:val="30"/>
          <w:szCs w:val="30"/>
          <w:lang w:eastAsia="ru-RU"/>
        </w:rPr>
        <w:t xml:space="preserve">Критерии также могут улучшить понимание </w:t>
      </w:r>
      <w:proofErr w:type="spellStart"/>
      <w:r w:rsidRPr="004E0DF6">
        <w:rPr>
          <w:rFonts w:ascii="Cambria" w:eastAsia="Times New Roman" w:hAnsi="Cambria" w:cs="Times New Roman"/>
          <w:sz w:val="30"/>
          <w:szCs w:val="30"/>
          <w:lang w:eastAsia="ru-RU"/>
        </w:rPr>
        <w:t>патобиологии</w:t>
      </w:r>
      <w:proofErr w:type="spellEnd"/>
      <w:r w:rsidRPr="004E0DF6">
        <w:rPr>
          <w:rFonts w:ascii="Cambria" w:eastAsia="Times New Roman" w:hAnsi="Cambria" w:cs="Times New Roman"/>
          <w:sz w:val="30"/>
          <w:szCs w:val="30"/>
          <w:lang w:eastAsia="ru-RU"/>
        </w:rPr>
        <w:t xml:space="preserve"> сепсиса и септического шока. В условиях, когда измерение </w:t>
      </w:r>
      <w:proofErr w:type="spellStart"/>
      <w:r w:rsidRPr="004E0DF6">
        <w:rPr>
          <w:rFonts w:ascii="Cambria" w:eastAsia="Times New Roman" w:hAnsi="Cambria" w:cs="Times New Roman"/>
          <w:sz w:val="30"/>
          <w:szCs w:val="30"/>
          <w:lang w:eastAsia="ru-RU"/>
        </w:rPr>
        <w:t>лактата</w:t>
      </w:r>
      <w:proofErr w:type="spellEnd"/>
      <w:r w:rsidRPr="004E0DF6">
        <w:rPr>
          <w:rFonts w:ascii="Cambria" w:eastAsia="Times New Roman" w:hAnsi="Cambria" w:cs="Times New Roman"/>
          <w:sz w:val="30"/>
          <w:szCs w:val="30"/>
          <w:lang w:eastAsia="ru-RU"/>
        </w:rPr>
        <w:t xml:space="preserve"> недоступно, может потребоваться использование рабочего диагноза септического шока с использованием гипотензии и </w:t>
      </w:r>
      <w:r w:rsidRPr="004E0DF6">
        <w:rPr>
          <w:rFonts w:ascii="Cambria" w:eastAsia="Times New Roman" w:hAnsi="Cambria" w:cs="Times New Roman"/>
          <w:sz w:val="30"/>
          <w:szCs w:val="30"/>
          <w:lang w:eastAsia="ru-RU"/>
        </w:rPr>
        <w:lastRenderedPageBreak/>
        <w:t xml:space="preserve">других критериев, соответствующих тканевой </w:t>
      </w:r>
      <w:proofErr w:type="spellStart"/>
      <w:r w:rsidRPr="004E0DF6">
        <w:rPr>
          <w:rFonts w:ascii="Cambria" w:eastAsia="Times New Roman" w:hAnsi="Cambria" w:cs="Times New Roman"/>
          <w:sz w:val="30"/>
          <w:szCs w:val="30"/>
          <w:lang w:eastAsia="ru-RU"/>
        </w:rPr>
        <w:t>гипоперфузии</w:t>
      </w:r>
      <w:proofErr w:type="spellEnd"/>
      <w:r w:rsidRPr="004E0DF6">
        <w:rPr>
          <w:rFonts w:ascii="Cambria" w:eastAsia="Times New Roman" w:hAnsi="Cambria" w:cs="Times New Roman"/>
          <w:sz w:val="30"/>
          <w:szCs w:val="30"/>
          <w:lang w:eastAsia="ru-RU"/>
        </w:rPr>
        <w:t xml:space="preserve"> (например, отсроченное наполнение капилляров </w:t>
      </w:r>
      <w:hyperlink r:id="rId120" w:anchor="R36" w:history="1">
        <w:r w:rsidRPr="004E0DF6">
          <w:rPr>
            <w:rFonts w:ascii="Cambria" w:eastAsia="Times New Roman" w:hAnsi="Cambria" w:cs="Times New Roman"/>
            <w:color w:val="376FAA"/>
            <w:sz w:val="23"/>
            <w:szCs w:val="23"/>
            <w:u w:val="single"/>
            <w:vertAlign w:val="superscript"/>
            <w:lang w:eastAsia="ru-RU"/>
          </w:rPr>
          <w:t>36 ).</w:t>
        </w:r>
      </w:hyperlink>
    </w:p>
    <w:p w:rsidR="004E0DF6" w:rsidRPr="004E0DF6" w:rsidRDefault="004E0DF6" w:rsidP="004E0DF6">
      <w:pPr>
        <w:spacing w:before="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Целевая группа сосредоточила свое внимание на взрослых пациентах, но признает необходимость разработки аналогичных обновленных определений для педиатрических популяций и использования клинических критериев, учитывающих их возрастные изменения в нормальных физиологических диапазонах и патофизиологических реакциях.</w:t>
      </w:r>
    </w:p>
    <w:p w:rsidR="004E0DF6" w:rsidRPr="004E0DF6" w:rsidRDefault="004E0DF6" w:rsidP="004E0DF6">
      <w:pPr>
        <w:spacing w:after="0" w:line="400" w:lineRule="atLeast"/>
        <w:jc w:val="right"/>
        <w:rPr>
          <w:rFonts w:ascii="Cambria" w:eastAsia="Times New Roman" w:hAnsi="Cambria" w:cs="Times New Roman"/>
          <w:sz w:val="30"/>
          <w:szCs w:val="30"/>
          <w:lang w:eastAsia="ru-RU"/>
        </w:rPr>
      </w:pPr>
      <w:hyperlink r:id="rId121" w:tooltip="Перейти к другим разделам на этой странице" w:history="1">
        <w:r w:rsidRPr="004E0DF6">
          <w:rPr>
            <w:rFonts w:ascii="Helvetica" w:eastAsia="Times New Roman" w:hAnsi="Helvetica" w:cs="Times New Roman"/>
            <w:color w:val="376FAA"/>
            <w:sz w:val="28"/>
            <w:szCs w:val="28"/>
            <w:u w:val="single"/>
            <w:lang w:eastAsia="ru-RU"/>
          </w:rPr>
          <w:t>Идти к:</w:t>
        </w:r>
      </w:hyperlink>
    </w:p>
    <w:p w:rsidR="004E0DF6" w:rsidRPr="004E0DF6" w:rsidRDefault="004E0DF6" w:rsidP="004E0DF6">
      <w:pPr>
        <w:pBdr>
          <w:bottom w:val="single" w:sz="6" w:space="0" w:color="97B0C8"/>
        </w:pBdr>
        <w:spacing w:before="400" w:after="200" w:line="450" w:lineRule="atLeast"/>
        <w:outlineLvl w:val="1"/>
        <w:rPr>
          <w:rFonts w:ascii="Cambria" w:eastAsia="Times New Roman" w:hAnsi="Cambria" w:cs="Times New Roman"/>
          <w:color w:val="995733"/>
          <w:spacing w:val="-2"/>
          <w:sz w:val="34"/>
          <w:szCs w:val="34"/>
          <w:lang w:eastAsia="ru-RU"/>
        </w:rPr>
      </w:pPr>
      <w:r w:rsidRPr="004E0DF6">
        <w:rPr>
          <w:rFonts w:ascii="Cambria" w:eastAsia="Times New Roman" w:hAnsi="Cambria" w:cs="Times New Roman"/>
          <w:color w:val="995733"/>
          <w:spacing w:val="-2"/>
          <w:sz w:val="34"/>
          <w:szCs w:val="34"/>
          <w:lang w:eastAsia="ru-RU"/>
        </w:rPr>
        <w:t>Подразумеваемое</w:t>
      </w:r>
    </w:p>
    <w:p w:rsidR="004E0DF6" w:rsidRPr="004E0DF6" w:rsidRDefault="004E0DF6" w:rsidP="004E0DF6">
      <w:pPr>
        <w:spacing w:before="400" w:after="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Целевая группа разработала новые определения, которые включают современное понимание биологии сепсиса, включая органную дисфункцию ( </w:t>
      </w:r>
      <w:hyperlink r:id="rId122" w:anchor="BX3" w:history="1">
        <w:r w:rsidRPr="004E0DF6">
          <w:rPr>
            <w:rFonts w:ascii="Cambria" w:eastAsia="Times New Roman" w:hAnsi="Cambria" w:cs="Times New Roman"/>
            <w:color w:val="376FAA"/>
            <w:sz w:val="30"/>
            <w:szCs w:val="30"/>
            <w:u w:val="single"/>
            <w:lang w:eastAsia="ru-RU"/>
          </w:rPr>
          <w:t>вставка 3</w:t>
        </w:r>
      </w:hyperlink>
      <w:r w:rsidRPr="004E0DF6">
        <w:rPr>
          <w:rFonts w:ascii="Cambria" w:eastAsia="Times New Roman" w:hAnsi="Cambria" w:cs="Times New Roman"/>
          <w:sz w:val="30"/>
          <w:szCs w:val="30"/>
          <w:lang w:eastAsia="ru-RU"/>
        </w:rPr>
        <w:t xml:space="preserve"> ). Однако отсутствие стандартного критерия, аналогичное его отсутствию при многих других </w:t>
      </w:r>
      <w:proofErr w:type="spellStart"/>
      <w:r w:rsidRPr="004E0DF6">
        <w:rPr>
          <w:rFonts w:ascii="Cambria" w:eastAsia="Times New Roman" w:hAnsi="Cambria" w:cs="Times New Roman"/>
          <w:sz w:val="30"/>
          <w:szCs w:val="30"/>
          <w:lang w:eastAsia="ru-RU"/>
        </w:rPr>
        <w:t>синдромальных</w:t>
      </w:r>
      <w:proofErr w:type="spellEnd"/>
      <w:r w:rsidRPr="004E0DF6">
        <w:rPr>
          <w:rFonts w:ascii="Cambria" w:eastAsia="Times New Roman" w:hAnsi="Cambria" w:cs="Times New Roman"/>
          <w:sz w:val="30"/>
          <w:szCs w:val="30"/>
          <w:lang w:eastAsia="ru-RU"/>
        </w:rPr>
        <w:t xml:space="preserve"> состояниях, исключает однозначную </w:t>
      </w:r>
      <w:proofErr w:type="spellStart"/>
      <w:r w:rsidRPr="004E0DF6">
        <w:rPr>
          <w:rFonts w:ascii="Cambria" w:eastAsia="Times New Roman" w:hAnsi="Cambria" w:cs="Times New Roman"/>
          <w:sz w:val="30"/>
          <w:szCs w:val="30"/>
          <w:lang w:eastAsia="ru-RU"/>
        </w:rPr>
        <w:t>валидацию</w:t>
      </w:r>
      <w:proofErr w:type="spellEnd"/>
      <w:r w:rsidRPr="004E0DF6">
        <w:rPr>
          <w:rFonts w:ascii="Cambria" w:eastAsia="Times New Roman" w:hAnsi="Cambria" w:cs="Times New Roman"/>
          <w:sz w:val="30"/>
          <w:szCs w:val="30"/>
          <w:lang w:eastAsia="ru-RU"/>
        </w:rPr>
        <w:t xml:space="preserve"> и вместо этого требует приблизительных оценок эффективности в различных областях достоверности, как указано выше. Чтобы помочь прикроватному врачу и, возможно, побудить к эскалации помощи, если она еще не начата, были разработаны простые клинические критерии (</w:t>
      </w:r>
      <w:proofErr w:type="spellStart"/>
      <w:r w:rsidRPr="004E0DF6">
        <w:rPr>
          <w:rFonts w:ascii="Cambria" w:eastAsia="Times New Roman" w:hAnsi="Cambria" w:cs="Times New Roman"/>
          <w:sz w:val="30"/>
          <w:szCs w:val="30"/>
          <w:lang w:eastAsia="ru-RU"/>
        </w:rPr>
        <w:t>qSOFA</w:t>
      </w:r>
      <w:proofErr w:type="spellEnd"/>
      <w:r w:rsidRPr="004E0DF6">
        <w:rPr>
          <w:rFonts w:ascii="Cambria" w:eastAsia="Times New Roman" w:hAnsi="Cambria" w:cs="Times New Roman"/>
          <w:sz w:val="30"/>
          <w:szCs w:val="30"/>
          <w:lang w:eastAsia="ru-RU"/>
        </w:rPr>
        <w:t>), которые выявляют пациентов с подозрением на инфекцию, у которых, вероятно, будут неблагоприятные исходы, то есть длительное пребывание в отделении интенсивной терапии и смерть</w:t>
      </w:r>
      <w:proofErr w:type="gramStart"/>
      <w:r w:rsidRPr="004E0DF6">
        <w:rPr>
          <w:rFonts w:ascii="Cambria" w:eastAsia="Times New Roman" w:hAnsi="Cambria" w:cs="Times New Roman"/>
          <w:sz w:val="30"/>
          <w:szCs w:val="30"/>
          <w:lang w:eastAsia="ru-RU"/>
        </w:rPr>
        <w:t>.</w:t>
      </w:r>
      <w:proofErr w:type="gramEnd"/>
      <w:r w:rsidRPr="004E0DF6">
        <w:rPr>
          <w:rFonts w:ascii="Cambria" w:eastAsia="Times New Roman" w:hAnsi="Cambria" w:cs="Times New Roman"/>
          <w:sz w:val="30"/>
          <w:szCs w:val="30"/>
          <w:lang w:eastAsia="ru-RU"/>
        </w:rPr>
        <w:t xml:space="preserve"> разработаны и утверждены.</w:t>
      </w:r>
    </w:p>
    <w:p w:rsidR="004E0DF6" w:rsidRPr="004E0DF6" w:rsidRDefault="004E0DF6" w:rsidP="004E0DF6">
      <w:pPr>
        <w:spacing w:before="400" w:after="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Этот подход имеет важные эпидемиологические и следственные последствия. Предлагаемые критерии должны помочь в диагностической категоризации после завершения первоначальной оценки и немедленного лечения. </w:t>
      </w:r>
      <w:proofErr w:type="spellStart"/>
      <w:r w:rsidRPr="004E0DF6">
        <w:rPr>
          <w:rFonts w:ascii="Cambria" w:eastAsia="Times New Roman" w:hAnsi="Cambria" w:cs="Times New Roman"/>
          <w:sz w:val="30"/>
          <w:szCs w:val="30"/>
          <w:lang w:eastAsia="ru-RU"/>
        </w:rPr>
        <w:t>qSOFA</w:t>
      </w:r>
      <w:proofErr w:type="spellEnd"/>
      <w:r w:rsidRPr="004E0DF6">
        <w:rPr>
          <w:rFonts w:ascii="Cambria" w:eastAsia="Times New Roman" w:hAnsi="Cambria" w:cs="Times New Roman"/>
          <w:sz w:val="30"/>
          <w:szCs w:val="30"/>
          <w:lang w:eastAsia="ru-RU"/>
        </w:rPr>
        <w:t xml:space="preserve"> или SOFA могут в какой-то момент использоваться в качестве критерия включения в клинические испытания. Существует потенциальный конфликт с текущими системами оценки дисфункции органов, </w:t>
      </w:r>
      <w:r w:rsidRPr="004E0DF6">
        <w:rPr>
          <w:rFonts w:ascii="Cambria" w:eastAsia="Times New Roman" w:hAnsi="Cambria" w:cs="Times New Roman"/>
          <w:sz w:val="30"/>
          <w:szCs w:val="30"/>
          <w:lang w:eastAsia="ru-RU"/>
        </w:rPr>
        <w:lastRenderedPageBreak/>
        <w:t xml:space="preserve">оценками раннего предупреждения, текущими исследованиями и разработками путей. Многие из этих показателей и путей были разработаны на основе консенсуса, тогда как важным аспектом текущей работы является опрос данных, хотя и ретроспективных, от больших популяций пациентов. Целевая группа утверждает, что стандартизация определений и клинических критериев имеет решающее значение для обеспечения четкой коммуникации и более точной оценки масштаба проблемы сепсиса. Дополнительная проблема заключается в том, что инфекция редко подтверждается </w:t>
      </w:r>
      <w:proofErr w:type="spellStart"/>
      <w:r w:rsidRPr="004E0DF6">
        <w:rPr>
          <w:rFonts w:ascii="Cambria" w:eastAsia="Times New Roman" w:hAnsi="Cambria" w:cs="Times New Roman"/>
          <w:sz w:val="30"/>
          <w:szCs w:val="30"/>
          <w:lang w:eastAsia="ru-RU"/>
        </w:rPr>
        <w:t>микробиологически</w:t>
      </w:r>
      <w:proofErr w:type="spellEnd"/>
      <w:r w:rsidRPr="004E0DF6">
        <w:rPr>
          <w:rFonts w:ascii="Cambria" w:eastAsia="Times New Roman" w:hAnsi="Cambria" w:cs="Times New Roman"/>
          <w:sz w:val="30"/>
          <w:szCs w:val="30"/>
          <w:lang w:eastAsia="ru-RU"/>
        </w:rPr>
        <w:t xml:space="preserve"> в начале лечения; даже когда микробиологические тесты завершены, </w:t>
      </w:r>
      <w:proofErr w:type="spellStart"/>
      <w:r w:rsidRPr="004E0DF6">
        <w:rPr>
          <w:rFonts w:ascii="Cambria" w:eastAsia="Times New Roman" w:hAnsi="Cambria" w:cs="Times New Roman"/>
          <w:sz w:val="30"/>
          <w:szCs w:val="30"/>
          <w:lang w:eastAsia="ru-RU"/>
        </w:rPr>
        <w:t>культурально</w:t>
      </w:r>
      <w:proofErr w:type="spellEnd"/>
      <w:r w:rsidRPr="004E0DF6">
        <w:rPr>
          <w:rFonts w:ascii="Cambria" w:eastAsia="Times New Roman" w:hAnsi="Cambria" w:cs="Times New Roman"/>
          <w:sz w:val="30"/>
          <w:szCs w:val="30"/>
          <w:lang w:eastAsia="ru-RU"/>
        </w:rPr>
        <w:t xml:space="preserve">-положительный «сепсис» наблюдается только в 30–40% случаев. Таким образом, когда эпидемиология сепсиса оценивается и сообщается, </w:t>
      </w:r>
      <w:proofErr w:type="spellStart"/>
      <w:r w:rsidRPr="004E0DF6">
        <w:rPr>
          <w:rFonts w:ascii="Cambria" w:eastAsia="Times New Roman" w:hAnsi="Cambria" w:cs="Times New Roman"/>
          <w:sz w:val="30"/>
          <w:szCs w:val="30"/>
          <w:lang w:eastAsia="ru-RU"/>
        </w:rPr>
        <w:t>операционализация</w:t>
      </w:r>
      <w:proofErr w:type="spellEnd"/>
      <w:r w:rsidRPr="004E0DF6">
        <w:rPr>
          <w:rFonts w:ascii="Cambria" w:eastAsia="Times New Roman" w:hAnsi="Cambria" w:cs="Times New Roman"/>
          <w:sz w:val="30"/>
          <w:szCs w:val="30"/>
          <w:lang w:eastAsia="ru-RU"/>
        </w:rPr>
        <w:t xml:space="preserve"> обязательно будет включать косвенные факторы, такие как начало антибиотикотерапии или клинически определяемая вероятность инфекции. Будущие эпидемиологические исследования должны рассмотреть возможность сообщения доли сепсиса с положительным микробиологическим анализом. </w:t>
      </w:r>
      <w:proofErr w:type="spellStart"/>
      <w:r w:rsidRPr="004E0DF6">
        <w:rPr>
          <w:rFonts w:ascii="Cambria" w:eastAsia="Times New Roman" w:hAnsi="Cambria" w:cs="Times New Roman"/>
          <w:sz w:val="30"/>
          <w:szCs w:val="30"/>
          <w:lang w:eastAsia="ru-RU"/>
        </w:rPr>
        <w:t>операционализация</w:t>
      </w:r>
      <w:proofErr w:type="spellEnd"/>
      <w:r w:rsidRPr="004E0DF6">
        <w:rPr>
          <w:rFonts w:ascii="Cambria" w:eastAsia="Times New Roman" w:hAnsi="Cambria" w:cs="Times New Roman"/>
          <w:sz w:val="30"/>
          <w:szCs w:val="30"/>
          <w:lang w:eastAsia="ru-RU"/>
        </w:rPr>
        <w:t xml:space="preserve"> обязательно будет включать косвенные факторы, такие как начало приема антибиотиков или клинически определяемая вероятность инфекции. Будущие эпидемиологические исследования должны рассмотреть возможность сообщения доли сепсиса с положительным микробиологическим анализом. </w:t>
      </w:r>
      <w:proofErr w:type="spellStart"/>
      <w:r w:rsidRPr="004E0DF6">
        <w:rPr>
          <w:rFonts w:ascii="Cambria" w:eastAsia="Times New Roman" w:hAnsi="Cambria" w:cs="Times New Roman"/>
          <w:sz w:val="30"/>
          <w:szCs w:val="30"/>
          <w:lang w:eastAsia="ru-RU"/>
        </w:rPr>
        <w:t>операционализация</w:t>
      </w:r>
      <w:proofErr w:type="spellEnd"/>
      <w:r w:rsidRPr="004E0DF6">
        <w:rPr>
          <w:rFonts w:ascii="Cambria" w:eastAsia="Times New Roman" w:hAnsi="Cambria" w:cs="Times New Roman"/>
          <w:sz w:val="30"/>
          <w:szCs w:val="30"/>
          <w:lang w:eastAsia="ru-RU"/>
        </w:rPr>
        <w:t xml:space="preserve"> обязательно будет включать косвенные факторы, такие как начало приема антибиотиков или клинически определяемая вероятность инфекции. Будущие эпидемиологические исследования должны рассмотреть возможность сообщения доли сепсиса с положительным микробиологическим анализом.</w:t>
      </w:r>
    </w:p>
    <w:p w:rsidR="004E0DF6" w:rsidRPr="004E0DF6" w:rsidRDefault="004E0DF6" w:rsidP="004E0DF6">
      <w:pPr>
        <w:spacing w:before="400" w:after="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Большая ясность и согласованность также облегчат исследования и более точное кодирование. Внесение изменений в кодировку </w:t>
      </w:r>
      <w:r w:rsidRPr="004E0DF6">
        <w:rPr>
          <w:rFonts w:ascii="Cambria" w:eastAsia="Times New Roman" w:hAnsi="Cambria" w:cs="Times New Roman"/>
          <w:i/>
          <w:iCs/>
          <w:sz w:val="30"/>
          <w:szCs w:val="30"/>
          <w:lang w:eastAsia="ru-RU"/>
        </w:rPr>
        <w:t>МКБ</w:t>
      </w:r>
      <w:r w:rsidRPr="004E0DF6">
        <w:rPr>
          <w:rFonts w:ascii="Cambria" w:eastAsia="Times New Roman" w:hAnsi="Cambria" w:cs="Times New Roman"/>
          <w:sz w:val="30"/>
          <w:szCs w:val="30"/>
          <w:lang w:eastAsia="ru-RU"/>
        </w:rPr>
        <w:t xml:space="preserve"> может занять несколько лет, поэтому рекомендации, представленные </w:t>
      </w:r>
      <w:proofErr w:type="spellStart"/>
      <w:r w:rsidRPr="004E0DF6">
        <w:rPr>
          <w:rFonts w:ascii="Cambria" w:eastAsia="Times New Roman" w:hAnsi="Cambria" w:cs="Times New Roman"/>
          <w:sz w:val="30"/>
          <w:szCs w:val="30"/>
          <w:lang w:eastAsia="ru-RU"/>
        </w:rPr>
        <w:t>в</w:t>
      </w:r>
      <w:hyperlink r:id="rId123" w:tgtFrame="table" w:history="1">
        <w:r w:rsidRPr="004E0DF6">
          <w:rPr>
            <w:rFonts w:ascii="Cambria" w:eastAsia="Times New Roman" w:hAnsi="Cambria" w:cs="Times New Roman"/>
            <w:color w:val="376FAA"/>
            <w:sz w:val="30"/>
            <w:szCs w:val="30"/>
            <w:u w:val="single"/>
            <w:lang w:eastAsia="ru-RU"/>
          </w:rPr>
          <w:t>Таблица</w:t>
        </w:r>
        <w:proofErr w:type="spellEnd"/>
        <w:r w:rsidRPr="004E0DF6">
          <w:rPr>
            <w:rFonts w:ascii="Cambria" w:eastAsia="Times New Roman" w:hAnsi="Cambria" w:cs="Times New Roman"/>
            <w:color w:val="376FAA"/>
            <w:sz w:val="30"/>
            <w:szCs w:val="30"/>
            <w:u w:val="single"/>
            <w:lang w:eastAsia="ru-RU"/>
          </w:rPr>
          <w:t xml:space="preserve"> 2</w:t>
        </w:r>
      </w:hyperlink>
      <w:r w:rsidRPr="004E0DF6">
        <w:rPr>
          <w:rFonts w:ascii="Cambria" w:eastAsia="Times New Roman" w:hAnsi="Cambria" w:cs="Times New Roman"/>
          <w:sz w:val="30"/>
          <w:szCs w:val="30"/>
          <w:lang w:eastAsia="ru-RU"/>
        </w:rPr>
        <w:t xml:space="preserve">продемонстрировать, </w:t>
      </w:r>
      <w:r w:rsidRPr="004E0DF6">
        <w:rPr>
          <w:rFonts w:ascii="Cambria" w:eastAsia="Times New Roman" w:hAnsi="Cambria" w:cs="Times New Roman"/>
          <w:sz w:val="30"/>
          <w:szCs w:val="30"/>
          <w:lang w:eastAsia="ru-RU"/>
        </w:rPr>
        <w:lastRenderedPageBreak/>
        <w:t>как новые определения могут временно применяться в рамках существующей системы </w:t>
      </w:r>
      <w:r w:rsidRPr="004E0DF6">
        <w:rPr>
          <w:rFonts w:ascii="Cambria" w:eastAsia="Times New Roman" w:hAnsi="Cambria" w:cs="Times New Roman"/>
          <w:i/>
          <w:iCs/>
          <w:sz w:val="30"/>
          <w:szCs w:val="30"/>
          <w:lang w:eastAsia="ru-RU"/>
        </w:rPr>
        <w:t>МКБ</w:t>
      </w:r>
      <w:r w:rsidRPr="004E0DF6">
        <w:rPr>
          <w:rFonts w:ascii="Cambria" w:eastAsia="Times New Roman" w:hAnsi="Cambria" w:cs="Times New Roman"/>
          <w:sz w:val="30"/>
          <w:szCs w:val="30"/>
          <w:lang w:eastAsia="ru-RU"/>
        </w:rPr>
        <w:t> .</w:t>
      </w:r>
    </w:p>
    <w:p w:rsidR="004E0DF6" w:rsidRPr="004E0DF6" w:rsidRDefault="004E0DF6" w:rsidP="004E0DF6">
      <w:pPr>
        <w:spacing w:before="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Дебаты и дискуссии, которые эта работа неизбежно вызовет, приветствуются. Аспекты новых определений действительно полагаются на мнение экспертов; дальнейшее понимание биологии сепсиса, доступность новых диагностических подходов и расширенный сбор данных будут способствовать их постоянной переоценке и пересмотру.</w:t>
      </w:r>
    </w:p>
    <w:p w:rsidR="004E0DF6" w:rsidRPr="004E0DF6" w:rsidRDefault="004E0DF6" w:rsidP="004E0DF6">
      <w:pPr>
        <w:spacing w:after="0" w:line="400" w:lineRule="atLeast"/>
        <w:jc w:val="right"/>
        <w:rPr>
          <w:rFonts w:ascii="Cambria" w:eastAsia="Times New Roman" w:hAnsi="Cambria" w:cs="Times New Roman"/>
          <w:sz w:val="30"/>
          <w:szCs w:val="30"/>
          <w:lang w:eastAsia="ru-RU"/>
        </w:rPr>
      </w:pPr>
      <w:hyperlink r:id="rId124" w:tooltip="Перейти к другим разделам на этой странице" w:history="1">
        <w:r w:rsidRPr="004E0DF6">
          <w:rPr>
            <w:rFonts w:ascii="Helvetica" w:eastAsia="Times New Roman" w:hAnsi="Helvetica" w:cs="Times New Roman"/>
            <w:color w:val="376FAA"/>
            <w:sz w:val="28"/>
            <w:szCs w:val="28"/>
            <w:u w:val="single"/>
            <w:lang w:eastAsia="ru-RU"/>
          </w:rPr>
          <w:t>Идти к:</w:t>
        </w:r>
      </w:hyperlink>
    </w:p>
    <w:p w:rsidR="004E0DF6" w:rsidRPr="004E0DF6" w:rsidRDefault="004E0DF6" w:rsidP="004E0DF6">
      <w:pPr>
        <w:pBdr>
          <w:bottom w:val="single" w:sz="6" w:space="0" w:color="97B0C8"/>
        </w:pBdr>
        <w:spacing w:before="400" w:after="200" w:line="450" w:lineRule="atLeast"/>
        <w:outlineLvl w:val="1"/>
        <w:rPr>
          <w:rFonts w:ascii="Cambria" w:eastAsia="Times New Roman" w:hAnsi="Cambria" w:cs="Times New Roman"/>
          <w:color w:val="995733"/>
          <w:spacing w:val="-2"/>
          <w:sz w:val="34"/>
          <w:szCs w:val="34"/>
          <w:lang w:eastAsia="ru-RU"/>
        </w:rPr>
      </w:pPr>
      <w:r w:rsidRPr="004E0DF6">
        <w:rPr>
          <w:rFonts w:ascii="Cambria" w:eastAsia="Times New Roman" w:hAnsi="Cambria" w:cs="Times New Roman"/>
          <w:color w:val="995733"/>
          <w:spacing w:val="-2"/>
          <w:sz w:val="34"/>
          <w:szCs w:val="34"/>
          <w:lang w:eastAsia="ru-RU"/>
        </w:rPr>
        <w:t>Выводы</w:t>
      </w:r>
    </w:p>
    <w:p w:rsidR="004E0DF6" w:rsidRPr="004E0DF6" w:rsidRDefault="004E0DF6" w:rsidP="004E0DF6">
      <w:pPr>
        <w:spacing w:before="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Эти обновленные определения и клинические критерии должны прояснить давно используемые дескрипторы и способствовать более раннему распознаванию и более своевременному лечению пациентов с сепсисом или с риском его развития. Однако этот процесс остается незавершенным. Как и в случае с программным обеспечением и другими обновлениями кода, целевая группа рекомендует обозначить новое определение как «Сепсис-3», а версии 1991 и 2001 годов — как «Сепсис-1» и «Сепсис-2» соответственно, чтобы подчеркнуть необходимость будущих итераций</w:t>
      </w:r>
      <w:proofErr w:type="gramStart"/>
      <w:r w:rsidRPr="004E0DF6">
        <w:rPr>
          <w:rFonts w:ascii="Cambria" w:eastAsia="Times New Roman" w:hAnsi="Cambria" w:cs="Times New Roman"/>
          <w:sz w:val="30"/>
          <w:szCs w:val="30"/>
          <w:lang w:eastAsia="ru-RU"/>
        </w:rPr>
        <w:t>. .</w:t>
      </w:r>
      <w:proofErr w:type="gramEnd"/>
    </w:p>
    <w:p w:rsidR="004E0DF6" w:rsidRPr="004E0DF6" w:rsidRDefault="004E0DF6" w:rsidP="004E0DF6">
      <w:pPr>
        <w:spacing w:after="0" w:line="400" w:lineRule="atLeast"/>
        <w:jc w:val="right"/>
        <w:rPr>
          <w:rFonts w:ascii="Cambria" w:eastAsia="Times New Roman" w:hAnsi="Cambria" w:cs="Times New Roman"/>
          <w:sz w:val="30"/>
          <w:szCs w:val="30"/>
          <w:lang w:eastAsia="ru-RU"/>
        </w:rPr>
      </w:pPr>
      <w:hyperlink r:id="rId125" w:tooltip="Перейти к другим разделам на этой странице" w:history="1">
        <w:r w:rsidRPr="004E0DF6">
          <w:rPr>
            <w:rFonts w:ascii="Helvetica" w:eastAsia="Times New Roman" w:hAnsi="Helvetica" w:cs="Times New Roman"/>
            <w:color w:val="376FAA"/>
            <w:sz w:val="28"/>
            <w:szCs w:val="28"/>
            <w:u w:val="single"/>
            <w:lang w:eastAsia="ru-RU"/>
          </w:rPr>
          <w:t>Идти к:</w:t>
        </w:r>
      </w:hyperlink>
    </w:p>
    <w:p w:rsidR="004E0DF6" w:rsidRPr="004E0DF6" w:rsidRDefault="004E0DF6" w:rsidP="004E0DF6">
      <w:pPr>
        <w:pBdr>
          <w:bottom w:val="single" w:sz="6" w:space="0" w:color="97B0C8"/>
        </w:pBdr>
        <w:spacing w:before="400" w:after="200" w:line="450" w:lineRule="atLeast"/>
        <w:outlineLvl w:val="1"/>
        <w:rPr>
          <w:rFonts w:ascii="Cambria" w:eastAsia="Times New Roman" w:hAnsi="Cambria" w:cs="Times New Roman"/>
          <w:color w:val="995733"/>
          <w:spacing w:val="-2"/>
          <w:sz w:val="34"/>
          <w:szCs w:val="34"/>
          <w:lang w:eastAsia="ru-RU"/>
        </w:rPr>
      </w:pPr>
      <w:r w:rsidRPr="004E0DF6">
        <w:rPr>
          <w:rFonts w:ascii="Cambria" w:eastAsia="Times New Roman" w:hAnsi="Cambria" w:cs="Times New Roman"/>
          <w:color w:val="995733"/>
          <w:spacing w:val="-2"/>
          <w:sz w:val="34"/>
          <w:szCs w:val="34"/>
          <w:lang w:eastAsia="ru-RU"/>
        </w:rPr>
        <w:t>Благодарности</w:t>
      </w:r>
    </w:p>
    <w:p w:rsidR="004E0DF6" w:rsidRPr="004E0DF6" w:rsidRDefault="004E0DF6" w:rsidP="004E0DF6">
      <w:pPr>
        <w:spacing w:after="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t xml:space="preserve">Д-р </w:t>
      </w:r>
      <w:proofErr w:type="spellStart"/>
      <w:r w:rsidRPr="004E0DF6">
        <w:rPr>
          <w:rFonts w:ascii="Cambria" w:eastAsia="Times New Roman" w:hAnsi="Cambria" w:cs="Times New Roman"/>
          <w:sz w:val="30"/>
          <w:szCs w:val="30"/>
          <w:lang w:eastAsia="ru-RU"/>
        </w:rPr>
        <w:t>Сингер</w:t>
      </w:r>
      <w:proofErr w:type="spellEnd"/>
      <w:r w:rsidRPr="004E0DF6">
        <w:rPr>
          <w:rFonts w:ascii="Cambria" w:eastAsia="Times New Roman" w:hAnsi="Cambria" w:cs="Times New Roman"/>
          <w:sz w:val="30"/>
          <w:szCs w:val="30"/>
          <w:lang w:eastAsia="ru-RU"/>
        </w:rPr>
        <w:t xml:space="preserve"> сообщает, что входит в состав консультативных советов компаний </w:t>
      </w:r>
      <w:proofErr w:type="spellStart"/>
      <w:r w:rsidRPr="004E0DF6">
        <w:rPr>
          <w:rFonts w:ascii="Cambria" w:eastAsia="Times New Roman" w:hAnsi="Cambria" w:cs="Times New Roman"/>
          <w:sz w:val="30"/>
          <w:szCs w:val="30"/>
          <w:lang w:eastAsia="ru-RU"/>
        </w:rPr>
        <w:t>InflaRx</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Bayer</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Biotest</w:t>
      </w:r>
      <w:proofErr w:type="spellEnd"/>
      <w:r w:rsidRPr="004E0DF6">
        <w:rPr>
          <w:rFonts w:ascii="Cambria" w:eastAsia="Times New Roman" w:hAnsi="Cambria" w:cs="Times New Roman"/>
          <w:sz w:val="30"/>
          <w:szCs w:val="30"/>
          <w:lang w:eastAsia="ru-RU"/>
        </w:rPr>
        <w:t xml:space="preserve"> и </w:t>
      </w:r>
      <w:proofErr w:type="spellStart"/>
      <w:proofErr w:type="gramStart"/>
      <w:r w:rsidRPr="004E0DF6">
        <w:rPr>
          <w:rFonts w:ascii="Cambria" w:eastAsia="Times New Roman" w:hAnsi="Cambria" w:cs="Times New Roman"/>
          <w:sz w:val="30"/>
          <w:szCs w:val="30"/>
          <w:lang w:eastAsia="ru-RU"/>
        </w:rPr>
        <w:t>Merck</w:t>
      </w:r>
      <w:proofErr w:type="spellEnd"/>
      <w:proofErr w:type="gramEnd"/>
      <w:r w:rsidRPr="004E0DF6">
        <w:rPr>
          <w:rFonts w:ascii="Cambria" w:eastAsia="Times New Roman" w:hAnsi="Cambria" w:cs="Times New Roman"/>
          <w:sz w:val="30"/>
          <w:szCs w:val="30"/>
          <w:lang w:eastAsia="ru-RU"/>
        </w:rPr>
        <w:t xml:space="preserve"> и что его учреждение получило гранты от Европейской комиссии, Национального института медицинских исследований Великобритании, </w:t>
      </w:r>
      <w:proofErr w:type="spellStart"/>
      <w:r w:rsidRPr="004E0DF6">
        <w:rPr>
          <w:rFonts w:ascii="Cambria" w:eastAsia="Times New Roman" w:hAnsi="Cambria" w:cs="Times New Roman"/>
          <w:sz w:val="30"/>
          <w:szCs w:val="30"/>
          <w:lang w:eastAsia="ru-RU"/>
        </w:rPr>
        <w:t>Immunexpress</w:t>
      </w:r>
      <w:proofErr w:type="spellEnd"/>
      <w:r w:rsidRPr="004E0DF6">
        <w:rPr>
          <w:rFonts w:ascii="Cambria" w:eastAsia="Times New Roman" w:hAnsi="Cambria" w:cs="Times New Roman"/>
          <w:sz w:val="30"/>
          <w:szCs w:val="30"/>
          <w:lang w:eastAsia="ru-RU"/>
        </w:rPr>
        <w:t xml:space="preserve">, DSTL и </w:t>
      </w:r>
      <w:proofErr w:type="spellStart"/>
      <w:r w:rsidRPr="004E0DF6">
        <w:rPr>
          <w:rFonts w:ascii="Cambria" w:eastAsia="Times New Roman" w:hAnsi="Cambria" w:cs="Times New Roman"/>
          <w:sz w:val="30"/>
          <w:szCs w:val="30"/>
          <w:lang w:eastAsia="ru-RU"/>
        </w:rPr>
        <w:t>Wellcome</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Trust</w:t>
      </w:r>
      <w:proofErr w:type="spellEnd"/>
      <w:r w:rsidRPr="004E0DF6">
        <w:rPr>
          <w:rFonts w:ascii="Cambria" w:eastAsia="Times New Roman" w:hAnsi="Cambria" w:cs="Times New Roman"/>
          <w:sz w:val="30"/>
          <w:szCs w:val="30"/>
          <w:lang w:eastAsia="ru-RU"/>
        </w:rPr>
        <w:t xml:space="preserve">. Д-р </w:t>
      </w:r>
      <w:proofErr w:type="spellStart"/>
      <w:r w:rsidRPr="004E0DF6">
        <w:rPr>
          <w:rFonts w:ascii="Cambria" w:eastAsia="Times New Roman" w:hAnsi="Cambria" w:cs="Times New Roman"/>
          <w:sz w:val="30"/>
          <w:szCs w:val="30"/>
          <w:lang w:eastAsia="ru-RU"/>
        </w:rPr>
        <w:t>Дойчман</w:t>
      </w:r>
      <w:proofErr w:type="spellEnd"/>
      <w:r w:rsidRPr="004E0DF6">
        <w:rPr>
          <w:rFonts w:ascii="Cambria" w:eastAsia="Times New Roman" w:hAnsi="Cambria" w:cs="Times New Roman"/>
          <w:sz w:val="30"/>
          <w:szCs w:val="30"/>
          <w:lang w:eastAsia="ru-RU"/>
        </w:rPr>
        <w:t xml:space="preserve"> сообщает о том, что он владеет патентами на материалы, не связанные с этой работой, и получает оплату проезда/проживания и связанных </w:t>
      </w:r>
      <w:proofErr w:type="gramStart"/>
      <w:r w:rsidRPr="004E0DF6">
        <w:rPr>
          <w:rFonts w:ascii="Cambria" w:eastAsia="Times New Roman" w:hAnsi="Cambria" w:cs="Times New Roman"/>
          <w:sz w:val="30"/>
          <w:szCs w:val="30"/>
          <w:lang w:eastAsia="ru-RU"/>
        </w:rPr>
        <w:t>с этим расходов</w:t>
      </w:r>
      <w:proofErr w:type="gramEnd"/>
      <w:r w:rsidRPr="004E0DF6">
        <w:rPr>
          <w:rFonts w:ascii="Cambria" w:eastAsia="Times New Roman" w:hAnsi="Cambria" w:cs="Times New Roman"/>
          <w:sz w:val="30"/>
          <w:szCs w:val="30"/>
          <w:lang w:eastAsia="ru-RU"/>
        </w:rPr>
        <w:t xml:space="preserve"> для участия в совещаниях, оплачиваемых Центрами </w:t>
      </w:r>
      <w:r w:rsidRPr="004E0DF6">
        <w:rPr>
          <w:rFonts w:ascii="Cambria" w:eastAsia="Times New Roman" w:hAnsi="Cambria" w:cs="Times New Roman"/>
          <w:sz w:val="30"/>
          <w:szCs w:val="30"/>
          <w:lang w:eastAsia="ru-RU"/>
        </w:rPr>
        <w:lastRenderedPageBreak/>
        <w:t xml:space="preserve">по контролю и профилактике заболеваний, Всемирной федерацией обществ интенсивной терапии и интенсивной терапии, </w:t>
      </w:r>
      <w:proofErr w:type="spellStart"/>
      <w:r w:rsidRPr="004E0DF6">
        <w:rPr>
          <w:rFonts w:ascii="Cambria" w:eastAsia="Times New Roman" w:hAnsi="Cambria" w:cs="Times New Roman"/>
          <w:sz w:val="30"/>
          <w:szCs w:val="30"/>
          <w:lang w:eastAsia="ru-RU"/>
        </w:rPr>
        <w:t>Пенсильванской</w:t>
      </w:r>
      <w:proofErr w:type="spellEnd"/>
      <w:r w:rsidRPr="004E0DF6">
        <w:rPr>
          <w:rFonts w:ascii="Cambria" w:eastAsia="Times New Roman" w:hAnsi="Cambria" w:cs="Times New Roman"/>
          <w:sz w:val="30"/>
          <w:szCs w:val="30"/>
          <w:lang w:eastAsia="ru-RU"/>
        </w:rPr>
        <w:t xml:space="preserve"> ассамблеей медицины критических состояний. / Отделение PA, Общество медицины критических состояний (SCCM)/ Медицинский центр </w:t>
      </w:r>
      <w:proofErr w:type="spellStart"/>
      <w:r w:rsidRPr="004E0DF6">
        <w:rPr>
          <w:rFonts w:ascii="Cambria" w:eastAsia="Times New Roman" w:hAnsi="Cambria" w:cs="Times New Roman"/>
          <w:sz w:val="30"/>
          <w:szCs w:val="30"/>
          <w:lang w:eastAsia="ru-RU"/>
        </w:rPr>
        <w:t>Penn</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State</w:t>
      </w:r>
      <w:proofErr w:type="spellEnd"/>
      <w:r w:rsidRPr="004E0DF6">
        <w:rPr>
          <w:rFonts w:ascii="Cambria" w:eastAsia="Times New Roman" w:hAnsi="Cambria" w:cs="Times New Roman"/>
          <w:sz w:val="30"/>
          <w:szCs w:val="30"/>
          <w:lang w:eastAsia="ru-RU"/>
        </w:rPr>
        <w:t xml:space="preserve"> – </w:t>
      </w:r>
      <w:proofErr w:type="spellStart"/>
      <w:r w:rsidRPr="004E0DF6">
        <w:rPr>
          <w:rFonts w:ascii="Cambria" w:eastAsia="Times New Roman" w:hAnsi="Cambria" w:cs="Times New Roman"/>
          <w:sz w:val="30"/>
          <w:szCs w:val="30"/>
          <w:lang w:eastAsia="ru-RU"/>
        </w:rPr>
        <w:t>Hershey</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Medical</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Center</w:t>
      </w:r>
      <w:proofErr w:type="spellEnd"/>
      <w:r w:rsidRPr="004E0DF6">
        <w:rPr>
          <w:rFonts w:ascii="Cambria" w:eastAsia="Times New Roman" w:hAnsi="Cambria" w:cs="Times New Roman"/>
          <w:sz w:val="30"/>
          <w:szCs w:val="30"/>
          <w:lang w:eastAsia="ru-RU"/>
        </w:rPr>
        <w:t xml:space="preserve">, Общество медицины критических состояний, Североирландское общество медицины критических состояний, Международный форум по сепсису, кафедра анестезиологии, </w:t>
      </w:r>
      <w:proofErr w:type="spellStart"/>
      <w:r w:rsidRPr="004E0DF6">
        <w:rPr>
          <w:rFonts w:ascii="Cambria" w:eastAsia="Times New Roman" w:hAnsi="Cambria" w:cs="Times New Roman"/>
          <w:sz w:val="30"/>
          <w:szCs w:val="30"/>
          <w:lang w:eastAsia="ru-RU"/>
        </w:rPr>
        <w:t>Стэнфордский</w:t>
      </w:r>
      <w:proofErr w:type="spellEnd"/>
      <w:r w:rsidRPr="004E0DF6">
        <w:rPr>
          <w:rFonts w:ascii="Cambria" w:eastAsia="Times New Roman" w:hAnsi="Cambria" w:cs="Times New Roman"/>
          <w:sz w:val="30"/>
          <w:szCs w:val="30"/>
          <w:lang w:eastAsia="ru-RU"/>
        </w:rPr>
        <w:t xml:space="preserve"> университет, Инициатива качества острого диализа и Европейское общество интенсивной терапии (ESICM). Д-р Сеймур сообщает о получении личных гонораров от </w:t>
      </w:r>
      <w:proofErr w:type="spellStart"/>
      <w:r w:rsidRPr="004E0DF6">
        <w:rPr>
          <w:rFonts w:ascii="Cambria" w:eastAsia="Times New Roman" w:hAnsi="Cambria" w:cs="Times New Roman"/>
          <w:sz w:val="30"/>
          <w:szCs w:val="30"/>
          <w:lang w:eastAsia="ru-RU"/>
        </w:rPr>
        <w:t>Beckman</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Coulter</w:t>
      </w:r>
      <w:proofErr w:type="spellEnd"/>
      <w:r w:rsidRPr="004E0DF6">
        <w:rPr>
          <w:rFonts w:ascii="Cambria" w:eastAsia="Times New Roman" w:hAnsi="Cambria" w:cs="Times New Roman"/>
          <w:sz w:val="30"/>
          <w:szCs w:val="30"/>
          <w:lang w:eastAsia="ru-RU"/>
        </w:rPr>
        <w:t xml:space="preserve"> и гранта Национального института здравоохранения (NIH), присужденного его учреждению. Д-р Бауэр сообщает о поддержке поездки на встречи для исследования от ESICM, оплате за выступление от CSL </w:t>
      </w:r>
      <w:proofErr w:type="spellStart"/>
      <w:r w:rsidRPr="004E0DF6">
        <w:rPr>
          <w:rFonts w:ascii="Cambria" w:eastAsia="Times New Roman" w:hAnsi="Cambria" w:cs="Times New Roman"/>
          <w:sz w:val="30"/>
          <w:szCs w:val="30"/>
          <w:lang w:eastAsia="ru-RU"/>
        </w:rPr>
        <w:t>Behring</w:t>
      </w:r>
      <w:proofErr w:type="spellEnd"/>
      <w:r w:rsidRPr="004E0DF6">
        <w:rPr>
          <w:rFonts w:ascii="Cambria" w:eastAsia="Times New Roman" w:hAnsi="Cambria" w:cs="Times New Roman"/>
          <w:sz w:val="30"/>
          <w:szCs w:val="30"/>
          <w:lang w:eastAsia="ru-RU"/>
        </w:rPr>
        <w:t>, грантах его учреждению от Университетской больницы Йены и патентах, принадлежащих Университетской больнице Йены. Д-р Бернар сообщает о грантах от «</w:t>
      </w:r>
      <w:proofErr w:type="spellStart"/>
      <w:r w:rsidRPr="004E0DF6">
        <w:rPr>
          <w:rFonts w:ascii="Cambria" w:eastAsia="Times New Roman" w:hAnsi="Cambria" w:cs="Times New Roman"/>
          <w:sz w:val="30"/>
          <w:szCs w:val="30"/>
          <w:lang w:eastAsia="ru-RU"/>
        </w:rPr>
        <w:t>АстраЗенека</w:t>
      </w:r>
      <w:proofErr w:type="spellEnd"/>
      <w:r w:rsidRPr="004E0DF6">
        <w:rPr>
          <w:rFonts w:ascii="Cambria" w:eastAsia="Times New Roman" w:hAnsi="Cambria" w:cs="Times New Roman"/>
          <w:sz w:val="30"/>
          <w:szCs w:val="30"/>
          <w:lang w:eastAsia="ru-RU"/>
        </w:rPr>
        <w:t xml:space="preserve">» на деятельность, выходящую за рамки представленной работы. Д-р </w:t>
      </w:r>
      <w:proofErr w:type="spellStart"/>
      <w:r w:rsidRPr="004E0DF6">
        <w:rPr>
          <w:rFonts w:ascii="Cambria" w:eastAsia="Times New Roman" w:hAnsi="Cambria" w:cs="Times New Roman"/>
          <w:sz w:val="30"/>
          <w:szCs w:val="30"/>
          <w:lang w:eastAsia="ru-RU"/>
        </w:rPr>
        <w:t>Чиче</w:t>
      </w:r>
      <w:proofErr w:type="spellEnd"/>
      <w:r w:rsidRPr="004E0DF6">
        <w:rPr>
          <w:rFonts w:ascii="Cambria" w:eastAsia="Times New Roman" w:hAnsi="Cambria" w:cs="Times New Roman"/>
          <w:sz w:val="30"/>
          <w:szCs w:val="30"/>
          <w:lang w:eastAsia="ru-RU"/>
        </w:rPr>
        <w:t xml:space="preserve"> сообщает о консультационных услугах </w:t>
      </w:r>
      <w:proofErr w:type="spellStart"/>
      <w:r w:rsidRPr="004E0DF6">
        <w:rPr>
          <w:rFonts w:ascii="Cambria" w:eastAsia="Times New Roman" w:hAnsi="Cambria" w:cs="Times New Roman"/>
          <w:sz w:val="30"/>
          <w:szCs w:val="30"/>
          <w:lang w:eastAsia="ru-RU"/>
        </w:rPr>
        <w:t>Nestle</w:t>
      </w:r>
      <w:proofErr w:type="spellEnd"/>
      <w:r w:rsidRPr="004E0DF6">
        <w:rPr>
          <w:rFonts w:ascii="Cambria" w:eastAsia="Times New Roman" w:hAnsi="Cambria" w:cs="Times New Roman"/>
          <w:sz w:val="30"/>
          <w:szCs w:val="30"/>
          <w:lang w:eastAsia="ru-RU"/>
        </w:rPr>
        <w:t xml:space="preserve"> и </w:t>
      </w:r>
      <w:proofErr w:type="spellStart"/>
      <w:r w:rsidRPr="004E0DF6">
        <w:rPr>
          <w:rFonts w:ascii="Cambria" w:eastAsia="Times New Roman" w:hAnsi="Cambria" w:cs="Times New Roman"/>
          <w:sz w:val="30"/>
          <w:szCs w:val="30"/>
          <w:lang w:eastAsia="ru-RU"/>
        </w:rPr>
        <w:t>Abbott</w:t>
      </w:r>
      <w:proofErr w:type="spellEnd"/>
      <w:r w:rsidRPr="004E0DF6">
        <w:rPr>
          <w:rFonts w:ascii="Cambria" w:eastAsia="Times New Roman" w:hAnsi="Cambria" w:cs="Times New Roman"/>
          <w:sz w:val="30"/>
          <w:szCs w:val="30"/>
          <w:lang w:eastAsia="ru-RU"/>
        </w:rPr>
        <w:t xml:space="preserve"> и о гонорарах за выступления от GE </w:t>
      </w:r>
      <w:proofErr w:type="spellStart"/>
      <w:r w:rsidRPr="004E0DF6">
        <w:rPr>
          <w:rFonts w:ascii="Cambria" w:eastAsia="Times New Roman" w:hAnsi="Cambria" w:cs="Times New Roman"/>
          <w:sz w:val="30"/>
          <w:szCs w:val="30"/>
          <w:lang w:eastAsia="ru-RU"/>
        </w:rPr>
        <w:t>Healthcare</w:t>
      </w:r>
      <w:proofErr w:type="spellEnd"/>
      <w:r w:rsidRPr="004E0DF6">
        <w:rPr>
          <w:rFonts w:ascii="Cambria" w:eastAsia="Times New Roman" w:hAnsi="Cambria" w:cs="Times New Roman"/>
          <w:sz w:val="30"/>
          <w:szCs w:val="30"/>
          <w:lang w:eastAsia="ru-RU"/>
        </w:rPr>
        <w:t xml:space="preserve"> и </w:t>
      </w:r>
      <w:proofErr w:type="spellStart"/>
      <w:r w:rsidRPr="004E0DF6">
        <w:rPr>
          <w:rFonts w:ascii="Cambria" w:eastAsia="Times New Roman" w:hAnsi="Cambria" w:cs="Times New Roman"/>
          <w:sz w:val="30"/>
          <w:szCs w:val="30"/>
          <w:lang w:eastAsia="ru-RU"/>
        </w:rPr>
        <w:t>Nestle</w:t>
      </w:r>
      <w:proofErr w:type="spellEnd"/>
      <w:r w:rsidRPr="004E0DF6">
        <w:rPr>
          <w:rFonts w:ascii="Cambria" w:eastAsia="Times New Roman" w:hAnsi="Cambria" w:cs="Times New Roman"/>
          <w:sz w:val="30"/>
          <w:szCs w:val="30"/>
          <w:lang w:eastAsia="ru-RU"/>
        </w:rPr>
        <w:t xml:space="preserve">. Д-р </w:t>
      </w:r>
      <w:proofErr w:type="spellStart"/>
      <w:r w:rsidRPr="004E0DF6">
        <w:rPr>
          <w:rFonts w:ascii="Cambria" w:eastAsia="Times New Roman" w:hAnsi="Cambria" w:cs="Times New Roman"/>
          <w:sz w:val="30"/>
          <w:szCs w:val="30"/>
          <w:lang w:eastAsia="ru-RU"/>
        </w:rPr>
        <w:t>Куперсмит</w:t>
      </w:r>
      <w:proofErr w:type="spellEnd"/>
      <w:r w:rsidRPr="004E0DF6">
        <w:rPr>
          <w:rFonts w:ascii="Cambria" w:eastAsia="Times New Roman" w:hAnsi="Cambria" w:cs="Times New Roman"/>
          <w:sz w:val="30"/>
          <w:szCs w:val="30"/>
          <w:lang w:eastAsia="ru-RU"/>
        </w:rPr>
        <w:t xml:space="preserve"> сообщает о получении грантов от Национального института здоровья на работу, не связанную с этой статьей. Д-р </w:t>
      </w:r>
      <w:proofErr w:type="spellStart"/>
      <w:r w:rsidRPr="004E0DF6">
        <w:rPr>
          <w:rFonts w:ascii="Cambria" w:eastAsia="Times New Roman" w:hAnsi="Cambria" w:cs="Times New Roman"/>
          <w:sz w:val="30"/>
          <w:szCs w:val="30"/>
          <w:lang w:eastAsia="ru-RU"/>
        </w:rPr>
        <w:t>Куперсмит</w:t>
      </w:r>
      <w:proofErr w:type="spellEnd"/>
      <w:r w:rsidRPr="004E0DF6">
        <w:rPr>
          <w:rFonts w:ascii="Cambria" w:eastAsia="Times New Roman" w:hAnsi="Cambria" w:cs="Times New Roman"/>
          <w:sz w:val="30"/>
          <w:szCs w:val="30"/>
          <w:lang w:eastAsia="ru-RU"/>
        </w:rPr>
        <w:t xml:space="preserve"> также сообщает, что избранный президент и президент SCCM прибыли на заседание рабочей группы и на подготовку статьи. Университету Эмори была выплачена стипендия за время, проведенное в этих ролях. Д-р </w:t>
      </w:r>
      <w:proofErr w:type="spellStart"/>
      <w:r w:rsidRPr="004E0DF6">
        <w:rPr>
          <w:rFonts w:ascii="Cambria" w:eastAsia="Times New Roman" w:hAnsi="Cambria" w:cs="Times New Roman"/>
          <w:sz w:val="30"/>
          <w:szCs w:val="30"/>
          <w:lang w:eastAsia="ru-RU"/>
        </w:rPr>
        <w:t>Hotchkiss</w:t>
      </w:r>
      <w:proofErr w:type="spellEnd"/>
      <w:r w:rsidRPr="004E0DF6">
        <w:rPr>
          <w:rFonts w:ascii="Cambria" w:eastAsia="Times New Roman" w:hAnsi="Cambria" w:cs="Times New Roman"/>
          <w:sz w:val="30"/>
          <w:szCs w:val="30"/>
          <w:lang w:eastAsia="ru-RU"/>
        </w:rPr>
        <w:t xml:space="preserve"> сообщает о консультировании по сепсису для </w:t>
      </w:r>
      <w:proofErr w:type="spellStart"/>
      <w:r w:rsidRPr="004E0DF6">
        <w:rPr>
          <w:rFonts w:ascii="Cambria" w:eastAsia="Times New Roman" w:hAnsi="Cambria" w:cs="Times New Roman"/>
          <w:sz w:val="30"/>
          <w:szCs w:val="30"/>
          <w:lang w:eastAsia="ru-RU"/>
        </w:rPr>
        <w:t>GlaxoSmithKline</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Merck</w:t>
      </w:r>
      <w:proofErr w:type="spellEnd"/>
      <w:r w:rsidRPr="004E0DF6">
        <w:rPr>
          <w:rFonts w:ascii="Cambria" w:eastAsia="Times New Roman" w:hAnsi="Cambria" w:cs="Times New Roman"/>
          <w:sz w:val="30"/>
          <w:szCs w:val="30"/>
          <w:lang w:eastAsia="ru-RU"/>
        </w:rPr>
        <w:t xml:space="preserve"> и </w:t>
      </w:r>
      <w:proofErr w:type="spellStart"/>
      <w:r w:rsidRPr="004E0DF6">
        <w:rPr>
          <w:rFonts w:ascii="Cambria" w:eastAsia="Times New Roman" w:hAnsi="Cambria" w:cs="Times New Roman"/>
          <w:sz w:val="30"/>
          <w:szCs w:val="30"/>
          <w:lang w:eastAsia="ru-RU"/>
        </w:rPr>
        <w:t>Bristol-Meyers</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Squibb</w:t>
      </w:r>
      <w:proofErr w:type="spellEnd"/>
      <w:r w:rsidRPr="004E0DF6">
        <w:rPr>
          <w:rFonts w:ascii="Cambria" w:eastAsia="Times New Roman" w:hAnsi="Cambria" w:cs="Times New Roman"/>
          <w:sz w:val="30"/>
          <w:szCs w:val="30"/>
          <w:lang w:eastAsia="ru-RU"/>
        </w:rPr>
        <w:t xml:space="preserve"> и сообщает, что его учреждение получило </w:t>
      </w:r>
      <w:proofErr w:type="spellStart"/>
      <w:r w:rsidRPr="004E0DF6">
        <w:rPr>
          <w:rFonts w:ascii="Cambria" w:eastAsia="Times New Roman" w:hAnsi="Cambria" w:cs="Times New Roman"/>
          <w:sz w:val="30"/>
          <w:szCs w:val="30"/>
          <w:lang w:eastAsia="ru-RU"/>
        </w:rPr>
        <w:t>грантовую</w:t>
      </w:r>
      <w:proofErr w:type="spellEnd"/>
      <w:r w:rsidRPr="004E0DF6">
        <w:rPr>
          <w:rFonts w:ascii="Cambria" w:eastAsia="Times New Roman" w:hAnsi="Cambria" w:cs="Times New Roman"/>
          <w:sz w:val="30"/>
          <w:szCs w:val="30"/>
          <w:lang w:eastAsia="ru-RU"/>
        </w:rPr>
        <w:t xml:space="preserve"> поддержку от </w:t>
      </w:r>
      <w:proofErr w:type="spellStart"/>
      <w:r w:rsidRPr="004E0DF6">
        <w:rPr>
          <w:rFonts w:ascii="Cambria" w:eastAsia="Times New Roman" w:hAnsi="Cambria" w:cs="Times New Roman"/>
          <w:sz w:val="30"/>
          <w:szCs w:val="30"/>
          <w:lang w:eastAsia="ru-RU"/>
        </w:rPr>
        <w:t>Bristol-Meyers</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Squibb</w:t>
      </w:r>
      <w:proofErr w:type="spellEnd"/>
      <w:r w:rsidRPr="004E0DF6">
        <w:rPr>
          <w:rFonts w:ascii="Cambria" w:eastAsia="Times New Roman" w:hAnsi="Cambria" w:cs="Times New Roman"/>
          <w:sz w:val="30"/>
          <w:szCs w:val="30"/>
          <w:lang w:eastAsia="ru-RU"/>
        </w:rPr>
        <w:t xml:space="preserve"> и </w:t>
      </w:r>
      <w:proofErr w:type="spellStart"/>
      <w:r w:rsidRPr="004E0DF6">
        <w:rPr>
          <w:rFonts w:ascii="Cambria" w:eastAsia="Times New Roman" w:hAnsi="Cambria" w:cs="Times New Roman"/>
          <w:sz w:val="30"/>
          <w:szCs w:val="30"/>
          <w:lang w:eastAsia="ru-RU"/>
        </w:rPr>
        <w:t>GlaxoSmithKline</w:t>
      </w:r>
      <w:proofErr w:type="spellEnd"/>
      <w:r w:rsidRPr="004E0DF6">
        <w:rPr>
          <w:rFonts w:ascii="Cambria" w:eastAsia="Times New Roman" w:hAnsi="Cambria" w:cs="Times New Roman"/>
          <w:sz w:val="30"/>
          <w:szCs w:val="30"/>
          <w:lang w:eastAsia="ru-RU"/>
        </w:rPr>
        <w:t xml:space="preserve">, а также NIH для исследования сепсиса. Д-р Маршалл сообщает, что входит в состав совета по мониторингу данных и безопасности (DSMB) руководящего комитета AKPA </w:t>
      </w:r>
      <w:proofErr w:type="spellStart"/>
      <w:r w:rsidRPr="004E0DF6">
        <w:rPr>
          <w:rFonts w:ascii="Cambria" w:eastAsia="Times New Roman" w:hAnsi="Cambria" w:cs="Times New Roman"/>
          <w:sz w:val="30"/>
          <w:szCs w:val="30"/>
          <w:lang w:eastAsia="ru-RU"/>
        </w:rPr>
        <w:t>Pharma</w:t>
      </w:r>
      <w:proofErr w:type="spellEnd"/>
      <w:r w:rsidRPr="004E0DF6">
        <w:rPr>
          <w:rFonts w:ascii="Cambria" w:eastAsia="Times New Roman" w:hAnsi="Cambria" w:cs="Times New Roman"/>
          <w:sz w:val="30"/>
          <w:szCs w:val="30"/>
          <w:lang w:eastAsia="ru-RU"/>
        </w:rPr>
        <w:t xml:space="preserve"> и </w:t>
      </w:r>
      <w:proofErr w:type="spellStart"/>
      <w:r w:rsidRPr="004E0DF6">
        <w:rPr>
          <w:rFonts w:ascii="Cambria" w:eastAsia="Times New Roman" w:hAnsi="Cambria" w:cs="Times New Roman"/>
          <w:sz w:val="30"/>
          <w:szCs w:val="30"/>
          <w:lang w:eastAsia="ru-RU"/>
        </w:rPr>
        <w:t>Spectral</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Medical</w:t>
      </w:r>
      <w:proofErr w:type="spellEnd"/>
      <w:r w:rsidRPr="004E0DF6">
        <w:rPr>
          <w:rFonts w:ascii="Cambria" w:eastAsia="Times New Roman" w:hAnsi="Cambria" w:cs="Times New Roman"/>
          <w:sz w:val="30"/>
          <w:szCs w:val="30"/>
          <w:lang w:eastAsia="ru-RU"/>
        </w:rPr>
        <w:t xml:space="preserve"> и получает оплату за выступления от </w:t>
      </w:r>
      <w:proofErr w:type="spellStart"/>
      <w:r w:rsidRPr="004E0DF6">
        <w:rPr>
          <w:rFonts w:ascii="Cambria" w:eastAsia="Times New Roman" w:hAnsi="Cambria" w:cs="Times New Roman"/>
          <w:sz w:val="30"/>
          <w:szCs w:val="30"/>
          <w:lang w:eastAsia="ru-RU"/>
        </w:rPr>
        <w:t>Toray</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Ltd</w:t>
      </w:r>
      <w:proofErr w:type="spellEnd"/>
      <w:r w:rsidRPr="004E0DF6">
        <w:rPr>
          <w:rFonts w:ascii="Cambria" w:eastAsia="Times New Roman" w:hAnsi="Cambria" w:cs="Times New Roman"/>
          <w:sz w:val="30"/>
          <w:szCs w:val="30"/>
          <w:lang w:eastAsia="ru-RU"/>
        </w:rPr>
        <w:t xml:space="preserve"> и </w:t>
      </w:r>
      <w:proofErr w:type="spellStart"/>
      <w:r w:rsidRPr="004E0DF6">
        <w:rPr>
          <w:rFonts w:ascii="Cambria" w:eastAsia="Times New Roman" w:hAnsi="Cambria" w:cs="Times New Roman"/>
          <w:sz w:val="30"/>
          <w:szCs w:val="30"/>
          <w:lang w:eastAsia="ru-RU"/>
        </w:rPr>
        <w:t>Uni-Labs</w:t>
      </w:r>
      <w:proofErr w:type="spellEnd"/>
      <w:r w:rsidRPr="004E0DF6">
        <w:rPr>
          <w:rFonts w:ascii="Cambria" w:eastAsia="Times New Roman" w:hAnsi="Cambria" w:cs="Times New Roman"/>
          <w:sz w:val="30"/>
          <w:szCs w:val="30"/>
          <w:lang w:eastAsia="ru-RU"/>
        </w:rPr>
        <w:t xml:space="preserve">. Д-р Мартин сообщает, что входит в совет директоров SCCM и </w:t>
      </w:r>
      <w:proofErr w:type="spellStart"/>
      <w:r w:rsidRPr="004E0DF6">
        <w:rPr>
          <w:rFonts w:ascii="Cambria" w:eastAsia="Times New Roman" w:hAnsi="Cambria" w:cs="Times New Roman"/>
          <w:sz w:val="30"/>
          <w:szCs w:val="30"/>
          <w:lang w:eastAsia="ru-RU"/>
        </w:rPr>
        <w:t>Project</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Help</w:t>
      </w:r>
      <w:proofErr w:type="spellEnd"/>
      <w:r w:rsidRPr="004E0DF6">
        <w:rPr>
          <w:rFonts w:ascii="Cambria" w:eastAsia="Times New Roman" w:hAnsi="Cambria" w:cs="Times New Roman"/>
          <w:sz w:val="30"/>
          <w:szCs w:val="30"/>
          <w:lang w:eastAsia="ru-RU"/>
        </w:rPr>
        <w:t xml:space="preserve">, работает в DSMB в </w:t>
      </w:r>
      <w:proofErr w:type="spellStart"/>
      <w:r w:rsidRPr="004E0DF6">
        <w:rPr>
          <w:rFonts w:ascii="Cambria" w:eastAsia="Times New Roman" w:hAnsi="Cambria" w:cs="Times New Roman"/>
          <w:sz w:val="30"/>
          <w:szCs w:val="30"/>
          <w:lang w:eastAsia="ru-RU"/>
        </w:rPr>
        <w:t>Cumberland</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Pharmaceuticals</w:t>
      </w:r>
      <w:proofErr w:type="spellEnd"/>
      <w:r w:rsidRPr="004E0DF6">
        <w:rPr>
          <w:rFonts w:ascii="Cambria" w:eastAsia="Times New Roman" w:hAnsi="Cambria" w:cs="Times New Roman"/>
          <w:sz w:val="30"/>
          <w:szCs w:val="30"/>
          <w:lang w:eastAsia="ru-RU"/>
        </w:rPr>
        <w:t xml:space="preserve"> и Университете </w:t>
      </w:r>
      <w:proofErr w:type="spellStart"/>
      <w:r w:rsidRPr="004E0DF6">
        <w:rPr>
          <w:rFonts w:ascii="Cambria" w:eastAsia="Times New Roman" w:hAnsi="Cambria" w:cs="Times New Roman"/>
          <w:sz w:val="30"/>
          <w:szCs w:val="30"/>
          <w:lang w:eastAsia="ru-RU"/>
        </w:rPr>
        <w:t>Вандербильта</w:t>
      </w:r>
      <w:proofErr w:type="spellEnd"/>
      <w:r w:rsidRPr="004E0DF6">
        <w:rPr>
          <w:rFonts w:ascii="Cambria" w:eastAsia="Times New Roman" w:hAnsi="Cambria" w:cs="Times New Roman"/>
          <w:sz w:val="30"/>
          <w:szCs w:val="30"/>
          <w:lang w:eastAsia="ru-RU"/>
        </w:rPr>
        <w:t xml:space="preserve">, работает в медицинском консультативном совете </w:t>
      </w:r>
      <w:proofErr w:type="spellStart"/>
      <w:r w:rsidRPr="004E0DF6">
        <w:rPr>
          <w:rFonts w:ascii="Cambria" w:eastAsia="Times New Roman" w:hAnsi="Cambria" w:cs="Times New Roman"/>
          <w:sz w:val="30"/>
          <w:szCs w:val="30"/>
          <w:lang w:eastAsia="ru-RU"/>
        </w:rPr>
        <w:lastRenderedPageBreak/>
        <w:t>Grifols</w:t>
      </w:r>
      <w:proofErr w:type="spellEnd"/>
      <w:r w:rsidRPr="004E0DF6">
        <w:rPr>
          <w:rFonts w:ascii="Cambria" w:eastAsia="Times New Roman" w:hAnsi="Cambria" w:cs="Times New Roman"/>
          <w:sz w:val="30"/>
          <w:szCs w:val="30"/>
          <w:lang w:eastAsia="ru-RU"/>
        </w:rPr>
        <w:t xml:space="preserve"> и </w:t>
      </w:r>
      <w:proofErr w:type="spellStart"/>
      <w:r w:rsidRPr="004E0DF6">
        <w:rPr>
          <w:rFonts w:ascii="Cambria" w:eastAsia="Times New Roman" w:hAnsi="Cambria" w:cs="Times New Roman"/>
          <w:sz w:val="30"/>
          <w:szCs w:val="30"/>
          <w:lang w:eastAsia="ru-RU"/>
        </w:rPr>
        <w:t>Pulsion</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Medical</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Systems</w:t>
      </w:r>
      <w:proofErr w:type="spellEnd"/>
      <w:r w:rsidRPr="004E0DF6">
        <w:rPr>
          <w:rFonts w:ascii="Cambria" w:eastAsia="Times New Roman" w:hAnsi="Cambria" w:cs="Times New Roman"/>
          <w:sz w:val="30"/>
          <w:szCs w:val="30"/>
          <w:lang w:eastAsia="ru-RU"/>
        </w:rPr>
        <w:t xml:space="preserve">, а также предоставляет своему учреждению гранты от NIH, Управления по санитарному надзору за качеством пищевых продуктов и медикаментов, </w:t>
      </w:r>
      <w:proofErr w:type="spellStart"/>
      <w:r w:rsidRPr="004E0DF6">
        <w:rPr>
          <w:rFonts w:ascii="Cambria" w:eastAsia="Times New Roman" w:hAnsi="Cambria" w:cs="Times New Roman"/>
          <w:sz w:val="30"/>
          <w:szCs w:val="30"/>
          <w:lang w:eastAsia="ru-RU"/>
        </w:rPr>
        <w:t>Abbott</w:t>
      </w:r>
      <w:proofErr w:type="spellEnd"/>
      <w:r w:rsidRPr="004E0DF6">
        <w:rPr>
          <w:rFonts w:ascii="Cambria" w:eastAsia="Times New Roman" w:hAnsi="Cambria" w:cs="Times New Roman"/>
          <w:sz w:val="30"/>
          <w:szCs w:val="30"/>
          <w:lang w:eastAsia="ru-RU"/>
        </w:rPr>
        <w:t xml:space="preserve"> и </w:t>
      </w:r>
      <w:proofErr w:type="spellStart"/>
      <w:r w:rsidRPr="004E0DF6">
        <w:rPr>
          <w:rFonts w:ascii="Cambria" w:eastAsia="Times New Roman" w:hAnsi="Cambria" w:cs="Times New Roman"/>
          <w:sz w:val="30"/>
          <w:szCs w:val="30"/>
          <w:lang w:eastAsia="ru-RU"/>
        </w:rPr>
        <w:t>Baxter</w:t>
      </w:r>
      <w:proofErr w:type="spellEnd"/>
      <w:r w:rsidRPr="004E0DF6">
        <w:rPr>
          <w:rFonts w:ascii="Cambria" w:eastAsia="Times New Roman" w:hAnsi="Cambria" w:cs="Times New Roman"/>
          <w:sz w:val="30"/>
          <w:szCs w:val="30"/>
          <w:lang w:eastAsia="ru-RU"/>
        </w:rPr>
        <w:t xml:space="preserve">. Доктор </w:t>
      </w:r>
      <w:proofErr w:type="gramStart"/>
      <w:r w:rsidRPr="004E0DF6">
        <w:rPr>
          <w:rFonts w:ascii="Cambria" w:eastAsia="Times New Roman" w:hAnsi="Cambria" w:cs="Times New Roman"/>
          <w:sz w:val="30"/>
          <w:szCs w:val="30"/>
          <w:lang w:eastAsia="ru-RU"/>
        </w:rPr>
        <w:t>Опал</w:t>
      </w:r>
      <w:proofErr w:type="gramEnd"/>
      <w:r w:rsidRPr="004E0DF6">
        <w:rPr>
          <w:rFonts w:ascii="Cambria" w:eastAsia="Times New Roman" w:hAnsi="Cambria" w:cs="Times New Roman"/>
          <w:sz w:val="30"/>
          <w:szCs w:val="30"/>
          <w:lang w:eastAsia="ru-RU"/>
        </w:rPr>
        <w:t xml:space="preserve"> сообщает о грантах от </w:t>
      </w:r>
      <w:proofErr w:type="spellStart"/>
      <w:r w:rsidRPr="004E0DF6">
        <w:rPr>
          <w:rFonts w:ascii="Cambria" w:eastAsia="Times New Roman" w:hAnsi="Cambria" w:cs="Times New Roman"/>
          <w:sz w:val="30"/>
          <w:szCs w:val="30"/>
          <w:lang w:eastAsia="ru-RU"/>
        </w:rPr>
        <w:t>GlaxoSmithKline</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Atoxbio</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Asahi-Kasei</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Ferring</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Cardeas</w:t>
      </w:r>
      <w:proofErr w:type="spellEnd"/>
      <w:r w:rsidRPr="004E0DF6">
        <w:rPr>
          <w:rFonts w:ascii="Cambria" w:eastAsia="Times New Roman" w:hAnsi="Cambria" w:cs="Times New Roman"/>
          <w:sz w:val="30"/>
          <w:szCs w:val="30"/>
          <w:lang w:eastAsia="ru-RU"/>
        </w:rPr>
        <w:t xml:space="preserve"> и </w:t>
      </w:r>
      <w:proofErr w:type="spellStart"/>
      <w:r w:rsidRPr="004E0DF6">
        <w:rPr>
          <w:rFonts w:ascii="Cambria" w:eastAsia="Times New Roman" w:hAnsi="Cambria" w:cs="Times New Roman"/>
          <w:sz w:val="30"/>
          <w:szCs w:val="30"/>
          <w:lang w:eastAsia="ru-RU"/>
        </w:rPr>
        <w:t>Arsanis</w:t>
      </w:r>
      <w:proofErr w:type="spellEnd"/>
      <w:r w:rsidRPr="004E0DF6">
        <w:rPr>
          <w:rFonts w:ascii="Cambria" w:eastAsia="Times New Roman" w:hAnsi="Cambria" w:cs="Times New Roman"/>
          <w:sz w:val="30"/>
          <w:szCs w:val="30"/>
          <w:lang w:eastAsia="ru-RU"/>
        </w:rPr>
        <w:t xml:space="preserve">, не относящихся к представленной работе; личные сборы от </w:t>
      </w:r>
      <w:proofErr w:type="spellStart"/>
      <w:r w:rsidRPr="004E0DF6">
        <w:rPr>
          <w:rFonts w:ascii="Cambria" w:eastAsia="Times New Roman" w:hAnsi="Cambria" w:cs="Times New Roman"/>
          <w:sz w:val="30"/>
          <w:szCs w:val="30"/>
          <w:lang w:eastAsia="ru-RU"/>
        </w:rPr>
        <w:t>Arsanis</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Aridis</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Bioaegis</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Cyon</w:t>
      </w:r>
      <w:proofErr w:type="spellEnd"/>
      <w:r w:rsidRPr="004E0DF6">
        <w:rPr>
          <w:rFonts w:ascii="Cambria" w:eastAsia="Times New Roman" w:hAnsi="Cambria" w:cs="Times New Roman"/>
          <w:sz w:val="30"/>
          <w:szCs w:val="30"/>
          <w:lang w:eastAsia="ru-RU"/>
        </w:rPr>
        <w:t xml:space="preserve"> и </w:t>
      </w:r>
      <w:proofErr w:type="spellStart"/>
      <w:r w:rsidRPr="004E0DF6">
        <w:rPr>
          <w:rFonts w:ascii="Cambria" w:eastAsia="Times New Roman" w:hAnsi="Cambria" w:cs="Times New Roman"/>
          <w:sz w:val="30"/>
          <w:szCs w:val="30"/>
          <w:lang w:eastAsia="ru-RU"/>
        </w:rPr>
        <w:t>Battelle</w:t>
      </w:r>
      <w:proofErr w:type="spellEnd"/>
      <w:r w:rsidRPr="004E0DF6">
        <w:rPr>
          <w:rFonts w:ascii="Cambria" w:eastAsia="Times New Roman" w:hAnsi="Cambria" w:cs="Times New Roman"/>
          <w:sz w:val="30"/>
          <w:szCs w:val="30"/>
          <w:lang w:eastAsia="ru-RU"/>
        </w:rPr>
        <w:t xml:space="preserve">; и работает в DSMB для </w:t>
      </w:r>
      <w:proofErr w:type="spellStart"/>
      <w:r w:rsidRPr="004E0DF6">
        <w:rPr>
          <w:rFonts w:ascii="Cambria" w:eastAsia="Times New Roman" w:hAnsi="Cambria" w:cs="Times New Roman"/>
          <w:sz w:val="30"/>
          <w:szCs w:val="30"/>
          <w:lang w:eastAsia="ru-RU"/>
        </w:rPr>
        <w:t>Achaogen</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Spectral</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Diagnostics</w:t>
      </w:r>
      <w:proofErr w:type="spellEnd"/>
      <w:r w:rsidRPr="004E0DF6">
        <w:rPr>
          <w:rFonts w:ascii="Cambria" w:eastAsia="Times New Roman" w:hAnsi="Cambria" w:cs="Times New Roman"/>
          <w:sz w:val="30"/>
          <w:szCs w:val="30"/>
          <w:lang w:eastAsia="ru-RU"/>
        </w:rPr>
        <w:t xml:space="preserve"> и </w:t>
      </w:r>
      <w:proofErr w:type="spellStart"/>
      <w:r w:rsidRPr="004E0DF6">
        <w:rPr>
          <w:rFonts w:ascii="Cambria" w:eastAsia="Times New Roman" w:hAnsi="Cambria" w:cs="Times New Roman"/>
          <w:sz w:val="30"/>
          <w:szCs w:val="30"/>
          <w:lang w:eastAsia="ru-RU"/>
        </w:rPr>
        <w:t>Paratek</w:t>
      </w:r>
      <w:proofErr w:type="spellEnd"/>
      <w:r w:rsidRPr="004E0DF6">
        <w:rPr>
          <w:rFonts w:ascii="Cambria" w:eastAsia="Times New Roman" w:hAnsi="Cambria" w:cs="Times New Roman"/>
          <w:sz w:val="30"/>
          <w:szCs w:val="30"/>
          <w:lang w:eastAsia="ru-RU"/>
        </w:rPr>
        <w:t>.</w:t>
      </w:r>
    </w:p>
    <w:p w:rsidR="004E0DF6" w:rsidRPr="004E0DF6" w:rsidRDefault="004E0DF6" w:rsidP="004E0DF6">
      <w:pPr>
        <w:spacing w:before="400" w:after="400" w:line="400" w:lineRule="atLeast"/>
        <w:rPr>
          <w:rFonts w:ascii="Cambria" w:eastAsia="Times New Roman" w:hAnsi="Cambria" w:cs="Times New Roman"/>
          <w:sz w:val="30"/>
          <w:szCs w:val="30"/>
          <w:lang w:eastAsia="ru-RU"/>
        </w:rPr>
      </w:pPr>
      <w:r w:rsidRPr="004E0DF6">
        <w:rPr>
          <w:rFonts w:ascii="Cambria" w:eastAsia="Times New Roman" w:hAnsi="Cambria" w:cs="Times New Roman"/>
          <w:b/>
          <w:bCs/>
          <w:sz w:val="30"/>
          <w:szCs w:val="30"/>
          <w:lang w:eastAsia="ru-RU"/>
        </w:rPr>
        <w:t>Финансирование/</w:t>
      </w:r>
      <w:proofErr w:type="gramStart"/>
      <w:r w:rsidRPr="004E0DF6">
        <w:rPr>
          <w:rFonts w:ascii="Cambria" w:eastAsia="Times New Roman" w:hAnsi="Cambria" w:cs="Times New Roman"/>
          <w:b/>
          <w:bCs/>
          <w:sz w:val="30"/>
          <w:szCs w:val="30"/>
          <w:lang w:eastAsia="ru-RU"/>
        </w:rPr>
        <w:t>поддержка</w:t>
      </w:r>
      <w:r w:rsidRPr="004E0DF6">
        <w:rPr>
          <w:rFonts w:ascii="Cambria" w:eastAsia="Times New Roman" w:hAnsi="Cambria" w:cs="Times New Roman"/>
          <w:sz w:val="30"/>
          <w:szCs w:val="30"/>
          <w:lang w:eastAsia="ru-RU"/>
        </w:rPr>
        <w:t> :</w:t>
      </w:r>
      <w:proofErr w:type="gramEnd"/>
      <w:r w:rsidRPr="004E0DF6">
        <w:rPr>
          <w:rFonts w:ascii="Cambria" w:eastAsia="Times New Roman" w:hAnsi="Cambria" w:cs="Times New Roman"/>
          <w:sz w:val="30"/>
          <w:szCs w:val="30"/>
          <w:lang w:eastAsia="ru-RU"/>
        </w:rPr>
        <w:t xml:space="preserve"> эта работа была частично поддержана грантом Общества медицины критических состояний (SCCM) и Европейского общества медицины интенсивной терапии (ESICM).</w:t>
      </w:r>
    </w:p>
    <w:p w:rsidR="004E0DF6" w:rsidRPr="004E0DF6" w:rsidRDefault="004E0DF6" w:rsidP="004E0DF6">
      <w:pPr>
        <w:spacing w:before="400" w:after="400" w:line="400" w:lineRule="atLeast"/>
        <w:rPr>
          <w:rFonts w:ascii="Cambria" w:eastAsia="Times New Roman" w:hAnsi="Cambria" w:cs="Times New Roman"/>
          <w:sz w:val="30"/>
          <w:szCs w:val="30"/>
          <w:lang w:eastAsia="ru-RU"/>
        </w:rPr>
      </w:pPr>
      <w:r w:rsidRPr="004E0DF6">
        <w:rPr>
          <w:rFonts w:ascii="Cambria" w:eastAsia="Times New Roman" w:hAnsi="Cambria" w:cs="Times New Roman"/>
          <w:b/>
          <w:bCs/>
          <w:sz w:val="30"/>
          <w:szCs w:val="30"/>
          <w:lang w:eastAsia="ru-RU"/>
        </w:rPr>
        <w:t>Роль спонсора/</w:t>
      </w:r>
      <w:proofErr w:type="gramStart"/>
      <w:r w:rsidRPr="004E0DF6">
        <w:rPr>
          <w:rFonts w:ascii="Cambria" w:eastAsia="Times New Roman" w:hAnsi="Cambria" w:cs="Times New Roman"/>
          <w:b/>
          <w:bCs/>
          <w:sz w:val="30"/>
          <w:szCs w:val="30"/>
          <w:lang w:eastAsia="ru-RU"/>
        </w:rPr>
        <w:t>спонсора</w:t>
      </w:r>
      <w:r w:rsidRPr="004E0DF6">
        <w:rPr>
          <w:rFonts w:ascii="Cambria" w:eastAsia="Times New Roman" w:hAnsi="Cambria" w:cs="Times New Roman"/>
          <w:sz w:val="30"/>
          <w:szCs w:val="30"/>
          <w:lang w:eastAsia="ru-RU"/>
        </w:rPr>
        <w:t> :</w:t>
      </w:r>
      <w:proofErr w:type="gramEnd"/>
      <w:r w:rsidRPr="004E0DF6">
        <w:rPr>
          <w:rFonts w:ascii="Cambria" w:eastAsia="Times New Roman" w:hAnsi="Cambria" w:cs="Times New Roman"/>
          <w:sz w:val="30"/>
          <w:szCs w:val="30"/>
          <w:lang w:eastAsia="ru-RU"/>
        </w:rPr>
        <w:t xml:space="preserve"> Эти финансирующие органы назначали сопредседателей, но в остальном не участвовали в разработке и проведении работы; сбор, управление, анализ и интерпретация данных; подготовка рукописи; или решение представить рукопись для публикации. Как и другие национальные и международные общества, их попросили прокомментировать и поддержать.</w:t>
      </w:r>
    </w:p>
    <w:p w:rsidR="004E0DF6" w:rsidRPr="004E0DF6" w:rsidRDefault="004E0DF6" w:rsidP="004E0DF6">
      <w:pPr>
        <w:spacing w:before="400" w:line="400" w:lineRule="atLeast"/>
        <w:rPr>
          <w:rFonts w:ascii="Cambria" w:eastAsia="Times New Roman" w:hAnsi="Cambria" w:cs="Times New Roman"/>
          <w:sz w:val="30"/>
          <w:szCs w:val="30"/>
          <w:lang w:eastAsia="ru-RU"/>
        </w:rPr>
      </w:pPr>
      <w:r w:rsidRPr="004E0DF6">
        <w:rPr>
          <w:rFonts w:ascii="Cambria" w:eastAsia="Times New Roman" w:hAnsi="Cambria" w:cs="Times New Roman"/>
          <w:b/>
          <w:bCs/>
          <w:sz w:val="30"/>
          <w:szCs w:val="30"/>
          <w:lang w:eastAsia="ru-RU"/>
        </w:rPr>
        <w:t>Дополнительный вклад</w:t>
      </w:r>
      <w:r w:rsidRPr="004E0DF6">
        <w:rPr>
          <w:rFonts w:ascii="Cambria" w:eastAsia="Times New Roman" w:hAnsi="Cambria" w:cs="Times New Roman"/>
          <w:sz w:val="30"/>
          <w:szCs w:val="30"/>
          <w:lang w:eastAsia="ru-RU"/>
        </w:rPr>
        <w:t xml:space="preserve"> : Целевая группа выражает благодарность Фрэнку </w:t>
      </w:r>
      <w:proofErr w:type="spellStart"/>
      <w:r w:rsidRPr="004E0DF6">
        <w:rPr>
          <w:rFonts w:ascii="Cambria" w:eastAsia="Times New Roman" w:hAnsi="Cambria" w:cs="Times New Roman"/>
          <w:sz w:val="30"/>
          <w:szCs w:val="30"/>
          <w:lang w:eastAsia="ru-RU"/>
        </w:rPr>
        <w:t>Брунхорсту</w:t>
      </w:r>
      <w:proofErr w:type="spellEnd"/>
      <w:r w:rsidRPr="004E0DF6">
        <w:rPr>
          <w:rFonts w:ascii="Cambria" w:eastAsia="Times New Roman" w:hAnsi="Cambria" w:cs="Times New Roman"/>
          <w:sz w:val="30"/>
          <w:szCs w:val="30"/>
          <w:lang w:eastAsia="ru-RU"/>
        </w:rPr>
        <w:t xml:space="preserve">, доктору медицинских наук, Университетская клиника Йены, Германия; Теодор Дж. Ивашина, доктор медицинских наук, </w:t>
      </w:r>
      <w:proofErr w:type="spellStart"/>
      <w:r w:rsidRPr="004E0DF6">
        <w:rPr>
          <w:rFonts w:ascii="Cambria" w:eastAsia="Times New Roman" w:hAnsi="Cambria" w:cs="Times New Roman"/>
          <w:sz w:val="30"/>
          <w:szCs w:val="30"/>
          <w:lang w:eastAsia="ru-RU"/>
        </w:rPr>
        <w:t>Мичиганский</w:t>
      </w:r>
      <w:proofErr w:type="spellEnd"/>
      <w:r w:rsidRPr="004E0DF6">
        <w:rPr>
          <w:rFonts w:ascii="Cambria" w:eastAsia="Times New Roman" w:hAnsi="Cambria" w:cs="Times New Roman"/>
          <w:sz w:val="30"/>
          <w:szCs w:val="30"/>
          <w:lang w:eastAsia="ru-RU"/>
        </w:rPr>
        <w:t xml:space="preserve"> университет; Винсент </w:t>
      </w:r>
      <w:proofErr w:type="spellStart"/>
      <w:r w:rsidRPr="004E0DF6">
        <w:rPr>
          <w:rFonts w:ascii="Cambria" w:eastAsia="Times New Roman" w:hAnsi="Cambria" w:cs="Times New Roman"/>
          <w:sz w:val="30"/>
          <w:szCs w:val="30"/>
          <w:lang w:eastAsia="ru-RU"/>
        </w:rPr>
        <w:t>Лю</w:t>
      </w:r>
      <w:proofErr w:type="spellEnd"/>
      <w:r w:rsidRPr="004E0DF6">
        <w:rPr>
          <w:rFonts w:ascii="Cambria" w:eastAsia="Times New Roman" w:hAnsi="Cambria" w:cs="Times New Roman"/>
          <w:sz w:val="30"/>
          <w:szCs w:val="30"/>
          <w:lang w:eastAsia="ru-RU"/>
        </w:rPr>
        <w:t xml:space="preserve">, доктор медицины, магистр наук, </w:t>
      </w:r>
      <w:proofErr w:type="spellStart"/>
      <w:r w:rsidRPr="004E0DF6">
        <w:rPr>
          <w:rFonts w:ascii="Cambria" w:eastAsia="Times New Roman" w:hAnsi="Cambria" w:cs="Times New Roman"/>
          <w:sz w:val="30"/>
          <w:szCs w:val="30"/>
          <w:lang w:eastAsia="ru-RU"/>
        </w:rPr>
        <w:t>Kaiser</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Permanente</w:t>
      </w:r>
      <w:proofErr w:type="spellEnd"/>
      <w:r w:rsidRPr="004E0DF6">
        <w:rPr>
          <w:rFonts w:ascii="Cambria" w:eastAsia="Times New Roman" w:hAnsi="Cambria" w:cs="Times New Roman"/>
          <w:sz w:val="30"/>
          <w:szCs w:val="30"/>
          <w:lang w:eastAsia="ru-RU"/>
        </w:rPr>
        <w:t xml:space="preserve">, Северная Калифорния; Томас </w:t>
      </w:r>
      <w:proofErr w:type="spellStart"/>
      <w:r w:rsidRPr="004E0DF6">
        <w:rPr>
          <w:rFonts w:ascii="Cambria" w:eastAsia="Times New Roman" w:hAnsi="Cambria" w:cs="Times New Roman"/>
          <w:sz w:val="30"/>
          <w:szCs w:val="30"/>
          <w:lang w:eastAsia="ru-RU"/>
        </w:rPr>
        <w:t>Ри</w:t>
      </w:r>
      <w:proofErr w:type="spellEnd"/>
      <w:r w:rsidRPr="004E0DF6">
        <w:rPr>
          <w:rFonts w:ascii="Cambria" w:eastAsia="Times New Roman" w:hAnsi="Cambria" w:cs="Times New Roman"/>
          <w:sz w:val="30"/>
          <w:szCs w:val="30"/>
          <w:lang w:eastAsia="ru-RU"/>
        </w:rPr>
        <w:t xml:space="preserve">, доктор медицинских наук, магистр здравоохранения, Вашингтонский университет; и Гэри </w:t>
      </w:r>
      <w:proofErr w:type="spellStart"/>
      <w:r w:rsidRPr="004E0DF6">
        <w:rPr>
          <w:rFonts w:ascii="Cambria" w:eastAsia="Times New Roman" w:hAnsi="Cambria" w:cs="Times New Roman"/>
          <w:sz w:val="30"/>
          <w:szCs w:val="30"/>
          <w:lang w:eastAsia="ru-RU"/>
        </w:rPr>
        <w:t>Филлипс</w:t>
      </w:r>
      <w:proofErr w:type="spellEnd"/>
      <w:r w:rsidRPr="004E0DF6">
        <w:rPr>
          <w:rFonts w:ascii="Cambria" w:eastAsia="Times New Roman" w:hAnsi="Cambria" w:cs="Times New Roman"/>
          <w:sz w:val="30"/>
          <w:szCs w:val="30"/>
          <w:lang w:eastAsia="ru-RU"/>
        </w:rPr>
        <w:t xml:space="preserve">, MAS, Университет штата Огайо; за их неоценимую помощь, а администрациям и руководству SCCM и ESICM за содействие в его работе. Плата была предоставлена ​​Центру </w:t>
      </w:r>
      <w:proofErr w:type="spellStart"/>
      <w:r w:rsidRPr="004E0DF6">
        <w:rPr>
          <w:rFonts w:ascii="Cambria" w:eastAsia="Times New Roman" w:hAnsi="Cambria" w:cs="Times New Roman"/>
          <w:sz w:val="30"/>
          <w:szCs w:val="30"/>
          <w:lang w:eastAsia="ru-RU"/>
        </w:rPr>
        <w:t>биостатистики</w:t>
      </w:r>
      <w:proofErr w:type="spellEnd"/>
      <w:r w:rsidRPr="004E0DF6">
        <w:rPr>
          <w:rFonts w:ascii="Cambria" w:eastAsia="Times New Roman" w:hAnsi="Cambria" w:cs="Times New Roman"/>
          <w:sz w:val="30"/>
          <w:szCs w:val="30"/>
          <w:lang w:eastAsia="ru-RU"/>
        </w:rPr>
        <w:t xml:space="preserve"> Университета штата Огайо для поддержки работы г-на </w:t>
      </w:r>
      <w:proofErr w:type="spellStart"/>
      <w:r w:rsidRPr="004E0DF6">
        <w:rPr>
          <w:rFonts w:ascii="Cambria" w:eastAsia="Times New Roman" w:hAnsi="Cambria" w:cs="Times New Roman"/>
          <w:sz w:val="30"/>
          <w:szCs w:val="30"/>
          <w:lang w:eastAsia="ru-RU"/>
        </w:rPr>
        <w:t>Филлипса</w:t>
      </w:r>
      <w:proofErr w:type="spellEnd"/>
      <w:r w:rsidRPr="004E0DF6">
        <w:rPr>
          <w:rFonts w:ascii="Cambria" w:eastAsia="Times New Roman" w:hAnsi="Cambria" w:cs="Times New Roman"/>
          <w:sz w:val="30"/>
          <w:szCs w:val="30"/>
          <w:lang w:eastAsia="ru-RU"/>
        </w:rPr>
        <w:t>.</w:t>
      </w:r>
    </w:p>
    <w:p w:rsidR="004E0DF6" w:rsidRPr="004E0DF6" w:rsidRDefault="004E0DF6" w:rsidP="004E0DF6">
      <w:pPr>
        <w:spacing w:after="0" w:line="400" w:lineRule="atLeast"/>
        <w:jc w:val="right"/>
        <w:rPr>
          <w:rFonts w:ascii="Cambria" w:eastAsia="Times New Roman" w:hAnsi="Cambria" w:cs="Times New Roman"/>
          <w:sz w:val="30"/>
          <w:szCs w:val="30"/>
          <w:lang w:eastAsia="ru-RU"/>
        </w:rPr>
      </w:pPr>
      <w:hyperlink r:id="rId126" w:tooltip="Перейти к другим разделам на этой странице" w:history="1">
        <w:r w:rsidRPr="004E0DF6">
          <w:rPr>
            <w:rFonts w:ascii="Helvetica" w:eastAsia="Times New Roman" w:hAnsi="Helvetica" w:cs="Times New Roman"/>
            <w:color w:val="376FAA"/>
            <w:sz w:val="28"/>
            <w:szCs w:val="28"/>
            <w:u w:val="single"/>
            <w:lang w:eastAsia="ru-RU"/>
          </w:rPr>
          <w:t>Идти к:</w:t>
        </w:r>
      </w:hyperlink>
    </w:p>
    <w:p w:rsidR="004E0DF6" w:rsidRPr="004E0DF6" w:rsidRDefault="004E0DF6" w:rsidP="004E0DF6">
      <w:pPr>
        <w:pBdr>
          <w:bottom w:val="single" w:sz="6" w:space="0" w:color="97B0C8"/>
        </w:pBdr>
        <w:spacing w:before="400" w:after="200" w:line="450" w:lineRule="atLeast"/>
        <w:outlineLvl w:val="1"/>
        <w:rPr>
          <w:rFonts w:ascii="Cambria" w:eastAsia="Times New Roman" w:hAnsi="Cambria" w:cs="Times New Roman"/>
          <w:color w:val="995733"/>
          <w:spacing w:val="-2"/>
          <w:sz w:val="34"/>
          <w:szCs w:val="34"/>
          <w:lang w:eastAsia="ru-RU"/>
        </w:rPr>
      </w:pPr>
      <w:r w:rsidRPr="004E0DF6">
        <w:rPr>
          <w:rFonts w:ascii="Cambria" w:eastAsia="Times New Roman" w:hAnsi="Cambria" w:cs="Times New Roman"/>
          <w:color w:val="995733"/>
          <w:spacing w:val="-2"/>
          <w:sz w:val="34"/>
          <w:szCs w:val="34"/>
          <w:lang w:eastAsia="ru-RU"/>
        </w:rPr>
        <w:t>Одобряющие общества</w:t>
      </w:r>
    </w:p>
    <w:p w:rsidR="004E0DF6" w:rsidRPr="004E0DF6" w:rsidRDefault="004E0DF6" w:rsidP="004E0DF6">
      <w:pPr>
        <w:spacing w:before="400" w:line="400" w:lineRule="atLeast"/>
        <w:rPr>
          <w:rFonts w:ascii="Cambria" w:eastAsia="Times New Roman" w:hAnsi="Cambria" w:cs="Times New Roman"/>
          <w:sz w:val="30"/>
          <w:szCs w:val="30"/>
          <w:lang w:eastAsia="ru-RU"/>
        </w:rPr>
      </w:pPr>
      <w:r w:rsidRPr="004E0DF6">
        <w:rPr>
          <w:rFonts w:ascii="Cambria" w:eastAsia="Times New Roman" w:hAnsi="Cambria" w:cs="Times New Roman"/>
          <w:sz w:val="30"/>
          <w:szCs w:val="30"/>
          <w:lang w:eastAsia="ru-RU"/>
        </w:rPr>
        <w:lastRenderedPageBreak/>
        <w:t xml:space="preserve">Академия медицинских королевских колледжей (Великобритания); Американская ассоциация медсестер интенсивной терапии; Американское торакальное общество (одобрено 25 августа 2015 г.); Австралийско-новозеландское общество интенсивной терапии (ANZICS); Азиатско-Тихоокеанская ассоциация медицины интенсивной терапии; Бразильское общество интенсивной терапии; Консорциум интенсивной терапии Центральной Америки и Карибского бассейна; Китайское общество медицины интенсивной терапии; Китайское общество медицины критических состояний – Китайская медицинская ассоциация; Общество интенсивной терапии Южной Африки; Общество интенсивной терапии Эмиратов; Европейское респираторное общество; Европейский совет по реанимации; Европейское общество клинической микробиологии и инфекционных заболеваний и его Группа по изучению инфекций кровотока и сепсиса; Европейское общество экстренной медицины; Европейское общество интенсивной терапии; Европейское общество педиатрической и неонатальной интенсивной терапии; Немецкое общество сепсиса; Индийское общество медицины интенсивной терапии; Международное </w:t>
      </w:r>
      <w:proofErr w:type="spellStart"/>
      <w:r w:rsidRPr="004E0DF6">
        <w:rPr>
          <w:rFonts w:ascii="Cambria" w:eastAsia="Times New Roman" w:hAnsi="Cambria" w:cs="Times New Roman"/>
          <w:sz w:val="30"/>
          <w:szCs w:val="30"/>
          <w:lang w:eastAsia="ru-RU"/>
        </w:rPr>
        <w:t>панаравийское</w:t>
      </w:r>
      <w:proofErr w:type="spellEnd"/>
      <w:r w:rsidRPr="004E0DF6">
        <w:rPr>
          <w:rFonts w:ascii="Cambria" w:eastAsia="Times New Roman" w:hAnsi="Cambria" w:cs="Times New Roman"/>
          <w:sz w:val="30"/>
          <w:szCs w:val="30"/>
          <w:lang w:eastAsia="ru-RU"/>
        </w:rPr>
        <w:t xml:space="preserve"> общество реаниматологии; Японская ассоциация неотложной медицины; Японское общество интенсивной терапии; Панамериканский/</w:t>
      </w:r>
      <w:proofErr w:type="spellStart"/>
      <w:r w:rsidRPr="004E0DF6">
        <w:rPr>
          <w:rFonts w:ascii="Cambria" w:eastAsia="Times New Roman" w:hAnsi="Cambria" w:cs="Times New Roman"/>
          <w:sz w:val="30"/>
          <w:szCs w:val="30"/>
          <w:lang w:eastAsia="ru-RU"/>
        </w:rPr>
        <w:t>Паниранский</w:t>
      </w:r>
      <w:proofErr w:type="spellEnd"/>
      <w:r w:rsidRPr="004E0DF6">
        <w:rPr>
          <w:rFonts w:ascii="Cambria" w:eastAsia="Times New Roman" w:hAnsi="Cambria" w:cs="Times New Roman"/>
          <w:sz w:val="30"/>
          <w:szCs w:val="30"/>
          <w:lang w:eastAsia="ru-RU"/>
        </w:rPr>
        <w:t xml:space="preserve"> конгресс интенсивной терапии; Ред </w:t>
      </w:r>
      <w:proofErr w:type="spellStart"/>
      <w:r w:rsidRPr="004E0DF6">
        <w:rPr>
          <w:rFonts w:ascii="Cambria" w:eastAsia="Times New Roman" w:hAnsi="Cambria" w:cs="Times New Roman"/>
          <w:sz w:val="30"/>
          <w:szCs w:val="30"/>
          <w:lang w:eastAsia="ru-RU"/>
        </w:rPr>
        <w:t>Интенсива</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Sociedad</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Chilena</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de</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Medicina</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Critica</w:t>
      </w:r>
      <w:proofErr w:type="spellEnd"/>
      <w:r w:rsidRPr="004E0DF6">
        <w:rPr>
          <w:rFonts w:ascii="Cambria" w:eastAsia="Times New Roman" w:hAnsi="Cambria" w:cs="Times New Roman"/>
          <w:sz w:val="30"/>
          <w:szCs w:val="30"/>
          <w:lang w:eastAsia="ru-RU"/>
        </w:rPr>
        <w:t xml:space="preserve"> y </w:t>
      </w:r>
      <w:proofErr w:type="spellStart"/>
      <w:r w:rsidRPr="004E0DF6">
        <w:rPr>
          <w:rFonts w:ascii="Cambria" w:eastAsia="Times New Roman" w:hAnsi="Cambria" w:cs="Times New Roman"/>
          <w:sz w:val="30"/>
          <w:szCs w:val="30"/>
          <w:lang w:eastAsia="ru-RU"/>
        </w:rPr>
        <w:t>Urgencias</w:t>
      </w:r>
      <w:proofErr w:type="spellEnd"/>
      <w:r w:rsidRPr="004E0DF6">
        <w:rPr>
          <w:rFonts w:ascii="Cambria" w:eastAsia="Times New Roman" w:hAnsi="Cambria" w:cs="Times New Roman"/>
          <w:sz w:val="30"/>
          <w:szCs w:val="30"/>
          <w:lang w:eastAsia="ru-RU"/>
        </w:rPr>
        <w:t>); </w:t>
      </w:r>
      <w:proofErr w:type="spellStart"/>
      <w:r w:rsidRPr="004E0DF6">
        <w:rPr>
          <w:rFonts w:ascii="Cambria" w:eastAsia="Times New Roman" w:hAnsi="Cambria" w:cs="Times New Roman"/>
          <w:sz w:val="30"/>
          <w:szCs w:val="30"/>
          <w:lang w:eastAsia="ru-RU"/>
        </w:rPr>
        <w:t>Sociedad</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Peruana</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de</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Medicina</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Critica</w:t>
      </w:r>
      <w:proofErr w:type="spellEnd"/>
      <w:r w:rsidRPr="004E0DF6">
        <w:rPr>
          <w:rFonts w:ascii="Cambria" w:eastAsia="Times New Roman" w:hAnsi="Cambria" w:cs="Times New Roman"/>
          <w:sz w:val="30"/>
          <w:szCs w:val="30"/>
          <w:lang w:eastAsia="ru-RU"/>
        </w:rPr>
        <w:t>; Шоковое общество; </w:t>
      </w:r>
      <w:proofErr w:type="spellStart"/>
      <w:r w:rsidRPr="004E0DF6">
        <w:rPr>
          <w:rFonts w:ascii="Cambria" w:eastAsia="Times New Roman" w:hAnsi="Cambria" w:cs="Times New Roman"/>
          <w:sz w:val="30"/>
          <w:szCs w:val="30"/>
          <w:lang w:eastAsia="ru-RU"/>
        </w:rPr>
        <w:t>Сосьедад</w:t>
      </w:r>
      <w:proofErr w:type="spellEnd"/>
      <w:r w:rsidRPr="004E0DF6">
        <w:rPr>
          <w:rFonts w:ascii="Cambria" w:eastAsia="Times New Roman" w:hAnsi="Cambria" w:cs="Times New Roman"/>
          <w:sz w:val="30"/>
          <w:szCs w:val="30"/>
          <w:lang w:eastAsia="ru-RU"/>
        </w:rPr>
        <w:t xml:space="preserve"> Аргентина де Терапия </w:t>
      </w:r>
      <w:proofErr w:type="spellStart"/>
      <w:r w:rsidRPr="004E0DF6">
        <w:rPr>
          <w:rFonts w:ascii="Cambria" w:eastAsia="Times New Roman" w:hAnsi="Cambria" w:cs="Times New Roman"/>
          <w:sz w:val="30"/>
          <w:szCs w:val="30"/>
          <w:lang w:eastAsia="ru-RU"/>
        </w:rPr>
        <w:t>Интенсива</w:t>
      </w:r>
      <w:proofErr w:type="spellEnd"/>
      <w:r w:rsidRPr="004E0DF6">
        <w:rPr>
          <w:rFonts w:ascii="Cambria" w:eastAsia="Times New Roman" w:hAnsi="Cambria" w:cs="Times New Roman"/>
          <w:sz w:val="30"/>
          <w:szCs w:val="30"/>
          <w:lang w:eastAsia="ru-RU"/>
        </w:rPr>
        <w:t>; Общество медицины интенсивной терапии; Общество хирургических инфекций; Всемирная федерация педиатрических обществ интенсивной терапии и интенсивной терапии; Всемирная федерация медсестер интенсивной терапии; Всемирная федерация обществ интенсивной и интенсивной терапии. Японское общество интенсивной терапии; Панамериканский/</w:t>
      </w:r>
      <w:proofErr w:type="spellStart"/>
      <w:r w:rsidRPr="004E0DF6">
        <w:rPr>
          <w:rFonts w:ascii="Cambria" w:eastAsia="Times New Roman" w:hAnsi="Cambria" w:cs="Times New Roman"/>
          <w:sz w:val="30"/>
          <w:szCs w:val="30"/>
          <w:lang w:eastAsia="ru-RU"/>
        </w:rPr>
        <w:t>Паниранский</w:t>
      </w:r>
      <w:proofErr w:type="spellEnd"/>
      <w:r w:rsidRPr="004E0DF6">
        <w:rPr>
          <w:rFonts w:ascii="Cambria" w:eastAsia="Times New Roman" w:hAnsi="Cambria" w:cs="Times New Roman"/>
          <w:sz w:val="30"/>
          <w:szCs w:val="30"/>
          <w:lang w:eastAsia="ru-RU"/>
        </w:rPr>
        <w:t xml:space="preserve"> конгресс интенсивной терапии; Ред </w:t>
      </w:r>
      <w:proofErr w:type="spellStart"/>
      <w:r w:rsidRPr="004E0DF6">
        <w:rPr>
          <w:rFonts w:ascii="Cambria" w:eastAsia="Times New Roman" w:hAnsi="Cambria" w:cs="Times New Roman"/>
          <w:sz w:val="30"/>
          <w:szCs w:val="30"/>
          <w:lang w:eastAsia="ru-RU"/>
        </w:rPr>
        <w:t>Интенсива</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Sociedad</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Chilena</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de</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Medicina</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Critica</w:t>
      </w:r>
      <w:proofErr w:type="spellEnd"/>
      <w:r w:rsidRPr="004E0DF6">
        <w:rPr>
          <w:rFonts w:ascii="Cambria" w:eastAsia="Times New Roman" w:hAnsi="Cambria" w:cs="Times New Roman"/>
          <w:sz w:val="30"/>
          <w:szCs w:val="30"/>
          <w:lang w:eastAsia="ru-RU"/>
        </w:rPr>
        <w:t xml:space="preserve"> y </w:t>
      </w:r>
      <w:proofErr w:type="spellStart"/>
      <w:r w:rsidRPr="004E0DF6">
        <w:rPr>
          <w:rFonts w:ascii="Cambria" w:eastAsia="Times New Roman" w:hAnsi="Cambria" w:cs="Times New Roman"/>
          <w:sz w:val="30"/>
          <w:szCs w:val="30"/>
          <w:lang w:eastAsia="ru-RU"/>
        </w:rPr>
        <w:t>Urgencias</w:t>
      </w:r>
      <w:proofErr w:type="spellEnd"/>
      <w:r w:rsidRPr="004E0DF6">
        <w:rPr>
          <w:rFonts w:ascii="Cambria" w:eastAsia="Times New Roman" w:hAnsi="Cambria" w:cs="Times New Roman"/>
          <w:sz w:val="30"/>
          <w:szCs w:val="30"/>
          <w:lang w:eastAsia="ru-RU"/>
        </w:rPr>
        <w:t>); </w:t>
      </w:r>
      <w:proofErr w:type="spellStart"/>
      <w:r w:rsidRPr="004E0DF6">
        <w:rPr>
          <w:rFonts w:ascii="Cambria" w:eastAsia="Times New Roman" w:hAnsi="Cambria" w:cs="Times New Roman"/>
          <w:sz w:val="30"/>
          <w:szCs w:val="30"/>
          <w:lang w:eastAsia="ru-RU"/>
        </w:rPr>
        <w:t>Sociedad</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Peruana</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de</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Medicina</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Critica</w:t>
      </w:r>
      <w:proofErr w:type="spellEnd"/>
      <w:r w:rsidRPr="004E0DF6">
        <w:rPr>
          <w:rFonts w:ascii="Cambria" w:eastAsia="Times New Roman" w:hAnsi="Cambria" w:cs="Times New Roman"/>
          <w:sz w:val="30"/>
          <w:szCs w:val="30"/>
          <w:lang w:eastAsia="ru-RU"/>
        </w:rPr>
        <w:t>; Шоковое общество; </w:t>
      </w:r>
      <w:proofErr w:type="spellStart"/>
      <w:r w:rsidRPr="004E0DF6">
        <w:rPr>
          <w:rFonts w:ascii="Cambria" w:eastAsia="Times New Roman" w:hAnsi="Cambria" w:cs="Times New Roman"/>
          <w:sz w:val="30"/>
          <w:szCs w:val="30"/>
          <w:lang w:eastAsia="ru-RU"/>
        </w:rPr>
        <w:t>Сосьедад</w:t>
      </w:r>
      <w:proofErr w:type="spellEnd"/>
      <w:r w:rsidRPr="004E0DF6">
        <w:rPr>
          <w:rFonts w:ascii="Cambria" w:eastAsia="Times New Roman" w:hAnsi="Cambria" w:cs="Times New Roman"/>
          <w:sz w:val="30"/>
          <w:szCs w:val="30"/>
          <w:lang w:eastAsia="ru-RU"/>
        </w:rPr>
        <w:t xml:space="preserve"> Аргентина де Терапия </w:t>
      </w:r>
      <w:proofErr w:type="spellStart"/>
      <w:r w:rsidRPr="004E0DF6">
        <w:rPr>
          <w:rFonts w:ascii="Cambria" w:eastAsia="Times New Roman" w:hAnsi="Cambria" w:cs="Times New Roman"/>
          <w:sz w:val="30"/>
          <w:szCs w:val="30"/>
          <w:lang w:eastAsia="ru-RU"/>
        </w:rPr>
        <w:t>Интенсива</w:t>
      </w:r>
      <w:proofErr w:type="spellEnd"/>
      <w:r w:rsidRPr="004E0DF6">
        <w:rPr>
          <w:rFonts w:ascii="Cambria" w:eastAsia="Times New Roman" w:hAnsi="Cambria" w:cs="Times New Roman"/>
          <w:sz w:val="30"/>
          <w:szCs w:val="30"/>
          <w:lang w:eastAsia="ru-RU"/>
        </w:rPr>
        <w:t xml:space="preserve">; Общество медицины интенсивной терапии; Общество хирургических </w:t>
      </w:r>
      <w:r w:rsidRPr="004E0DF6">
        <w:rPr>
          <w:rFonts w:ascii="Cambria" w:eastAsia="Times New Roman" w:hAnsi="Cambria" w:cs="Times New Roman"/>
          <w:sz w:val="30"/>
          <w:szCs w:val="30"/>
          <w:lang w:eastAsia="ru-RU"/>
        </w:rPr>
        <w:lastRenderedPageBreak/>
        <w:t>инфекций; Всемирная федерация педиатрических обществ интенсивной терапии и интенсивной терапии; Всемирная федерация медсестер интенсивной терапии; Всемирная федерация обществ интенсивной и интенсивной терапии. Японское общество интенсивной терапии; Панамериканский/</w:t>
      </w:r>
      <w:proofErr w:type="spellStart"/>
      <w:r w:rsidRPr="004E0DF6">
        <w:rPr>
          <w:rFonts w:ascii="Cambria" w:eastAsia="Times New Roman" w:hAnsi="Cambria" w:cs="Times New Roman"/>
          <w:sz w:val="30"/>
          <w:szCs w:val="30"/>
          <w:lang w:eastAsia="ru-RU"/>
        </w:rPr>
        <w:t>Паниранский</w:t>
      </w:r>
      <w:proofErr w:type="spellEnd"/>
      <w:r w:rsidRPr="004E0DF6">
        <w:rPr>
          <w:rFonts w:ascii="Cambria" w:eastAsia="Times New Roman" w:hAnsi="Cambria" w:cs="Times New Roman"/>
          <w:sz w:val="30"/>
          <w:szCs w:val="30"/>
          <w:lang w:eastAsia="ru-RU"/>
        </w:rPr>
        <w:t xml:space="preserve"> конгресс интенсивной терапии; Ред </w:t>
      </w:r>
      <w:proofErr w:type="spellStart"/>
      <w:r w:rsidRPr="004E0DF6">
        <w:rPr>
          <w:rFonts w:ascii="Cambria" w:eastAsia="Times New Roman" w:hAnsi="Cambria" w:cs="Times New Roman"/>
          <w:sz w:val="30"/>
          <w:szCs w:val="30"/>
          <w:lang w:eastAsia="ru-RU"/>
        </w:rPr>
        <w:t>Интенсива</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Sociedad</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Chilena</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de</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Medicina</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Critica</w:t>
      </w:r>
      <w:proofErr w:type="spellEnd"/>
      <w:r w:rsidRPr="004E0DF6">
        <w:rPr>
          <w:rFonts w:ascii="Cambria" w:eastAsia="Times New Roman" w:hAnsi="Cambria" w:cs="Times New Roman"/>
          <w:sz w:val="30"/>
          <w:szCs w:val="30"/>
          <w:lang w:eastAsia="ru-RU"/>
        </w:rPr>
        <w:t xml:space="preserve"> y </w:t>
      </w:r>
      <w:proofErr w:type="spellStart"/>
      <w:r w:rsidRPr="004E0DF6">
        <w:rPr>
          <w:rFonts w:ascii="Cambria" w:eastAsia="Times New Roman" w:hAnsi="Cambria" w:cs="Times New Roman"/>
          <w:sz w:val="30"/>
          <w:szCs w:val="30"/>
          <w:lang w:eastAsia="ru-RU"/>
        </w:rPr>
        <w:t>Urgencias</w:t>
      </w:r>
      <w:proofErr w:type="spellEnd"/>
      <w:r w:rsidRPr="004E0DF6">
        <w:rPr>
          <w:rFonts w:ascii="Cambria" w:eastAsia="Times New Roman" w:hAnsi="Cambria" w:cs="Times New Roman"/>
          <w:sz w:val="30"/>
          <w:szCs w:val="30"/>
          <w:lang w:eastAsia="ru-RU"/>
        </w:rPr>
        <w:t>); </w:t>
      </w:r>
      <w:proofErr w:type="spellStart"/>
      <w:r w:rsidRPr="004E0DF6">
        <w:rPr>
          <w:rFonts w:ascii="Cambria" w:eastAsia="Times New Roman" w:hAnsi="Cambria" w:cs="Times New Roman"/>
          <w:sz w:val="30"/>
          <w:szCs w:val="30"/>
          <w:lang w:eastAsia="ru-RU"/>
        </w:rPr>
        <w:t>Sociedad</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Peruana</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de</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Medicina</w:t>
      </w:r>
      <w:proofErr w:type="spellEnd"/>
      <w:r w:rsidRPr="004E0DF6">
        <w:rPr>
          <w:rFonts w:ascii="Cambria" w:eastAsia="Times New Roman" w:hAnsi="Cambria" w:cs="Times New Roman"/>
          <w:sz w:val="30"/>
          <w:szCs w:val="30"/>
          <w:lang w:eastAsia="ru-RU"/>
        </w:rPr>
        <w:t xml:space="preserve"> </w:t>
      </w:r>
      <w:proofErr w:type="spellStart"/>
      <w:r w:rsidRPr="004E0DF6">
        <w:rPr>
          <w:rFonts w:ascii="Cambria" w:eastAsia="Times New Roman" w:hAnsi="Cambria" w:cs="Times New Roman"/>
          <w:sz w:val="30"/>
          <w:szCs w:val="30"/>
          <w:lang w:eastAsia="ru-RU"/>
        </w:rPr>
        <w:t>Critica</w:t>
      </w:r>
      <w:proofErr w:type="spellEnd"/>
      <w:r w:rsidRPr="004E0DF6">
        <w:rPr>
          <w:rFonts w:ascii="Cambria" w:eastAsia="Times New Roman" w:hAnsi="Cambria" w:cs="Times New Roman"/>
          <w:sz w:val="30"/>
          <w:szCs w:val="30"/>
          <w:lang w:eastAsia="ru-RU"/>
        </w:rPr>
        <w:t>; Шоковое общество; </w:t>
      </w:r>
      <w:proofErr w:type="spellStart"/>
      <w:r w:rsidRPr="004E0DF6">
        <w:rPr>
          <w:rFonts w:ascii="Cambria" w:eastAsia="Times New Roman" w:hAnsi="Cambria" w:cs="Times New Roman"/>
          <w:sz w:val="30"/>
          <w:szCs w:val="30"/>
          <w:lang w:eastAsia="ru-RU"/>
        </w:rPr>
        <w:t>Сосьедад</w:t>
      </w:r>
      <w:proofErr w:type="spellEnd"/>
      <w:r w:rsidRPr="004E0DF6">
        <w:rPr>
          <w:rFonts w:ascii="Cambria" w:eastAsia="Times New Roman" w:hAnsi="Cambria" w:cs="Times New Roman"/>
          <w:sz w:val="30"/>
          <w:szCs w:val="30"/>
          <w:lang w:eastAsia="ru-RU"/>
        </w:rPr>
        <w:t xml:space="preserve"> Аргентина де Терапия </w:t>
      </w:r>
      <w:proofErr w:type="spellStart"/>
      <w:r w:rsidRPr="004E0DF6">
        <w:rPr>
          <w:rFonts w:ascii="Cambria" w:eastAsia="Times New Roman" w:hAnsi="Cambria" w:cs="Times New Roman"/>
          <w:sz w:val="30"/>
          <w:szCs w:val="30"/>
          <w:lang w:eastAsia="ru-RU"/>
        </w:rPr>
        <w:t>Интенсива</w:t>
      </w:r>
      <w:proofErr w:type="spellEnd"/>
      <w:r w:rsidRPr="004E0DF6">
        <w:rPr>
          <w:rFonts w:ascii="Cambria" w:eastAsia="Times New Roman" w:hAnsi="Cambria" w:cs="Times New Roman"/>
          <w:sz w:val="30"/>
          <w:szCs w:val="30"/>
          <w:lang w:eastAsia="ru-RU"/>
        </w:rPr>
        <w:t>; Общество медицины интенсивной терапии; Общество хирургических инфекций; Всемирная федерация педиатрических обществ интенсивной терапии и интенсивной терапии; Всемирная федерация медсестер интенсивной терапии; Всемирная федерация обществ интенсивной и интенсивной терапии. Всемирная федерация педиатрических обществ интенсивной терапии и интенсивной терапии; Всемирная федерация медсестер интенсивной терапии; Всемирная федерация обществ интенсивной и интенсивной терапии. Всемирная федерация педиатрических обществ интенсивной терапии и интенсивной терапии; Всемирная федерация медсестер интенсивной терапии; Всемирная федерация обществ интенсивной и интенсивной терапии.</w:t>
      </w:r>
    </w:p>
    <w:p w:rsidR="004E0DF6" w:rsidRPr="004E0DF6" w:rsidRDefault="004E0DF6" w:rsidP="004E0DF6">
      <w:pPr>
        <w:spacing w:after="0" w:line="400" w:lineRule="atLeast"/>
        <w:jc w:val="right"/>
        <w:rPr>
          <w:rFonts w:ascii="Cambria" w:eastAsia="Times New Roman" w:hAnsi="Cambria" w:cs="Times New Roman"/>
          <w:sz w:val="30"/>
          <w:szCs w:val="30"/>
          <w:lang w:eastAsia="ru-RU"/>
        </w:rPr>
      </w:pPr>
      <w:hyperlink r:id="rId127" w:tooltip="Перейти к другим разделам на этой странице" w:history="1">
        <w:r w:rsidRPr="004E0DF6">
          <w:rPr>
            <w:rFonts w:ascii="Helvetica" w:eastAsia="Times New Roman" w:hAnsi="Helvetica" w:cs="Times New Roman"/>
            <w:color w:val="376FAA"/>
            <w:sz w:val="28"/>
            <w:szCs w:val="28"/>
            <w:u w:val="single"/>
            <w:lang w:eastAsia="ru-RU"/>
          </w:rPr>
          <w:t>Идти к:</w:t>
        </w:r>
      </w:hyperlink>
    </w:p>
    <w:p w:rsidR="004E0DF6" w:rsidRPr="004E0DF6" w:rsidRDefault="004E0DF6" w:rsidP="004E0DF6">
      <w:pPr>
        <w:pBdr>
          <w:bottom w:val="single" w:sz="6" w:space="0" w:color="97B0C8"/>
        </w:pBdr>
        <w:spacing w:before="400" w:after="200" w:line="450" w:lineRule="atLeast"/>
        <w:outlineLvl w:val="1"/>
        <w:rPr>
          <w:rFonts w:ascii="Cambria" w:eastAsia="Times New Roman" w:hAnsi="Cambria" w:cs="Times New Roman"/>
          <w:color w:val="995733"/>
          <w:spacing w:val="-2"/>
          <w:sz w:val="34"/>
          <w:szCs w:val="34"/>
          <w:lang w:eastAsia="ru-RU"/>
        </w:rPr>
      </w:pPr>
      <w:r w:rsidRPr="004E0DF6">
        <w:rPr>
          <w:rFonts w:ascii="Cambria" w:eastAsia="Times New Roman" w:hAnsi="Cambria" w:cs="Times New Roman"/>
          <w:color w:val="995733"/>
          <w:spacing w:val="-2"/>
          <w:sz w:val="34"/>
          <w:szCs w:val="34"/>
          <w:lang w:eastAsia="ru-RU"/>
        </w:rPr>
        <w:t>Сноски</w:t>
      </w:r>
    </w:p>
    <w:p w:rsidR="004E0DF6" w:rsidRPr="004E0DF6" w:rsidRDefault="004E0DF6" w:rsidP="004E0DF6">
      <w:pPr>
        <w:spacing w:before="400" w:after="400" w:line="400" w:lineRule="atLeast"/>
        <w:rPr>
          <w:rFonts w:ascii="Helvetica" w:eastAsia="Times New Roman" w:hAnsi="Helvetica" w:cs="Times New Roman"/>
          <w:sz w:val="24"/>
          <w:szCs w:val="24"/>
          <w:lang w:eastAsia="ru-RU"/>
        </w:rPr>
      </w:pPr>
      <w:r w:rsidRPr="004E0DF6">
        <w:rPr>
          <w:rFonts w:ascii="Helvetica" w:eastAsia="Times New Roman" w:hAnsi="Helvetica" w:cs="Times New Roman"/>
          <w:b/>
          <w:bCs/>
          <w:sz w:val="24"/>
          <w:szCs w:val="24"/>
          <w:lang w:eastAsia="ru-RU"/>
        </w:rPr>
        <w:t>Вклад авторов:</w:t>
      </w:r>
      <w:r w:rsidRPr="004E0DF6">
        <w:rPr>
          <w:rFonts w:ascii="Helvetica" w:eastAsia="Times New Roman" w:hAnsi="Helvetica" w:cs="Times New Roman"/>
          <w:sz w:val="24"/>
          <w:szCs w:val="24"/>
          <w:lang w:eastAsia="ru-RU"/>
        </w:rPr>
        <w:t xml:space="preserve"> доктора </w:t>
      </w:r>
      <w:proofErr w:type="spellStart"/>
      <w:r w:rsidRPr="004E0DF6">
        <w:rPr>
          <w:rFonts w:ascii="Helvetica" w:eastAsia="Times New Roman" w:hAnsi="Helvetica" w:cs="Times New Roman"/>
          <w:sz w:val="24"/>
          <w:szCs w:val="24"/>
          <w:lang w:eastAsia="ru-RU"/>
        </w:rPr>
        <w:t>Сингер</w:t>
      </w:r>
      <w:proofErr w:type="spellEnd"/>
      <w:r w:rsidRPr="004E0DF6">
        <w:rPr>
          <w:rFonts w:ascii="Helvetica" w:eastAsia="Times New Roman" w:hAnsi="Helvetica" w:cs="Times New Roman"/>
          <w:sz w:val="24"/>
          <w:szCs w:val="24"/>
          <w:lang w:eastAsia="ru-RU"/>
        </w:rPr>
        <w:t xml:space="preserve"> и </w:t>
      </w:r>
      <w:proofErr w:type="spellStart"/>
      <w:r w:rsidRPr="004E0DF6">
        <w:rPr>
          <w:rFonts w:ascii="Helvetica" w:eastAsia="Times New Roman" w:hAnsi="Helvetica" w:cs="Times New Roman"/>
          <w:sz w:val="24"/>
          <w:szCs w:val="24"/>
          <w:lang w:eastAsia="ru-RU"/>
        </w:rPr>
        <w:t>Дойчман</w:t>
      </w:r>
      <w:proofErr w:type="spellEnd"/>
      <w:r w:rsidRPr="004E0DF6">
        <w:rPr>
          <w:rFonts w:ascii="Helvetica" w:eastAsia="Times New Roman" w:hAnsi="Helvetica" w:cs="Times New Roman"/>
          <w:sz w:val="24"/>
          <w:szCs w:val="24"/>
          <w:lang w:eastAsia="ru-RU"/>
        </w:rPr>
        <w:t xml:space="preserve"> имели полный доступ ко всем данным исследования и несут ответственность за целостность данных и точность анализа данных.</w:t>
      </w:r>
    </w:p>
    <w:p w:rsidR="004E0DF6" w:rsidRPr="004E0DF6" w:rsidRDefault="004E0DF6" w:rsidP="004E0DF6">
      <w:pPr>
        <w:spacing w:after="0" w:line="400" w:lineRule="atLeast"/>
        <w:rPr>
          <w:rFonts w:ascii="Helvetica" w:eastAsia="Times New Roman" w:hAnsi="Helvetica" w:cs="Times New Roman"/>
          <w:sz w:val="24"/>
          <w:szCs w:val="24"/>
          <w:lang w:eastAsia="ru-RU"/>
        </w:rPr>
      </w:pPr>
      <w:r w:rsidRPr="004E0DF6">
        <w:rPr>
          <w:rFonts w:ascii="Helvetica" w:eastAsia="Times New Roman" w:hAnsi="Helvetica" w:cs="Times New Roman"/>
          <w:i/>
          <w:iCs/>
          <w:sz w:val="24"/>
          <w:szCs w:val="24"/>
          <w:lang w:eastAsia="ru-RU"/>
        </w:rPr>
        <w:t>Концепция и дизайн исследования:</w:t>
      </w:r>
      <w:r w:rsidRPr="004E0DF6">
        <w:rPr>
          <w:rFonts w:ascii="Helvetica" w:eastAsia="Times New Roman" w:hAnsi="Helvetica" w:cs="Times New Roman"/>
          <w:sz w:val="24"/>
          <w:szCs w:val="24"/>
          <w:lang w:eastAsia="ru-RU"/>
        </w:rPr>
        <w:t> Все авторы.</w:t>
      </w:r>
    </w:p>
    <w:p w:rsidR="004E0DF6" w:rsidRPr="004E0DF6" w:rsidRDefault="004E0DF6" w:rsidP="004E0DF6">
      <w:pPr>
        <w:spacing w:before="400" w:after="400" w:line="400" w:lineRule="atLeast"/>
        <w:rPr>
          <w:rFonts w:ascii="Helvetica" w:eastAsia="Times New Roman" w:hAnsi="Helvetica" w:cs="Times New Roman"/>
          <w:sz w:val="24"/>
          <w:szCs w:val="24"/>
          <w:lang w:eastAsia="ru-RU"/>
        </w:rPr>
      </w:pPr>
      <w:r w:rsidRPr="004E0DF6">
        <w:rPr>
          <w:rFonts w:ascii="Helvetica" w:eastAsia="Times New Roman" w:hAnsi="Helvetica" w:cs="Times New Roman"/>
          <w:i/>
          <w:iCs/>
          <w:sz w:val="24"/>
          <w:szCs w:val="24"/>
          <w:lang w:eastAsia="ru-RU"/>
        </w:rPr>
        <w:t>Сбор, анализ или интерпретация данных:</w:t>
      </w:r>
      <w:r w:rsidRPr="004E0DF6">
        <w:rPr>
          <w:rFonts w:ascii="Helvetica" w:eastAsia="Times New Roman" w:hAnsi="Helvetica" w:cs="Times New Roman"/>
          <w:sz w:val="24"/>
          <w:szCs w:val="24"/>
          <w:lang w:eastAsia="ru-RU"/>
        </w:rPr>
        <w:t> все авторы.</w:t>
      </w:r>
    </w:p>
    <w:p w:rsidR="004E0DF6" w:rsidRPr="004E0DF6" w:rsidRDefault="004E0DF6" w:rsidP="004E0DF6">
      <w:pPr>
        <w:spacing w:before="400" w:after="400" w:line="400" w:lineRule="atLeast"/>
        <w:rPr>
          <w:rFonts w:ascii="Helvetica" w:eastAsia="Times New Roman" w:hAnsi="Helvetica" w:cs="Times New Roman"/>
          <w:sz w:val="24"/>
          <w:szCs w:val="24"/>
          <w:lang w:eastAsia="ru-RU"/>
        </w:rPr>
      </w:pPr>
      <w:r w:rsidRPr="004E0DF6">
        <w:rPr>
          <w:rFonts w:ascii="Helvetica" w:eastAsia="Times New Roman" w:hAnsi="Helvetica" w:cs="Times New Roman"/>
          <w:i/>
          <w:iCs/>
          <w:sz w:val="24"/>
          <w:szCs w:val="24"/>
          <w:lang w:eastAsia="ru-RU"/>
        </w:rPr>
        <w:t>Составление рукописи:</w:t>
      </w:r>
      <w:r w:rsidRPr="004E0DF6">
        <w:rPr>
          <w:rFonts w:ascii="Helvetica" w:eastAsia="Times New Roman" w:hAnsi="Helvetica" w:cs="Times New Roman"/>
          <w:sz w:val="24"/>
          <w:szCs w:val="24"/>
          <w:lang w:eastAsia="ru-RU"/>
        </w:rPr>
        <w:t xml:space="preserve"> Зингер, </w:t>
      </w:r>
      <w:proofErr w:type="spellStart"/>
      <w:r w:rsidRPr="004E0DF6">
        <w:rPr>
          <w:rFonts w:ascii="Helvetica" w:eastAsia="Times New Roman" w:hAnsi="Helvetica" w:cs="Times New Roman"/>
          <w:sz w:val="24"/>
          <w:szCs w:val="24"/>
          <w:lang w:eastAsia="ru-RU"/>
        </w:rPr>
        <w:t>Дойчман</w:t>
      </w:r>
      <w:proofErr w:type="spellEnd"/>
      <w:r w:rsidRPr="004E0DF6">
        <w:rPr>
          <w:rFonts w:ascii="Helvetica" w:eastAsia="Times New Roman" w:hAnsi="Helvetica" w:cs="Times New Roman"/>
          <w:sz w:val="24"/>
          <w:szCs w:val="24"/>
          <w:lang w:eastAsia="ru-RU"/>
        </w:rPr>
        <w:t xml:space="preserve">, Сеймур, </w:t>
      </w:r>
      <w:proofErr w:type="spellStart"/>
      <w:r w:rsidRPr="004E0DF6">
        <w:rPr>
          <w:rFonts w:ascii="Helvetica" w:eastAsia="Times New Roman" w:hAnsi="Helvetica" w:cs="Times New Roman"/>
          <w:sz w:val="24"/>
          <w:szCs w:val="24"/>
          <w:lang w:eastAsia="ru-RU"/>
        </w:rPr>
        <w:t>Шанкар</w:t>
      </w:r>
      <w:proofErr w:type="spellEnd"/>
      <w:r w:rsidRPr="004E0DF6">
        <w:rPr>
          <w:rFonts w:ascii="Helvetica" w:eastAsia="Times New Roman" w:hAnsi="Helvetica" w:cs="Times New Roman"/>
          <w:sz w:val="24"/>
          <w:szCs w:val="24"/>
          <w:lang w:eastAsia="ru-RU"/>
        </w:rPr>
        <w:t xml:space="preserve">-Хари, </w:t>
      </w:r>
      <w:proofErr w:type="spellStart"/>
      <w:r w:rsidRPr="004E0DF6">
        <w:rPr>
          <w:rFonts w:ascii="Helvetica" w:eastAsia="Times New Roman" w:hAnsi="Helvetica" w:cs="Times New Roman"/>
          <w:sz w:val="24"/>
          <w:szCs w:val="24"/>
          <w:lang w:eastAsia="ru-RU"/>
        </w:rPr>
        <w:t>Ангус</w:t>
      </w:r>
      <w:proofErr w:type="spellEnd"/>
      <w:r w:rsidRPr="004E0DF6">
        <w:rPr>
          <w:rFonts w:ascii="Helvetica" w:eastAsia="Times New Roman" w:hAnsi="Helvetica" w:cs="Times New Roman"/>
          <w:sz w:val="24"/>
          <w:szCs w:val="24"/>
          <w:lang w:eastAsia="ru-RU"/>
        </w:rPr>
        <w:t>.</w:t>
      </w:r>
    </w:p>
    <w:p w:rsidR="004E0DF6" w:rsidRPr="004E0DF6" w:rsidRDefault="004E0DF6" w:rsidP="004E0DF6">
      <w:pPr>
        <w:spacing w:before="400" w:after="400" w:line="400" w:lineRule="atLeast"/>
        <w:rPr>
          <w:rFonts w:ascii="Helvetica" w:eastAsia="Times New Roman" w:hAnsi="Helvetica" w:cs="Times New Roman"/>
          <w:sz w:val="24"/>
          <w:szCs w:val="24"/>
          <w:lang w:eastAsia="ru-RU"/>
        </w:rPr>
      </w:pPr>
      <w:r w:rsidRPr="004E0DF6">
        <w:rPr>
          <w:rFonts w:ascii="Helvetica" w:eastAsia="Times New Roman" w:hAnsi="Helvetica" w:cs="Times New Roman"/>
          <w:i/>
          <w:iCs/>
          <w:sz w:val="24"/>
          <w:szCs w:val="24"/>
          <w:lang w:eastAsia="ru-RU"/>
        </w:rPr>
        <w:lastRenderedPageBreak/>
        <w:t>Критическая проверка рукописи на наличие важного интеллектуального содержания:</w:t>
      </w:r>
      <w:r w:rsidRPr="004E0DF6">
        <w:rPr>
          <w:rFonts w:ascii="Helvetica" w:eastAsia="Times New Roman" w:hAnsi="Helvetica" w:cs="Times New Roman"/>
          <w:sz w:val="24"/>
          <w:szCs w:val="24"/>
          <w:lang w:eastAsia="ru-RU"/>
        </w:rPr>
        <w:t> все авторы.</w:t>
      </w:r>
    </w:p>
    <w:p w:rsidR="004E0DF6" w:rsidRPr="004E0DF6" w:rsidRDefault="004E0DF6" w:rsidP="004E0DF6">
      <w:pPr>
        <w:spacing w:before="400" w:after="400" w:line="400" w:lineRule="atLeast"/>
        <w:rPr>
          <w:rFonts w:ascii="Helvetica" w:eastAsia="Times New Roman" w:hAnsi="Helvetica" w:cs="Times New Roman"/>
          <w:sz w:val="24"/>
          <w:szCs w:val="24"/>
          <w:lang w:eastAsia="ru-RU"/>
        </w:rPr>
      </w:pPr>
      <w:r w:rsidRPr="004E0DF6">
        <w:rPr>
          <w:rFonts w:ascii="Helvetica" w:eastAsia="Times New Roman" w:hAnsi="Helvetica" w:cs="Times New Roman"/>
          <w:i/>
          <w:iCs/>
          <w:sz w:val="24"/>
          <w:szCs w:val="24"/>
          <w:lang w:eastAsia="ru-RU"/>
        </w:rPr>
        <w:t>Статистический анализ:</w:t>
      </w:r>
      <w:r w:rsidRPr="004E0DF6">
        <w:rPr>
          <w:rFonts w:ascii="Helvetica" w:eastAsia="Times New Roman" w:hAnsi="Helvetica" w:cs="Times New Roman"/>
          <w:sz w:val="24"/>
          <w:szCs w:val="24"/>
          <w:lang w:eastAsia="ru-RU"/>
        </w:rPr>
        <w:t> </w:t>
      </w:r>
      <w:proofErr w:type="spellStart"/>
      <w:r w:rsidRPr="004E0DF6">
        <w:rPr>
          <w:rFonts w:ascii="Helvetica" w:eastAsia="Times New Roman" w:hAnsi="Helvetica" w:cs="Times New Roman"/>
          <w:sz w:val="24"/>
          <w:szCs w:val="24"/>
          <w:lang w:eastAsia="ru-RU"/>
        </w:rPr>
        <w:t>Шанкар</w:t>
      </w:r>
      <w:proofErr w:type="spellEnd"/>
      <w:r w:rsidRPr="004E0DF6">
        <w:rPr>
          <w:rFonts w:ascii="Helvetica" w:eastAsia="Times New Roman" w:hAnsi="Helvetica" w:cs="Times New Roman"/>
          <w:sz w:val="24"/>
          <w:szCs w:val="24"/>
          <w:lang w:eastAsia="ru-RU"/>
        </w:rPr>
        <w:t>-Хари, Сеймур.</w:t>
      </w:r>
    </w:p>
    <w:p w:rsidR="004E0DF6" w:rsidRPr="004E0DF6" w:rsidRDefault="004E0DF6" w:rsidP="004E0DF6">
      <w:pPr>
        <w:spacing w:before="400" w:after="400" w:line="400" w:lineRule="atLeast"/>
        <w:rPr>
          <w:rFonts w:ascii="Helvetica" w:eastAsia="Times New Roman" w:hAnsi="Helvetica" w:cs="Times New Roman"/>
          <w:sz w:val="24"/>
          <w:szCs w:val="24"/>
          <w:lang w:eastAsia="ru-RU"/>
        </w:rPr>
      </w:pPr>
      <w:r w:rsidRPr="004E0DF6">
        <w:rPr>
          <w:rFonts w:ascii="Helvetica" w:eastAsia="Times New Roman" w:hAnsi="Helvetica" w:cs="Times New Roman"/>
          <w:i/>
          <w:iCs/>
          <w:sz w:val="24"/>
          <w:szCs w:val="24"/>
          <w:lang w:eastAsia="ru-RU"/>
        </w:rPr>
        <w:t>Получено финансирование:</w:t>
      </w:r>
      <w:r w:rsidRPr="004E0DF6">
        <w:rPr>
          <w:rFonts w:ascii="Helvetica" w:eastAsia="Times New Roman" w:hAnsi="Helvetica" w:cs="Times New Roman"/>
          <w:sz w:val="24"/>
          <w:szCs w:val="24"/>
          <w:lang w:eastAsia="ru-RU"/>
        </w:rPr>
        <w:t> </w:t>
      </w:r>
      <w:proofErr w:type="spellStart"/>
      <w:r w:rsidRPr="004E0DF6">
        <w:rPr>
          <w:rFonts w:ascii="Helvetica" w:eastAsia="Times New Roman" w:hAnsi="Helvetica" w:cs="Times New Roman"/>
          <w:sz w:val="24"/>
          <w:szCs w:val="24"/>
          <w:lang w:eastAsia="ru-RU"/>
        </w:rPr>
        <w:t>Deutschman</w:t>
      </w:r>
      <w:proofErr w:type="spellEnd"/>
      <w:r w:rsidRPr="004E0DF6">
        <w:rPr>
          <w:rFonts w:ascii="Helvetica" w:eastAsia="Times New Roman" w:hAnsi="Helvetica" w:cs="Times New Roman"/>
          <w:sz w:val="24"/>
          <w:szCs w:val="24"/>
          <w:lang w:eastAsia="ru-RU"/>
        </w:rPr>
        <w:t xml:space="preserve">, </w:t>
      </w:r>
      <w:proofErr w:type="spellStart"/>
      <w:r w:rsidRPr="004E0DF6">
        <w:rPr>
          <w:rFonts w:ascii="Helvetica" w:eastAsia="Times New Roman" w:hAnsi="Helvetica" w:cs="Times New Roman"/>
          <w:sz w:val="24"/>
          <w:szCs w:val="24"/>
          <w:lang w:eastAsia="ru-RU"/>
        </w:rPr>
        <w:t>Chiche</w:t>
      </w:r>
      <w:proofErr w:type="spellEnd"/>
      <w:r w:rsidRPr="004E0DF6">
        <w:rPr>
          <w:rFonts w:ascii="Helvetica" w:eastAsia="Times New Roman" w:hAnsi="Helvetica" w:cs="Times New Roman"/>
          <w:sz w:val="24"/>
          <w:szCs w:val="24"/>
          <w:lang w:eastAsia="ru-RU"/>
        </w:rPr>
        <w:t xml:space="preserve">, </w:t>
      </w:r>
      <w:proofErr w:type="spellStart"/>
      <w:r w:rsidRPr="004E0DF6">
        <w:rPr>
          <w:rFonts w:ascii="Helvetica" w:eastAsia="Times New Roman" w:hAnsi="Helvetica" w:cs="Times New Roman"/>
          <w:sz w:val="24"/>
          <w:szCs w:val="24"/>
          <w:lang w:eastAsia="ru-RU"/>
        </w:rPr>
        <w:t>Coopersmith</w:t>
      </w:r>
      <w:proofErr w:type="spellEnd"/>
      <w:r w:rsidRPr="004E0DF6">
        <w:rPr>
          <w:rFonts w:ascii="Helvetica" w:eastAsia="Times New Roman" w:hAnsi="Helvetica" w:cs="Times New Roman"/>
          <w:sz w:val="24"/>
          <w:szCs w:val="24"/>
          <w:lang w:eastAsia="ru-RU"/>
        </w:rPr>
        <w:t>.</w:t>
      </w:r>
    </w:p>
    <w:p w:rsidR="004E0DF6" w:rsidRPr="004E0DF6" w:rsidRDefault="004E0DF6" w:rsidP="004E0DF6">
      <w:pPr>
        <w:spacing w:before="400" w:after="400" w:line="400" w:lineRule="atLeast"/>
        <w:rPr>
          <w:rFonts w:ascii="Helvetica" w:eastAsia="Times New Roman" w:hAnsi="Helvetica" w:cs="Times New Roman"/>
          <w:sz w:val="24"/>
          <w:szCs w:val="24"/>
          <w:lang w:eastAsia="ru-RU"/>
        </w:rPr>
      </w:pPr>
      <w:r w:rsidRPr="004E0DF6">
        <w:rPr>
          <w:rFonts w:ascii="Helvetica" w:eastAsia="Times New Roman" w:hAnsi="Helvetica" w:cs="Times New Roman"/>
          <w:i/>
          <w:iCs/>
          <w:sz w:val="24"/>
          <w:szCs w:val="24"/>
          <w:lang w:eastAsia="ru-RU"/>
        </w:rPr>
        <w:t>Административная, техническая или материальная поддержка:</w:t>
      </w:r>
      <w:r w:rsidRPr="004E0DF6">
        <w:rPr>
          <w:rFonts w:ascii="Helvetica" w:eastAsia="Times New Roman" w:hAnsi="Helvetica" w:cs="Times New Roman"/>
          <w:sz w:val="24"/>
          <w:szCs w:val="24"/>
          <w:lang w:eastAsia="ru-RU"/>
        </w:rPr>
        <w:t> </w:t>
      </w:r>
      <w:proofErr w:type="spellStart"/>
      <w:r w:rsidRPr="004E0DF6">
        <w:rPr>
          <w:rFonts w:ascii="Helvetica" w:eastAsia="Times New Roman" w:hAnsi="Helvetica" w:cs="Times New Roman"/>
          <w:sz w:val="24"/>
          <w:szCs w:val="24"/>
          <w:lang w:eastAsia="ru-RU"/>
        </w:rPr>
        <w:t>Singer</w:t>
      </w:r>
      <w:proofErr w:type="spellEnd"/>
      <w:r w:rsidRPr="004E0DF6">
        <w:rPr>
          <w:rFonts w:ascii="Helvetica" w:eastAsia="Times New Roman" w:hAnsi="Helvetica" w:cs="Times New Roman"/>
          <w:sz w:val="24"/>
          <w:szCs w:val="24"/>
          <w:lang w:eastAsia="ru-RU"/>
        </w:rPr>
        <w:t xml:space="preserve">, </w:t>
      </w:r>
      <w:proofErr w:type="spellStart"/>
      <w:r w:rsidRPr="004E0DF6">
        <w:rPr>
          <w:rFonts w:ascii="Helvetica" w:eastAsia="Times New Roman" w:hAnsi="Helvetica" w:cs="Times New Roman"/>
          <w:sz w:val="24"/>
          <w:szCs w:val="24"/>
          <w:lang w:eastAsia="ru-RU"/>
        </w:rPr>
        <w:t>Deutschman</w:t>
      </w:r>
      <w:proofErr w:type="spellEnd"/>
      <w:r w:rsidRPr="004E0DF6">
        <w:rPr>
          <w:rFonts w:ascii="Helvetica" w:eastAsia="Times New Roman" w:hAnsi="Helvetica" w:cs="Times New Roman"/>
          <w:sz w:val="24"/>
          <w:szCs w:val="24"/>
          <w:lang w:eastAsia="ru-RU"/>
        </w:rPr>
        <w:t xml:space="preserve">, </w:t>
      </w:r>
      <w:proofErr w:type="spellStart"/>
      <w:r w:rsidRPr="004E0DF6">
        <w:rPr>
          <w:rFonts w:ascii="Helvetica" w:eastAsia="Times New Roman" w:hAnsi="Helvetica" w:cs="Times New Roman"/>
          <w:sz w:val="24"/>
          <w:szCs w:val="24"/>
          <w:lang w:eastAsia="ru-RU"/>
        </w:rPr>
        <w:t>Chiche</w:t>
      </w:r>
      <w:proofErr w:type="spellEnd"/>
      <w:r w:rsidRPr="004E0DF6">
        <w:rPr>
          <w:rFonts w:ascii="Helvetica" w:eastAsia="Times New Roman" w:hAnsi="Helvetica" w:cs="Times New Roman"/>
          <w:sz w:val="24"/>
          <w:szCs w:val="24"/>
          <w:lang w:eastAsia="ru-RU"/>
        </w:rPr>
        <w:t xml:space="preserve">, </w:t>
      </w:r>
      <w:proofErr w:type="spellStart"/>
      <w:r w:rsidRPr="004E0DF6">
        <w:rPr>
          <w:rFonts w:ascii="Helvetica" w:eastAsia="Times New Roman" w:hAnsi="Helvetica" w:cs="Times New Roman"/>
          <w:sz w:val="24"/>
          <w:szCs w:val="24"/>
          <w:lang w:eastAsia="ru-RU"/>
        </w:rPr>
        <w:t>Coopersmith</w:t>
      </w:r>
      <w:proofErr w:type="spellEnd"/>
      <w:r w:rsidRPr="004E0DF6">
        <w:rPr>
          <w:rFonts w:ascii="Helvetica" w:eastAsia="Times New Roman" w:hAnsi="Helvetica" w:cs="Times New Roman"/>
          <w:sz w:val="24"/>
          <w:szCs w:val="24"/>
          <w:lang w:eastAsia="ru-RU"/>
        </w:rPr>
        <w:t xml:space="preserve">, </w:t>
      </w:r>
      <w:proofErr w:type="spellStart"/>
      <w:r w:rsidRPr="004E0DF6">
        <w:rPr>
          <w:rFonts w:ascii="Helvetica" w:eastAsia="Times New Roman" w:hAnsi="Helvetica" w:cs="Times New Roman"/>
          <w:sz w:val="24"/>
          <w:szCs w:val="24"/>
          <w:lang w:eastAsia="ru-RU"/>
        </w:rPr>
        <w:t>Levy</w:t>
      </w:r>
      <w:proofErr w:type="spellEnd"/>
      <w:r w:rsidRPr="004E0DF6">
        <w:rPr>
          <w:rFonts w:ascii="Helvetica" w:eastAsia="Times New Roman" w:hAnsi="Helvetica" w:cs="Times New Roman"/>
          <w:sz w:val="24"/>
          <w:szCs w:val="24"/>
          <w:lang w:eastAsia="ru-RU"/>
        </w:rPr>
        <w:t xml:space="preserve">, </w:t>
      </w:r>
      <w:proofErr w:type="spellStart"/>
      <w:r w:rsidRPr="004E0DF6">
        <w:rPr>
          <w:rFonts w:ascii="Helvetica" w:eastAsia="Times New Roman" w:hAnsi="Helvetica" w:cs="Times New Roman"/>
          <w:sz w:val="24"/>
          <w:szCs w:val="24"/>
          <w:lang w:eastAsia="ru-RU"/>
        </w:rPr>
        <w:t>Angus</w:t>
      </w:r>
      <w:proofErr w:type="spellEnd"/>
      <w:r w:rsidRPr="004E0DF6">
        <w:rPr>
          <w:rFonts w:ascii="Helvetica" w:eastAsia="Times New Roman" w:hAnsi="Helvetica" w:cs="Times New Roman"/>
          <w:sz w:val="24"/>
          <w:szCs w:val="24"/>
          <w:lang w:eastAsia="ru-RU"/>
        </w:rPr>
        <w:t>.</w:t>
      </w:r>
    </w:p>
    <w:p w:rsidR="004E0DF6" w:rsidRPr="004E0DF6" w:rsidRDefault="004E0DF6" w:rsidP="004E0DF6">
      <w:pPr>
        <w:spacing w:before="400" w:after="400" w:line="400" w:lineRule="atLeast"/>
        <w:rPr>
          <w:rFonts w:ascii="Helvetica" w:eastAsia="Times New Roman" w:hAnsi="Helvetica" w:cs="Times New Roman"/>
          <w:sz w:val="24"/>
          <w:szCs w:val="24"/>
          <w:lang w:eastAsia="ru-RU"/>
        </w:rPr>
      </w:pPr>
      <w:r w:rsidRPr="004E0DF6">
        <w:rPr>
          <w:rFonts w:ascii="Helvetica" w:eastAsia="Times New Roman" w:hAnsi="Helvetica" w:cs="Times New Roman"/>
          <w:i/>
          <w:iCs/>
          <w:sz w:val="24"/>
          <w:szCs w:val="24"/>
          <w:lang w:eastAsia="ru-RU"/>
        </w:rPr>
        <w:t>Учебное руководство:</w:t>
      </w:r>
      <w:r w:rsidRPr="004E0DF6">
        <w:rPr>
          <w:rFonts w:ascii="Helvetica" w:eastAsia="Times New Roman" w:hAnsi="Helvetica" w:cs="Times New Roman"/>
          <w:sz w:val="24"/>
          <w:szCs w:val="24"/>
          <w:lang w:eastAsia="ru-RU"/>
        </w:rPr>
        <w:t xml:space="preserve"> Зингер, </w:t>
      </w:r>
      <w:proofErr w:type="spellStart"/>
      <w:r w:rsidRPr="004E0DF6">
        <w:rPr>
          <w:rFonts w:ascii="Helvetica" w:eastAsia="Times New Roman" w:hAnsi="Helvetica" w:cs="Times New Roman"/>
          <w:sz w:val="24"/>
          <w:szCs w:val="24"/>
          <w:lang w:eastAsia="ru-RU"/>
        </w:rPr>
        <w:t>Дойчман</w:t>
      </w:r>
      <w:proofErr w:type="spellEnd"/>
      <w:r w:rsidRPr="004E0DF6">
        <w:rPr>
          <w:rFonts w:ascii="Helvetica" w:eastAsia="Times New Roman" w:hAnsi="Helvetica" w:cs="Times New Roman"/>
          <w:sz w:val="24"/>
          <w:szCs w:val="24"/>
          <w:lang w:eastAsia="ru-RU"/>
        </w:rPr>
        <w:t xml:space="preserve">. Д-р Зингер и </w:t>
      </w:r>
      <w:proofErr w:type="spellStart"/>
      <w:r w:rsidRPr="004E0DF6">
        <w:rPr>
          <w:rFonts w:ascii="Helvetica" w:eastAsia="Times New Roman" w:hAnsi="Helvetica" w:cs="Times New Roman"/>
          <w:sz w:val="24"/>
          <w:szCs w:val="24"/>
          <w:lang w:eastAsia="ru-RU"/>
        </w:rPr>
        <w:t>Дойчман</w:t>
      </w:r>
      <w:proofErr w:type="spellEnd"/>
      <w:r w:rsidRPr="004E0DF6">
        <w:rPr>
          <w:rFonts w:ascii="Helvetica" w:eastAsia="Times New Roman" w:hAnsi="Helvetica" w:cs="Times New Roman"/>
          <w:sz w:val="24"/>
          <w:szCs w:val="24"/>
          <w:lang w:eastAsia="ru-RU"/>
        </w:rPr>
        <w:t xml:space="preserve"> являются первыми соавторами.</w:t>
      </w:r>
    </w:p>
    <w:p w:rsidR="004E0DF6" w:rsidRPr="004E0DF6" w:rsidRDefault="004E0DF6" w:rsidP="004E0DF6">
      <w:pPr>
        <w:spacing w:before="400" w:after="400" w:line="400" w:lineRule="atLeast"/>
        <w:rPr>
          <w:rFonts w:ascii="Helvetica" w:eastAsia="Times New Roman" w:hAnsi="Helvetica" w:cs="Times New Roman"/>
          <w:sz w:val="24"/>
          <w:szCs w:val="24"/>
          <w:lang w:eastAsia="ru-RU"/>
        </w:rPr>
      </w:pPr>
      <w:r w:rsidRPr="004E0DF6">
        <w:rPr>
          <w:rFonts w:ascii="Helvetica" w:eastAsia="Times New Roman" w:hAnsi="Helvetica" w:cs="Times New Roman"/>
          <w:b/>
          <w:bCs/>
          <w:sz w:val="24"/>
          <w:szCs w:val="24"/>
          <w:lang w:eastAsia="ru-RU"/>
        </w:rPr>
        <w:t xml:space="preserve">Раскрытие информации о конфликте </w:t>
      </w:r>
      <w:proofErr w:type="gramStart"/>
      <w:r w:rsidRPr="004E0DF6">
        <w:rPr>
          <w:rFonts w:ascii="Helvetica" w:eastAsia="Times New Roman" w:hAnsi="Helvetica" w:cs="Times New Roman"/>
          <w:b/>
          <w:bCs/>
          <w:sz w:val="24"/>
          <w:szCs w:val="24"/>
          <w:lang w:eastAsia="ru-RU"/>
        </w:rPr>
        <w:t>интересов</w:t>
      </w:r>
      <w:r w:rsidRPr="004E0DF6">
        <w:rPr>
          <w:rFonts w:ascii="Helvetica" w:eastAsia="Times New Roman" w:hAnsi="Helvetica" w:cs="Times New Roman"/>
          <w:sz w:val="24"/>
          <w:szCs w:val="24"/>
          <w:lang w:eastAsia="ru-RU"/>
        </w:rPr>
        <w:t> :</w:t>
      </w:r>
      <w:proofErr w:type="gramEnd"/>
      <w:r w:rsidRPr="004E0DF6">
        <w:rPr>
          <w:rFonts w:ascii="Helvetica" w:eastAsia="Times New Roman" w:hAnsi="Helvetica" w:cs="Times New Roman"/>
          <w:sz w:val="24"/>
          <w:szCs w:val="24"/>
          <w:lang w:eastAsia="ru-RU"/>
        </w:rPr>
        <w:t xml:space="preserve"> все авторы заполнили и отправили форму ICMJE для раскрытия информации о потенциальном конфликте интересов. Других раскрытий не поступало.</w:t>
      </w:r>
    </w:p>
    <w:p w:rsidR="004E0DF6" w:rsidRPr="004E0DF6" w:rsidRDefault="004E0DF6" w:rsidP="004E0DF6">
      <w:pPr>
        <w:spacing w:before="400" w:line="400" w:lineRule="atLeast"/>
        <w:rPr>
          <w:rFonts w:ascii="Helvetica" w:eastAsia="Times New Roman" w:hAnsi="Helvetica" w:cs="Times New Roman"/>
          <w:sz w:val="24"/>
          <w:szCs w:val="24"/>
          <w:lang w:eastAsia="ru-RU"/>
        </w:rPr>
      </w:pPr>
      <w:r w:rsidRPr="004E0DF6">
        <w:rPr>
          <w:rFonts w:ascii="Helvetica" w:eastAsia="Times New Roman" w:hAnsi="Helvetica" w:cs="Times New Roman"/>
          <w:b/>
          <w:bCs/>
          <w:sz w:val="24"/>
          <w:szCs w:val="24"/>
          <w:lang w:eastAsia="ru-RU"/>
        </w:rPr>
        <w:t xml:space="preserve">Отказ от </w:t>
      </w:r>
      <w:proofErr w:type="gramStart"/>
      <w:r w:rsidRPr="004E0DF6">
        <w:rPr>
          <w:rFonts w:ascii="Helvetica" w:eastAsia="Times New Roman" w:hAnsi="Helvetica" w:cs="Times New Roman"/>
          <w:b/>
          <w:bCs/>
          <w:sz w:val="24"/>
          <w:szCs w:val="24"/>
          <w:lang w:eastAsia="ru-RU"/>
        </w:rPr>
        <w:t>ответственности</w:t>
      </w:r>
      <w:r w:rsidRPr="004E0DF6">
        <w:rPr>
          <w:rFonts w:ascii="Helvetica" w:eastAsia="Times New Roman" w:hAnsi="Helvetica" w:cs="Times New Roman"/>
          <w:sz w:val="24"/>
          <w:szCs w:val="24"/>
          <w:lang w:eastAsia="ru-RU"/>
        </w:rPr>
        <w:t> :</w:t>
      </w:r>
      <w:proofErr w:type="gramEnd"/>
      <w:r w:rsidRPr="004E0DF6">
        <w:rPr>
          <w:rFonts w:ascii="Helvetica" w:eastAsia="Times New Roman" w:hAnsi="Helvetica" w:cs="Times New Roman"/>
          <w:sz w:val="24"/>
          <w:szCs w:val="24"/>
          <w:lang w:eastAsia="ru-RU"/>
        </w:rPr>
        <w:t xml:space="preserve"> д-р </w:t>
      </w:r>
      <w:proofErr w:type="spellStart"/>
      <w:r w:rsidRPr="004E0DF6">
        <w:rPr>
          <w:rFonts w:ascii="Helvetica" w:eastAsia="Times New Roman" w:hAnsi="Helvetica" w:cs="Times New Roman"/>
          <w:sz w:val="24"/>
          <w:szCs w:val="24"/>
          <w:lang w:eastAsia="ru-RU"/>
        </w:rPr>
        <w:t>Ангус</w:t>
      </w:r>
      <w:proofErr w:type="spellEnd"/>
      <w:r w:rsidRPr="004E0DF6">
        <w:rPr>
          <w:rFonts w:ascii="Helvetica" w:eastAsia="Times New Roman" w:hAnsi="Helvetica" w:cs="Times New Roman"/>
          <w:sz w:val="24"/>
          <w:szCs w:val="24"/>
          <w:lang w:eastAsia="ru-RU"/>
        </w:rPr>
        <w:t>, помощник редактора </w:t>
      </w:r>
      <w:r w:rsidRPr="004E0DF6">
        <w:rPr>
          <w:rFonts w:ascii="Helvetica" w:eastAsia="Times New Roman" w:hAnsi="Helvetica" w:cs="Times New Roman"/>
          <w:i/>
          <w:iCs/>
          <w:sz w:val="24"/>
          <w:szCs w:val="24"/>
          <w:lang w:eastAsia="ru-RU"/>
        </w:rPr>
        <w:t>JAMA</w:t>
      </w:r>
      <w:r w:rsidRPr="004E0DF6">
        <w:rPr>
          <w:rFonts w:ascii="Helvetica" w:eastAsia="Times New Roman" w:hAnsi="Helvetica" w:cs="Times New Roman"/>
          <w:sz w:val="24"/>
          <w:szCs w:val="24"/>
          <w:lang w:eastAsia="ru-RU"/>
        </w:rPr>
        <w:t> , не принимал участия в оценке или решении опубликовать эту статью.</w:t>
      </w:r>
    </w:p>
    <w:p w:rsidR="004E0DF6" w:rsidRPr="004E0DF6" w:rsidRDefault="004E0DF6" w:rsidP="004E0DF6">
      <w:pPr>
        <w:spacing w:after="0" w:line="400" w:lineRule="atLeast"/>
        <w:jc w:val="right"/>
        <w:rPr>
          <w:rFonts w:ascii="Cambria" w:eastAsia="Times New Roman" w:hAnsi="Cambria" w:cs="Times New Roman"/>
          <w:sz w:val="30"/>
          <w:szCs w:val="30"/>
          <w:lang w:eastAsia="ru-RU"/>
        </w:rPr>
      </w:pPr>
      <w:hyperlink r:id="rId128" w:tooltip="Перейти к другим разделам на этой странице" w:history="1">
        <w:r w:rsidRPr="004E0DF6">
          <w:rPr>
            <w:rFonts w:ascii="Helvetica" w:eastAsia="Times New Roman" w:hAnsi="Helvetica" w:cs="Times New Roman"/>
            <w:color w:val="376FAA"/>
            <w:sz w:val="28"/>
            <w:szCs w:val="28"/>
            <w:u w:val="single"/>
            <w:lang w:eastAsia="ru-RU"/>
          </w:rPr>
          <w:t>Идти к:</w:t>
        </w:r>
      </w:hyperlink>
    </w:p>
    <w:p w:rsidR="004E0DF6" w:rsidRPr="004E0DF6" w:rsidRDefault="004E0DF6" w:rsidP="004E0DF6">
      <w:pPr>
        <w:pBdr>
          <w:bottom w:val="single" w:sz="6" w:space="0" w:color="97B0C8"/>
        </w:pBdr>
        <w:spacing w:before="400" w:after="200" w:line="450" w:lineRule="atLeast"/>
        <w:outlineLvl w:val="1"/>
        <w:rPr>
          <w:rFonts w:ascii="Cambria" w:eastAsia="Times New Roman" w:hAnsi="Cambria" w:cs="Times New Roman"/>
          <w:color w:val="995733"/>
          <w:spacing w:val="-2"/>
          <w:sz w:val="34"/>
          <w:szCs w:val="34"/>
          <w:lang w:eastAsia="ru-RU"/>
        </w:rPr>
      </w:pPr>
      <w:r w:rsidRPr="004E0DF6">
        <w:rPr>
          <w:rFonts w:ascii="Cambria" w:eastAsia="Times New Roman" w:hAnsi="Cambria" w:cs="Times New Roman"/>
          <w:color w:val="995733"/>
          <w:spacing w:val="-2"/>
          <w:sz w:val="34"/>
          <w:szCs w:val="34"/>
          <w:lang w:eastAsia="ru-RU"/>
        </w:rPr>
        <w:t>ИСПОЛЬЗОВАННАЯ ЛИТЕРАТУРА</w:t>
      </w:r>
    </w:p>
    <w:p w:rsidR="004E0DF6" w:rsidRPr="004E0DF6" w:rsidRDefault="004E0DF6" w:rsidP="004E0DF6">
      <w:pPr>
        <w:spacing w:line="400" w:lineRule="atLeast"/>
        <w:rPr>
          <w:rFonts w:ascii="Cambria" w:eastAsia="Times New Roman" w:hAnsi="Cambria" w:cs="Times New Roman"/>
          <w:sz w:val="26"/>
          <w:szCs w:val="26"/>
          <w:lang w:eastAsia="ru-RU"/>
        </w:rPr>
      </w:pPr>
      <w:r w:rsidRPr="004E0DF6">
        <w:rPr>
          <w:rFonts w:ascii="Cambria" w:eastAsia="Times New Roman" w:hAnsi="Cambria" w:cs="Times New Roman"/>
          <w:sz w:val="26"/>
          <w:szCs w:val="26"/>
          <w:lang w:eastAsia="ru-RU"/>
        </w:rPr>
        <w:t>1. </w:t>
      </w:r>
      <w:proofErr w:type="spellStart"/>
      <w:r w:rsidRPr="004E0DF6">
        <w:rPr>
          <w:rFonts w:ascii="Cambria" w:eastAsia="Times New Roman" w:hAnsi="Cambria" w:cs="Times New Roman"/>
          <w:sz w:val="26"/>
          <w:szCs w:val="26"/>
          <w:lang w:eastAsia="ru-RU"/>
        </w:rPr>
        <w:t>Торио</w:t>
      </w:r>
      <w:proofErr w:type="spellEnd"/>
      <w:r w:rsidRPr="004E0DF6">
        <w:rPr>
          <w:rFonts w:ascii="Cambria" w:eastAsia="Times New Roman" w:hAnsi="Cambria" w:cs="Times New Roman"/>
          <w:sz w:val="26"/>
          <w:szCs w:val="26"/>
          <w:lang w:eastAsia="ru-RU"/>
        </w:rPr>
        <w:t xml:space="preserve"> С.М., </w:t>
      </w:r>
      <w:proofErr w:type="spellStart"/>
      <w:r w:rsidRPr="004E0DF6">
        <w:rPr>
          <w:rFonts w:ascii="Cambria" w:eastAsia="Times New Roman" w:hAnsi="Cambria" w:cs="Times New Roman"/>
          <w:sz w:val="26"/>
          <w:szCs w:val="26"/>
          <w:lang w:eastAsia="ru-RU"/>
        </w:rPr>
        <w:t>Эндрюс</w:t>
      </w:r>
      <w:proofErr w:type="spellEnd"/>
      <w:r w:rsidRPr="004E0DF6">
        <w:rPr>
          <w:rFonts w:ascii="Cambria" w:eastAsia="Times New Roman" w:hAnsi="Cambria" w:cs="Times New Roman"/>
          <w:sz w:val="26"/>
          <w:szCs w:val="26"/>
          <w:lang w:eastAsia="ru-RU"/>
        </w:rPr>
        <w:t xml:space="preserve"> Р.М. Расходы на стационарное лечение в стране: самые дорогие условия по плательщикам, 2011 г. Статистическая справка №160. [По состоянию на 31 октября 2015 г.]; </w:t>
      </w:r>
      <w:r w:rsidRPr="004E0DF6">
        <w:rPr>
          <w:rFonts w:ascii="Cambria" w:eastAsia="Times New Roman" w:hAnsi="Cambria" w:cs="Times New Roman"/>
          <w:i/>
          <w:iCs/>
          <w:sz w:val="26"/>
          <w:szCs w:val="26"/>
          <w:lang w:eastAsia="ru-RU"/>
        </w:rPr>
        <w:t>Статистические сводки Проекта затрат и использования в здравоохранении (HCUP). </w:t>
      </w:r>
      <w:r w:rsidRPr="004E0DF6">
        <w:rPr>
          <w:rFonts w:ascii="Cambria" w:eastAsia="Times New Roman" w:hAnsi="Cambria" w:cs="Times New Roman"/>
          <w:sz w:val="26"/>
          <w:szCs w:val="26"/>
          <w:lang w:eastAsia="ru-RU"/>
        </w:rPr>
        <w:t>2013 авг.; </w:t>
      </w:r>
      <w:hyperlink r:id="rId129" w:tgtFrame="_blank" w:history="1">
        <w:r w:rsidRPr="004E0DF6">
          <w:rPr>
            <w:rFonts w:ascii="Cambria" w:eastAsia="Times New Roman" w:hAnsi="Cambria" w:cs="Times New Roman"/>
            <w:color w:val="376FAA"/>
            <w:sz w:val="26"/>
            <w:szCs w:val="26"/>
            <w:u w:val="single"/>
            <w:lang w:eastAsia="ru-RU"/>
          </w:rPr>
          <w:t>http://www.ncbi.nlm.nih.gov/books/NBK169005/</w:t>
        </w:r>
      </w:hyperlink>
    </w:p>
    <w:p w:rsidR="004E0DF6" w:rsidRPr="004E0DF6" w:rsidRDefault="004E0DF6" w:rsidP="004E0DF6">
      <w:pPr>
        <w:spacing w:line="400" w:lineRule="atLeast"/>
        <w:rPr>
          <w:rFonts w:ascii="Cambria" w:eastAsia="Times New Roman" w:hAnsi="Cambria" w:cs="Times New Roman"/>
          <w:sz w:val="26"/>
          <w:szCs w:val="26"/>
          <w:lang w:val="en-US" w:eastAsia="ru-RU"/>
        </w:rPr>
      </w:pPr>
      <w:r w:rsidRPr="004E0DF6">
        <w:rPr>
          <w:rFonts w:ascii="Cambria" w:eastAsia="Times New Roman" w:hAnsi="Cambria" w:cs="Times New Roman"/>
          <w:sz w:val="26"/>
          <w:szCs w:val="26"/>
          <w:lang w:eastAsia="ru-RU"/>
        </w:rPr>
        <w:t xml:space="preserve">2. Ивашина </w:t>
      </w:r>
      <w:proofErr w:type="spellStart"/>
      <w:r w:rsidRPr="004E0DF6">
        <w:rPr>
          <w:rFonts w:ascii="Cambria" w:eastAsia="Times New Roman" w:hAnsi="Cambria" w:cs="Times New Roman"/>
          <w:sz w:val="26"/>
          <w:szCs w:val="26"/>
          <w:lang w:eastAsia="ru-RU"/>
        </w:rPr>
        <w:t>Т.Дж</w:t>
      </w:r>
      <w:proofErr w:type="spellEnd"/>
      <w:r w:rsidRPr="004E0DF6">
        <w:rPr>
          <w:rFonts w:ascii="Cambria" w:eastAsia="Times New Roman" w:hAnsi="Cambria" w:cs="Times New Roman"/>
          <w:sz w:val="26"/>
          <w:szCs w:val="26"/>
          <w:lang w:eastAsia="ru-RU"/>
        </w:rPr>
        <w:t xml:space="preserve">., Кук Ч.Р., </w:t>
      </w:r>
      <w:proofErr w:type="spellStart"/>
      <w:r w:rsidRPr="004E0DF6">
        <w:rPr>
          <w:rFonts w:ascii="Cambria" w:eastAsia="Times New Roman" w:hAnsi="Cambria" w:cs="Times New Roman"/>
          <w:sz w:val="26"/>
          <w:szCs w:val="26"/>
          <w:lang w:eastAsia="ru-RU"/>
        </w:rPr>
        <w:t>Вунш</w:t>
      </w:r>
      <w:proofErr w:type="spellEnd"/>
      <w:r w:rsidRPr="004E0DF6">
        <w:rPr>
          <w:rFonts w:ascii="Cambria" w:eastAsia="Times New Roman" w:hAnsi="Cambria" w:cs="Times New Roman"/>
          <w:sz w:val="26"/>
          <w:szCs w:val="26"/>
          <w:lang w:eastAsia="ru-RU"/>
        </w:rPr>
        <w:t xml:space="preserve"> Х., Кан </w:t>
      </w:r>
      <w:proofErr w:type="spellStart"/>
      <w:r w:rsidRPr="004E0DF6">
        <w:rPr>
          <w:rFonts w:ascii="Cambria" w:eastAsia="Times New Roman" w:hAnsi="Cambria" w:cs="Times New Roman"/>
          <w:sz w:val="26"/>
          <w:szCs w:val="26"/>
          <w:lang w:eastAsia="ru-RU"/>
        </w:rPr>
        <w:t>Дж.М</w:t>
      </w:r>
      <w:proofErr w:type="spellEnd"/>
      <w:r w:rsidRPr="004E0DF6">
        <w:rPr>
          <w:rFonts w:ascii="Cambria" w:eastAsia="Times New Roman" w:hAnsi="Cambria" w:cs="Times New Roman"/>
          <w:sz w:val="26"/>
          <w:szCs w:val="26"/>
          <w:lang w:eastAsia="ru-RU"/>
        </w:rPr>
        <w:t>. Популяционное бремя долгосрочной выживаемости после тяжелого сепсиса у пожилых американцев. </w:t>
      </w:r>
      <w:r w:rsidRPr="004E0DF6">
        <w:rPr>
          <w:rFonts w:ascii="Cambria" w:eastAsia="Times New Roman" w:hAnsi="Cambria" w:cs="Times New Roman"/>
          <w:i/>
          <w:iCs/>
          <w:sz w:val="26"/>
          <w:szCs w:val="26"/>
          <w:lang w:val="en-US" w:eastAsia="ru-RU"/>
        </w:rPr>
        <w:t>J Am Geriatr Soc. </w:t>
      </w:r>
      <w:r w:rsidRPr="004E0DF6">
        <w:rPr>
          <w:rFonts w:ascii="Cambria" w:eastAsia="Times New Roman" w:hAnsi="Cambria" w:cs="Times New Roman"/>
          <w:sz w:val="26"/>
          <w:szCs w:val="26"/>
          <w:lang w:val="en-US" w:eastAsia="ru-RU"/>
        </w:rPr>
        <w:t xml:space="preserve">2012 </w:t>
      </w:r>
      <w:r w:rsidRPr="004E0DF6">
        <w:rPr>
          <w:rFonts w:ascii="Cambria" w:eastAsia="Times New Roman" w:hAnsi="Cambria" w:cs="Times New Roman"/>
          <w:sz w:val="26"/>
          <w:szCs w:val="26"/>
          <w:lang w:eastAsia="ru-RU"/>
        </w:rPr>
        <w:t>г</w:t>
      </w:r>
      <w:r w:rsidRPr="004E0DF6">
        <w:rPr>
          <w:rFonts w:ascii="Cambria" w:eastAsia="Times New Roman" w:hAnsi="Cambria" w:cs="Times New Roman"/>
          <w:sz w:val="26"/>
          <w:szCs w:val="26"/>
          <w:lang w:val="en-US" w:eastAsia="ru-RU"/>
        </w:rPr>
        <w:t>.; 60 (6): 1070–1077. [ </w:t>
      </w:r>
      <w:hyperlink r:id="rId130" w:history="1">
        <w:r w:rsidRPr="004E0DF6">
          <w:rPr>
            <w:rFonts w:ascii="Cambria" w:eastAsia="Times New Roman" w:hAnsi="Cambria" w:cs="Times New Roman"/>
            <w:color w:val="376FAA"/>
            <w:sz w:val="26"/>
            <w:szCs w:val="26"/>
            <w:u w:val="single"/>
            <w:lang w:eastAsia="ru-RU"/>
          </w:rPr>
          <w:t>Бесплатная</w:t>
        </w:r>
        <w:r w:rsidRPr="004E0DF6">
          <w:rPr>
            <w:rFonts w:ascii="Cambria" w:eastAsia="Times New Roman" w:hAnsi="Cambria" w:cs="Times New Roman"/>
            <w:color w:val="376FAA"/>
            <w:sz w:val="26"/>
            <w:szCs w:val="26"/>
            <w:u w:val="single"/>
            <w:lang w:val="en-US" w:eastAsia="ru-RU"/>
          </w:rPr>
          <w:t xml:space="preserve"> </w:t>
        </w:r>
        <w:r w:rsidRPr="004E0DF6">
          <w:rPr>
            <w:rFonts w:ascii="Cambria" w:eastAsia="Times New Roman" w:hAnsi="Cambria" w:cs="Times New Roman"/>
            <w:color w:val="376FAA"/>
            <w:sz w:val="26"/>
            <w:szCs w:val="26"/>
            <w:u w:val="single"/>
            <w:lang w:eastAsia="ru-RU"/>
          </w:rPr>
          <w:t>статья</w:t>
        </w:r>
        <w:r w:rsidRPr="004E0DF6">
          <w:rPr>
            <w:rFonts w:ascii="Cambria" w:eastAsia="Times New Roman" w:hAnsi="Cambria" w:cs="Times New Roman"/>
            <w:color w:val="376FAA"/>
            <w:sz w:val="26"/>
            <w:szCs w:val="26"/>
            <w:u w:val="single"/>
            <w:lang w:val="en-US" w:eastAsia="ru-RU"/>
          </w:rPr>
          <w:t xml:space="preserve"> PMC</w:t>
        </w:r>
      </w:hyperlink>
      <w:r w:rsidRPr="004E0DF6">
        <w:rPr>
          <w:rFonts w:ascii="Cambria" w:eastAsia="Times New Roman" w:hAnsi="Cambria" w:cs="Times New Roman"/>
          <w:sz w:val="26"/>
          <w:szCs w:val="26"/>
          <w:lang w:val="en-US" w:eastAsia="ru-RU"/>
        </w:rPr>
        <w:t> ] [ </w:t>
      </w:r>
      <w:hyperlink r:id="rId131" w:history="1">
        <w:r w:rsidRPr="004E0DF6">
          <w:rPr>
            <w:rFonts w:ascii="Cambria" w:eastAsia="Times New Roman" w:hAnsi="Cambria" w:cs="Times New Roman"/>
            <w:color w:val="376FAA"/>
            <w:sz w:val="26"/>
            <w:szCs w:val="26"/>
            <w:u w:val="single"/>
            <w:lang w:val="en-US" w:eastAsia="ru-RU"/>
          </w:rPr>
          <w:t>PubMed</w:t>
        </w:r>
      </w:hyperlink>
      <w:r w:rsidRPr="004E0DF6">
        <w:rPr>
          <w:rFonts w:ascii="Cambria" w:eastAsia="Times New Roman" w:hAnsi="Cambria" w:cs="Times New Roman"/>
          <w:sz w:val="26"/>
          <w:szCs w:val="26"/>
          <w:lang w:val="en-US" w:eastAsia="ru-RU"/>
        </w:rPr>
        <w:t> ] [ </w:t>
      </w:r>
      <w:hyperlink r:id="rId132" w:tgtFrame="_blank" w:history="1">
        <w:r w:rsidRPr="004E0DF6">
          <w:rPr>
            <w:rFonts w:ascii="Cambria" w:eastAsia="Times New Roman" w:hAnsi="Cambria" w:cs="Times New Roman"/>
            <w:color w:val="376FAA"/>
            <w:sz w:val="26"/>
            <w:szCs w:val="26"/>
            <w:u w:val="single"/>
            <w:lang w:val="en-US" w:eastAsia="ru-RU"/>
          </w:rPr>
          <w:t>Google Scholar</w:t>
        </w:r>
      </w:hyperlink>
      <w:r w:rsidRPr="004E0DF6">
        <w:rPr>
          <w:rFonts w:ascii="Cambria" w:eastAsia="Times New Roman" w:hAnsi="Cambria" w:cs="Times New Roman"/>
          <w:sz w:val="26"/>
          <w:szCs w:val="26"/>
          <w:lang w:val="en-US" w:eastAsia="ru-RU"/>
        </w:rPr>
        <w:t> ]</w:t>
      </w:r>
    </w:p>
    <w:p w:rsidR="004E0DF6" w:rsidRPr="004E0DF6" w:rsidRDefault="004E0DF6" w:rsidP="004E0DF6">
      <w:pPr>
        <w:spacing w:line="400" w:lineRule="atLeast"/>
        <w:rPr>
          <w:rFonts w:ascii="Cambria" w:eastAsia="Times New Roman" w:hAnsi="Cambria" w:cs="Times New Roman"/>
          <w:sz w:val="26"/>
          <w:szCs w:val="26"/>
          <w:lang w:eastAsia="ru-RU"/>
        </w:rPr>
      </w:pPr>
      <w:r w:rsidRPr="004E0DF6">
        <w:rPr>
          <w:rFonts w:ascii="Cambria" w:eastAsia="Times New Roman" w:hAnsi="Cambria" w:cs="Times New Roman"/>
          <w:sz w:val="26"/>
          <w:szCs w:val="26"/>
          <w:lang w:eastAsia="ru-RU"/>
        </w:rPr>
        <w:t>3. </w:t>
      </w:r>
      <w:proofErr w:type="spellStart"/>
      <w:r w:rsidRPr="004E0DF6">
        <w:rPr>
          <w:rFonts w:ascii="Cambria" w:eastAsia="Times New Roman" w:hAnsi="Cambria" w:cs="Times New Roman"/>
          <w:sz w:val="26"/>
          <w:szCs w:val="26"/>
          <w:lang w:eastAsia="ru-RU"/>
        </w:rPr>
        <w:t>Гаески</w:t>
      </w:r>
      <w:proofErr w:type="spellEnd"/>
      <w:r w:rsidRPr="004E0DF6">
        <w:rPr>
          <w:rFonts w:ascii="Cambria" w:eastAsia="Times New Roman" w:hAnsi="Cambria" w:cs="Times New Roman"/>
          <w:sz w:val="26"/>
          <w:szCs w:val="26"/>
          <w:lang w:eastAsia="ru-RU"/>
        </w:rPr>
        <w:t xml:space="preserve"> Д.Ф., Эдвардс </w:t>
      </w:r>
      <w:proofErr w:type="spellStart"/>
      <w:r w:rsidRPr="004E0DF6">
        <w:rPr>
          <w:rFonts w:ascii="Cambria" w:eastAsia="Times New Roman" w:hAnsi="Cambria" w:cs="Times New Roman"/>
          <w:sz w:val="26"/>
          <w:szCs w:val="26"/>
          <w:lang w:eastAsia="ru-RU"/>
        </w:rPr>
        <w:t>Дж.М</w:t>
      </w:r>
      <w:proofErr w:type="spellEnd"/>
      <w:r w:rsidRPr="004E0DF6">
        <w:rPr>
          <w:rFonts w:ascii="Cambria" w:eastAsia="Times New Roman" w:hAnsi="Cambria" w:cs="Times New Roman"/>
          <w:sz w:val="26"/>
          <w:szCs w:val="26"/>
          <w:lang w:eastAsia="ru-RU"/>
        </w:rPr>
        <w:t xml:space="preserve">., </w:t>
      </w:r>
      <w:proofErr w:type="spellStart"/>
      <w:r w:rsidRPr="004E0DF6">
        <w:rPr>
          <w:rFonts w:ascii="Cambria" w:eastAsia="Times New Roman" w:hAnsi="Cambria" w:cs="Times New Roman"/>
          <w:sz w:val="26"/>
          <w:szCs w:val="26"/>
          <w:lang w:eastAsia="ru-RU"/>
        </w:rPr>
        <w:t>Каллан</w:t>
      </w:r>
      <w:proofErr w:type="spellEnd"/>
      <w:r w:rsidRPr="004E0DF6">
        <w:rPr>
          <w:rFonts w:ascii="Cambria" w:eastAsia="Times New Roman" w:hAnsi="Cambria" w:cs="Times New Roman"/>
          <w:sz w:val="26"/>
          <w:szCs w:val="26"/>
          <w:lang w:eastAsia="ru-RU"/>
        </w:rPr>
        <w:t xml:space="preserve"> </w:t>
      </w:r>
      <w:proofErr w:type="spellStart"/>
      <w:r w:rsidRPr="004E0DF6">
        <w:rPr>
          <w:rFonts w:ascii="Cambria" w:eastAsia="Times New Roman" w:hAnsi="Cambria" w:cs="Times New Roman"/>
          <w:sz w:val="26"/>
          <w:szCs w:val="26"/>
          <w:lang w:eastAsia="ru-RU"/>
        </w:rPr>
        <w:t>М.Дж</w:t>
      </w:r>
      <w:proofErr w:type="spellEnd"/>
      <w:r w:rsidRPr="004E0DF6">
        <w:rPr>
          <w:rFonts w:ascii="Cambria" w:eastAsia="Times New Roman" w:hAnsi="Cambria" w:cs="Times New Roman"/>
          <w:sz w:val="26"/>
          <w:szCs w:val="26"/>
          <w:lang w:eastAsia="ru-RU"/>
        </w:rPr>
        <w:t xml:space="preserve">., </w:t>
      </w:r>
      <w:proofErr w:type="spellStart"/>
      <w:r w:rsidRPr="004E0DF6">
        <w:rPr>
          <w:rFonts w:ascii="Cambria" w:eastAsia="Times New Roman" w:hAnsi="Cambria" w:cs="Times New Roman"/>
          <w:sz w:val="26"/>
          <w:szCs w:val="26"/>
          <w:lang w:eastAsia="ru-RU"/>
        </w:rPr>
        <w:t>Карр</w:t>
      </w:r>
      <w:proofErr w:type="spellEnd"/>
      <w:r w:rsidRPr="004E0DF6">
        <w:rPr>
          <w:rFonts w:ascii="Cambria" w:eastAsia="Times New Roman" w:hAnsi="Cambria" w:cs="Times New Roman"/>
          <w:sz w:val="26"/>
          <w:szCs w:val="26"/>
          <w:lang w:eastAsia="ru-RU"/>
        </w:rPr>
        <w:t xml:space="preserve"> Б.Г. Сравнительный анализ заболеваемости и смертности от тяжелого сепсиса в США. </w:t>
      </w:r>
      <w:r w:rsidRPr="004E0DF6">
        <w:rPr>
          <w:rFonts w:ascii="Cambria" w:eastAsia="Times New Roman" w:hAnsi="Cambria" w:cs="Times New Roman"/>
          <w:i/>
          <w:iCs/>
          <w:sz w:val="26"/>
          <w:szCs w:val="26"/>
          <w:lang w:eastAsia="ru-RU"/>
        </w:rPr>
        <w:t>Крит Уход Мед. </w:t>
      </w:r>
      <w:r w:rsidRPr="004E0DF6">
        <w:rPr>
          <w:rFonts w:ascii="Cambria" w:eastAsia="Times New Roman" w:hAnsi="Cambria" w:cs="Times New Roman"/>
          <w:sz w:val="26"/>
          <w:szCs w:val="26"/>
          <w:lang w:eastAsia="ru-RU"/>
        </w:rPr>
        <w:t>2013; 41 (5): 1167–1174.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"https://pubmed.ncbi.nlm.nih.gov/23442987"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PubMed</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 [ </w:t>
      </w:r>
      <w:hyperlink r:id="rId133" w:tgtFrame="_blank" w:history="1">
        <w:r w:rsidRPr="004E0DF6">
          <w:rPr>
            <w:rFonts w:ascii="Cambria" w:eastAsia="Times New Roman" w:hAnsi="Cambria" w:cs="Times New Roman"/>
            <w:color w:val="376FAA"/>
            <w:sz w:val="26"/>
            <w:szCs w:val="26"/>
            <w:u w:val="single"/>
            <w:lang w:eastAsia="ru-RU"/>
          </w:rPr>
          <w:t xml:space="preserve">Академия </w:t>
        </w:r>
        <w:proofErr w:type="spellStart"/>
        <w:r w:rsidRPr="004E0DF6">
          <w:rPr>
            <w:rFonts w:ascii="Cambria" w:eastAsia="Times New Roman" w:hAnsi="Cambria" w:cs="Times New Roman"/>
            <w:color w:val="376FAA"/>
            <w:sz w:val="26"/>
            <w:szCs w:val="26"/>
            <w:u w:val="single"/>
            <w:lang w:eastAsia="ru-RU"/>
          </w:rPr>
          <w:t>Google</w:t>
        </w:r>
        <w:proofErr w:type="spellEnd"/>
      </w:hyperlink>
      <w:r w:rsidRPr="004E0DF6">
        <w:rPr>
          <w:rFonts w:ascii="Cambria" w:eastAsia="Times New Roman" w:hAnsi="Cambria" w:cs="Times New Roman"/>
          <w:sz w:val="26"/>
          <w:szCs w:val="26"/>
          <w:lang w:eastAsia="ru-RU"/>
        </w:rPr>
        <w:t> ]</w:t>
      </w:r>
    </w:p>
    <w:p w:rsidR="004E0DF6" w:rsidRPr="004E0DF6" w:rsidRDefault="004E0DF6" w:rsidP="004E0DF6">
      <w:pPr>
        <w:spacing w:line="400" w:lineRule="atLeast"/>
        <w:rPr>
          <w:rFonts w:ascii="Cambria" w:eastAsia="Times New Roman" w:hAnsi="Cambria" w:cs="Times New Roman"/>
          <w:sz w:val="26"/>
          <w:szCs w:val="26"/>
          <w:lang w:eastAsia="ru-RU"/>
        </w:rPr>
      </w:pPr>
      <w:r w:rsidRPr="004E0DF6">
        <w:rPr>
          <w:rFonts w:ascii="Cambria" w:eastAsia="Times New Roman" w:hAnsi="Cambria" w:cs="Times New Roman"/>
          <w:sz w:val="26"/>
          <w:szCs w:val="26"/>
          <w:lang w:eastAsia="ru-RU"/>
        </w:rPr>
        <w:lastRenderedPageBreak/>
        <w:t>4. </w:t>
      </w:r>
      <w:proofErr w:type="spellStart"/>
      <w:r w:rsidRPr="004E0DF6">
        <w:rPr>
          <w:rFonts w:ascii="Cambria" w:eastAsia="Times New Roman" w:hAnsi="Cambria" w:cs="Times New Roman"/>
          <w:sz w:val="26"/>
          <w:szCs w:val="26"/>
          <w:lang w:eastAsia="ru-RU"/>
        </w:rPr>
        <w:t>Деллинджер</w:t>
      </w:r>
      <w:proofErr w:type="spellEnd"/>
      <w:r w:rsidRPr="004E0DF6">
        <w:rPr>
          <w:rFonts w:ascii="Cambria" w:eastAsia="Times New Roman" w:hAnsi="Cambria" w:cs="Times New Roman"/>
          <w:sz w:val="26"/>
          <w:szCs w:val="26"/>
          <w:lang w:eastAsia="ru-RU"/>
        </w:rPr>
        <w:t xml:space="preserve"> Р.П., Леви М.М., </w:t>
      </w:r>
      <w:proofErr w:type="spellStart"/>
      <w:r w:rsidRPr="004E0DF6">
        <w:rPr>
          <w:rFonts w:ascii="Cambria" w:eastAsia="Times New Roman" w:hAnsi="Cambria" w:cs="Times New Roman"/>
          <w:sz w:val="26"/>
          <w:szCs w:val="26"/>
          <w:lang w:eastAsia="ru-RU"/>
        </w:rPr>
        <w:t>Родс</w:t>
      </w:r>
      <w:proofErr w:type="spellEnd"/>
      <w:r w:rsidRPr="004E0DF6">
        <w:rPr>
          <w:rFonts w:ascii="Cambria" w:eastAsia="Times New Roman" w:hAnsi="Cambria" w:cs="Times New Roman"/>
          <w:sz w:val="26"/>
          <w:szCs w:val="26"/>
          <w:lang w:eastAsia="ru-RU"/>
        </w:rPr>
        <w:t xml:space="preserve"> А. и др. Комитет по руководящим принципам кампании «Выживание при сепсисе», включая педиатрическую подгруппу. Кампания по выживанию при сепсисе: международные рекомендации по лечению тяжелого сепсиса и септического шока: 2012 г. </w:t>
      </w:r>
      <w:proofErr w:type="spellStart"/>
      <w:r w:rsidRPr="004E0DF6">
        <w:rPr>
          <w:rFonts w:ascii="Cambria" w:eastAsia="Times New Roman" w:hAnsi="Cambria" w:cs="Times New Roman"/>
          <w:i/>
          <w:iCs/>
          <w:sz w:val="26"/>
          <w:szCs w:val="26"/>
          <w:lang w:eastAsia="ru-RU"/>
        </w:rPr>
        <w:t>Crit</w:t>
      </w:r>
      <w:proofErr w:type="spellEnd"/>
      <w:r w:rsidRPr="004E0DF6">
        <w:rPr>
          <w:rFonts w:ascii="Cambria" w:eastAsia="Times New Roman" w:hAnsi="Cambria" w:cs="Times New Roman"/>
          <w:i/>
          <w:iCs/>
          <w:sz w:val="26"/>
          <w:szCs w:val="26"/>
          <w:lang w:eastAsia="ru-RU"/>
        </w:rPr>
        <w:t xml:space="preserve"> </w:t>
      </w:r>
      <w:proofErr w:type="spellStart"/>
      <w:r w:rsidRPr="004E0DF6">
        <w:rPr>
          <w:rFonts w:ascii="Cambria" w:eastAsia="Times New Roman" w:hAnsi="Cambria" w:cs="Times New Roman"/>
          <w:i/>
          <w:iCs/>
          <w:sz w:val="26"/>
          <w:szCs w:val="26"/>
          <w:lang w:eastAsia="ru-RU"/>
        </w:rPr>
        <w:t>Care</w:t>
      </w:r>
      <w:proofErr w:type="spellEnd"/>
      <w:r w:rsidRPr="004E0DF6">
        <w:rPr>
          <w:rFonts w:ascii="Cambria" w:eastAsia="Times New Roman" w:hAnsi="Cambria" w:cs="Times New Roman"/>
          <w:i/>
          <w:iCs/>
          <w:sz w:val="26"/>
          <w:szCs w:val="26"/>
          <w:lang w:eastAsia="ru-RU"/>
        </w:rPr>
        <w:t xml:space="preserve"> </w:t>
      </w:r>
      <w:proofErr w:type="spellStart"/>
      <w:r w:rsidRPr="004E0DF6">
        <w:rPr>
          <w:rFonts w:ascii="Cambria" w:eastAsia="Times New Roman" w:hAnsi="Cambria" w:cs="Times New Roman"/>
          <w:i/>
          <w:iCs/>
          <w:sz w:val="26"/>
          <w:szCs w:val="26"/>
          <w:lang w:eastAsia="ru-RU"/>
        </w:rPr>
        <w:t>Med</w:t>
      </w:r>
      <w:proofErr w:type="spellEnd"/>
      <w:r w:rsidRPr="004E0DF6">
        <w:rPr>
          <w:rFonts w:ascii="Cambria" w:eastAsia="Times New Roman" w:hAnsi="Cambria" w:cs="Times New Roman"/>
          <w:i/>
          <w:iCs/>
          <w:sz w:val="26"/>
          <w:szCs w:val="26"/>
          <w:lang w:eastAsia="ru-RU"/>
        </w:rPr>
        <w:t>. </w:t>
      </w:r>
      <w:r w:rsidRPr="004E0DF6">
        <w:rPr>
          <w:rFonts w:ascii="Cambria" w:eastAsia="Times New Roman" w:hAnsi="Cambria" w:cs="Times New Roman"/>
          <w:sz w:val="26"/>
          <w:szCs w:val="26"/>
          <w:lang w:eastAsia="ru-RU"/>
        </w:rPr>
        <w:t>2013; 41 (2): 580–637.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"https://pubmed.ncbi.nlm.nih.gov/23353941"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PubMed</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 [ </w:t>
      </w:r>
      <w:hyperlink r:id="rId134" w:tgtFrame="_blank" w:history="1">
        <w:r w:rsidRPr="004E0DF6">
          <w:rPr>
            <w:rFonts w:ascii="Cambria" w:eastAsia="Times New Roman" w:hAnsi="Cambria" w:cs="Times New Roman"/>
            <w:color w:val="376FAA"/>
            <w:sz w:val="26"/>
            <w:szCs w:val="26"/>
            <w:u w:val="single"/>
            <w:lang w:eastAsia="ru-RU"/>
          </w:rPr>
          <w:t xml:space="preserve">Академия </w:t>
        </w:r>
        <w:proofErr w:type="spellStart"/>
        <w:r w:rsidRPr="004E0DF6">
          <w:rPr>
            <w:rFonts w:ascii="Cambria" w:eastAsia="Times New Roman" w:hAnsi="Cambria" w:cs="Times New Roman"/>
            <w:color w:val="376FAA"/>
            <w:sz w:val="26"/>
            <w:szCs w:val="26"/>
            <w:u w:val="single"/>
            <w:lang w:eastAsia="ru-RU"/>
          </w:rPr>
          <w:t>Google</w:t>
        </w:r>
        <w:proofErr w:type="spellEnd"/>
      </w:hyperlink>
      <w:r w:rsidRPr="004E0DF6">
        <w:rPr>
          <w:rFonts w:ascii="Cambria" w:eastAsia="Times New Roman" w:hAnsi="Cambria" w:cs="Times New Roman"/>
          <w:sz w:val="26"/>
          <w:szCs w:val="26"/>
          <w:lang w:eastAsia="ru-RU"/>
        </w:rPr>
        <w:t> ]</w:t>
      </w:r>
    </w:p>
    <w:p w:rsidR="004E0DF6" w:rsidRPr="004E0DF6" w:rsidRDefault="004E0DF6" w:rsidP="004E0DF6">
      <w:pPr>
        <w:spacing w:line="400" w:lineRule="atLeast"/>
        <w:rPr>
          <w:rFonts w:ascii="Cambria" w:eastAsia="Times New Roman" w:hAnsi="Cambria" w:cs="Times New Roman"/>
          <w:sz w:val="26"/>
          <w:szCs w:val="26"/>
          <w:lang w:val="en-US" w:eastAsia="ru-RU"/>
        </w:rPr>
      </w:pPr>
      <w:r w:rsidRPr="004E0DF6">
        <w:rPr>
          <w:rFonts w:ascii="Cambria" w:eastAsia="Times New Roman" w:hAnsi="Cambria" w:cs="Times New Roman"/>
          <w:sz w:val="26"/>
          <w:szCs w:val="26"/>
          <w:lang w:eastAsia="ru-RU"/>
        </w:rPr>
        <w:t>5. </w:t>
      </w:r>
      <w:proofErr w:type="spellStart"/>
      <w:r w:rsidRPr="004E0DF6">
        <w:rPr>
          <w:rFonts w:ascii="Cambria" w:eastAsia="Times New Roman" w:hAnsi="Cambria" w:cs="Times New Roman"/>
          <w:sz w:val="26"/>
          <w:szCs w:val="26"/>
          <w:lang w:eastAsia="ru-RU"/>
        </w:rPr>
        <w:t>Rhee</w:t>
      </w:r>
      <w:proofErr w:type="spellEnd"/>
      <w:r w:rsidRPr="004E0DF6">
        <w:rPr>
          <w:rFonts w:ascii="Cambria" w:eastAsia="Times New Roman" w:hAnsi="Cambria" w:cs="Times New Roman"/>
          <w:sz w:val="26"/>
          <w:szCs w:val="26"/>
          <w:lang w:eastAsia="ru-RU"/>
        </w:rPr>
        <w:t xml:space="preserve"> C., </w:t>
      </w:r>
      <w:proofErr w:type="spellStart"/>
      <w:r w:rsidRPr="004E0DF6">
        <w:rPr>
          <w:rFonts w:ascii="Cambria" w:eastAsia="Times New Roman" w:hAnsi="Cambria" w:cs="Times New Roman"/>
          <w:sz w:val="26"/>
          <w:szCs w:val="26"/>
          <w:lang w:eastAsia="ru-RU"/>
        </w:rPr>
        <w:t>Gohil</w:t>
      </w:r>
      <w:proofErr w:type="spellEnd"/>
      <w:r w:rsidRPr="004E0DF6">
        <w:rPr>
          <w:rFonts w:ascii="Cambria" w:eastAsia="Times New Roman" w:hAnsi="Cambria" w:cs="Times New Roman"/>
          <w:sz w:val="26"/>
          <w:szCs w:val="26"/>
          <w:lang w:eastAsia="ru-RU"/>
        </w:rPr>
        <w:t xml:space="preserve"> S., </w:t>
      </w:r>
      <w:proofErr w:type="spellStart"/>
      <w:r w:rsidRPr="004E0DF6">
        <w:rPr>
          <w:rFonts w:ascii="Cambria" w:eastAsia="Times New Roman" w:hAnsi="Cambria" w:cs="Times New Roman"/>
          <w:sz w:val="26"/>
          <w:szCs w:val="26"/>
          <w:lang w:eastAsia="ru-RU"/>
        </w:rPr>
        <w:t>Klompas</w:t>
      </w:r>
      <w:proofErr w:type="spellEnd"/>
      <w:r w:rsidRPr="004E0DF6">
        <w:rPr>
          <w:rFonts w:ascii="Cambria" w:eastAsia="Times New Roman" w:hAnsi="Cambria" w:cs="Times New Roman"/>
          <w:sz w:val="26"/>
          <w:szCs w:val="26"/>
          <w:lang w:eastAsia="ru-RU"/>
        </w:rPr>
        <w:t xml:space="preserve"> M. Нормативные предписания по лечению сепсиса — причины для осторожности. </w:t>
      </w:r>
      <w:r w:rsidRPr="004E0DF6">
        <w:rPr>
          <w:rFonts w:ascii="Cambria" w:eastAsia="Times New Roman" w:hAnsi="Cambria" w:cs="Times New Roman"/>
          <w:i/>
          <w:iCs/>
          <w:sz w:val="26"/>
          <w:szCs w:val="26"/>
          <w:lang w:val="en-US" w:eastAsia="ru-RU"/>
        </w:rPr>
        <w:t>N Engl J Med. </w:t>
      </w:r>
      <w:r w:rsidRPr="004E0DF6">
        <w:rPr>
          <w:rFonts w:ascii="Cambria" w:eastAsia="Times New Roman" w:hAnsi="Cambria" w:cs="Times New Roman"/>
          <w:sz w:val="26"/>
          <w:szCs w:val="26"/>
          <w:lang w:val="en-US" w:eastAsia="ru-RU"/>
        </w:rPr>
        <w:t>2014; 370 (18): 1673–1676. [ </w:t>
      </w:r>
      <w:hyperlink r:id="rId135" w:history="1">
        <w:r w:rsidRPr="004E0DF6">
          <w:rPr>
            <w:rFonts w:ascii="Cambria" w:eastAsia="Times New Roman" w:hAnsi="Cambria" w:cs="Times New Roman"/>
            <w:color w:val="376FAA"/>
            <w:sz w:val="26"/>
            <w:szCs w:val="26"/>
            <w:u w:val="single"/>
            <w:lang w:eastAsia="ru-RU"/>
          </w:rPr>
          <w:t>Бесплатная</w:t>
        </w:r>
        <w:r w:rsidRPr="004E0DF6">
          <w:rPr>
            <w:rFonts w:ascii="Cambria" w:eastAsia="Times New Roman" w:hAnsi="Cambria" w:cs="Times New Roman"/>
            <w:color w:val="376FAA"/>
            <w:sz w:val="26"/>
            <w:szCs w:val="26"/>
            <w:u w:val="single"/>
            <w:lang w:val="en-US" w:eastAsia="ru-RU"/>
          </w:rPr>
          <w:t xml:space="preserve"> </w:t>
        </w:r>
        <w:r w:rsidRPr="004E0DF6">
          <w:rPr>
            <w:rFonts w:ascii="Cambria" w:eastAsia="Times New Roman" w:hAnsi="Cambria" w:cs="Times New Roman"/>
            <w:color w:val="376FAA"/>
            <w:sz w:val="26"/>
            <w:szCs w:val="26"/>
            <w:u w:val="single"/>
            <w:lang w:eastAsia="ru-RU"/>
          </w:rPr>
          <w:t>статья</w:t>
        </w:r>
        <w:r w:rsidRPr="004E0DF6">
          <w:rPr>
            <w:rFonts w:ascii="Cambria" w:eastAsia="Times New Roman" w:hAnsi="Cambria" w:cs="Times New Roman"/>
            <w:color w:val="376FAA"/>
            <w:sz w:val="26"/>
            <w:szCs w:val="26"/>
            <w:u w:val="single"/>
            <w:lang w:val="en-US" w:eastAsia="ru-RU"/>
          </w:rPr>
          <w:t xml:space="preserve"> PMC</w:t>
        </w:r>
      </w:hyperlink>
      <w:r w:rsidRPr="004E0DF6">
        <w:rPr>
          <w:rFonts w:ascii="Cambria" w:eastAsia="Times New Roman" w:hAnsi="Cambria" w:cs="Times New Roman"/>
          <w:sz w:val="26"/>
          <w:szCs w:val="26"/>
          <w:lang w:val="en-US" w:eastAsia="ru-RU"/>
        </w:rPr>
        <w:t> ] [ </w:t>
      </w:r>
      <w:hyperlink r:id="rId136" w:history="1">
        <w:r w:rsidRPr="004E0DF6">
          <w:rPr>
            <w:rFonts w:ascii="Cambria" w:eastAsia="Times New Roman" w:hAnsi="Cambria" w:cs="Times New Roman"/>
            <w:color w:val="376FAA"/>
            <w:sz w:val="26"/>
            <w:szCs w:val="26"/>
            <w:u w:val="single"/>
            <w:lang w:val="en-US" w:eastAsia="ru-RU"/>
          </w:rPr>
          <w:t>PubMed</w:t>
        </w:r>
      </w:hyperlink>
      <w:r w:rsidRPr="004E0DF6">
        <w:rPr>
          <w:rFonts w:ascii="Cambria" w:eastAsia="Times New Roman" w:hAnsi="Cambria" w:cs="Times New Roman"/>
          <w:sz w:val="26"/>
          <w:szCs w:val="26"/>
          <w:lang w:val="en-US" w:eastAsia="ru-RU"/>
        </w:rPr>
        <w:t> ] [ </w:t>
      </w:r>
      <w:hyperlink r:id="rId137" w:tgtFrame="_blank" w:history="1">
        <w:r w:rsidRPr="004E0DF6">
          <w:rPr>
            <w:rFonts w:ascii="Cambria" w:eastAsia="Times New Roman" w:hAnsi="Cambria" w:cs="Times New Roman"/>
            <w:color w:val="376FAA"/>
            <w:sz w:val="26"/>
            <w:szCs w:val="26"/>
            <w:u w:val="single"/>
            <w:lang w:val="en-US" w:eastAsia="ru-RU"/>
          </w:rPr>
          <w:t>Google Scholar</w:t>
        </w:r>
      </w:hyperlink>
      <w:r w:rsidRPr="004E0DF6">
        <w:rPr>
          <w:rFonts w:ascii="Cambria" w:eastAsia="Times New Roman" w:hAnsi="Cambria" w:cs="Times New Roman"/>
          <w:sz w:val="26"/>
          <w:szCs w:val="26"/>
          <w:lang w:val="en-US" w:eastAsia="ru-RU"/>
        </w:rPr>
        <w:t> ]</w:t>
      </w:r>
    </w:p>
    <w:p w:rsidR="004E0DF6" w:rsidRPr="004E0DF6" w:rsidRDefault="004E0DF6" w:rsidP="004E0DF6">
      <w:pPr>
        <w:spacing w:line="400" w:lineRule="atLeast"/>
        <w:rPr>
          <w:rFonts w:ascii="Cambria" w:eastAsia="Times New Roman" w:hAnsi="Cambria" w:cs="Times New Roman"/>
          <w:sz w:val="26"/>
          <w:szCs w:val="26"/>
          <w:lang w:eastAsia="ru-RU"/>
        </w:rPr>
      </w:pPr>
      <w:r w:rsidRPr="004E0DF6">
        <w:rPr>
          <w:rFonts w:ascii="Cambria" w:eastAsia="Times New Roman" w:hAnsi="Cambria" w:cs="Times New Roman"/>
          <w:sz w:val="26"/>
          <w:szCs w:val="26"/>
          <w:lang w:eastAsia="ru-RU"/>
        </w:rPr>
        <w:t xml:space="preserve">6. Винсент </w:t>
      </w:r>
      <w:proofErr w:type="spellStart"/>
      <w:r w:rsidRPr="004E0DF6">
        <w:rPr>
          <w:rFonts w:ascii="Cambria" w:eastAsia="Times New Roman" w:hAnsi="Cambria" w:cs="Times New Roman"/>
          <w:sz w:val="26"/>
          <w:szCs w:val="26"/>
          <w:lang w:eastAsia="ru-RU"/>
        </w:rPr>
        <w:t>Дж.Л</w:t>
      </w:r>
      <w:proofErr w:type="spellEnd"/>
      <w:r w:rsidRPr="004E0DF6">
        <w:rPr>
          <w:rFonts w:ascii="Cambria" w:eastAsia="Times New Roman" w:hAnsi="Cambria" w:cs="Times New Roman"/>
          <w:sz w:val="26"/>
          <w:szCs w:val="26"/>
          <w:lang w:eastAsia="ru-RU"/>
        </w:rPr>
        <w:t xml:space="preserve">., Маршалл </w:t>
      </w:r>
      <w:proofErr w:type="spellStart"/>
      <w:r w:rsidRPr="004E0DF6">
        <w:rPr>
          <w:rFonts w:ascii="Cambria" w:eastAsia="Times New Roman" w:hAnsi="Cambria" w:cs="Times New Roman"/>
          <w:sz w:val="26"/>
          <w:szCs w:val="26"/>
          <w:lang w:eastAsia="ru-RU"/>
        </w:rPr>
        <w:t>Дж.К</w:t>
      </w:r>
      <w:proofErr w:type="spellEnd"/>
      <w:r w:rsidRPr="004E0DF6">
        <w:rPr>
          <w:rFonts w:ascii="Cambria" w:eastAsia="Times New Roman" w:hAnsi="Cambria" w:cs="Times New Roman"/>
          <w:sz w:val="26"/>
          <w:szCs w:val="26"/>
          <w:lang w:eastAsia="ru-RU"/>
        </w:rPr>
        <w:t xml:space="preserve">., </w:t>
      </w:r>
      <w:proofErr w:type="spellStart"/>
      <w:r w:rsidRPr="004E0DF6">
        <w:rPr>
          <w:rFonts w:ascii="Cambria" w:eastAsia="Times New Roman" w:hAnsi="Cambria" w:cs="Times New Roman"/>
          <w:sz w:val="26"/>
          <w:szCs w:val="26"/>
          <w:lang w:eastAsia="ru-RU"/>
        </w:rPr>
        <w:t>Намендис</w:t>
      </w:r>
      <w:proofErr w:type="spellEnd"/>
      <w:r w:rsidRPr="004E0DF6">
        <w:rPr>
          <w:rFonts w:ascii="Cambria" w:eastAsia="Times New Roman" w:hAnsi="Cambria" w:cs="Times New Roman"/>
          <w:sz w:val="26"/>
          <w:szCs w:val="26"/>
          <w:lang w:eastAsia="ru-RU"/>
        </w:rPr>
        <w:t xml:space="preserve">-Сильва С.А. и </w:t>
      </w:r>
      <w:proofErr w:type="spellStart"/>
      <w:r w:rsidRPr="004E0DF6">
        <w:rPr>
          <w:rFonts w:ascii="Cambria" w:eastAsia="Times New Roman" w:hAnsi="Cambria" w:cs="Times New Roman"/>
          <w:sz w:val="26"/>
          <w:szCs w:val="26"/>
          <w:lang w:eastAsia="ru-RU"/>
        </w:rPr>
        <w:t>соавт</w:t>
      </w:r>
      <w:proofErr w:type="spellEnd"/>
      <w:r w:rsidRPr="004E0DF6">
        <w:rPr>
          <w:rFonts w:ascii="Cambria" w:eastAsia="Times New Roman" w:hAnsi="Cambria" w:cs="Times New Roman"/>
          <w:sz w:val="26"/>
          <w:szCs w:val="26"/>
          <w:lang w:eastAsia="ru-RU"/>
        </w:rPr>
        <w:t xml:space="preserve">. ICON Следователи. Оценка мирового бремени критических заболеваний: аудит </w:t>
      </w:r>
      <w:proofErr w:type="spellStart"/>
      <w:r w:rsidRPr="004E0DF6">
        <w:rPr>
          <w:rFonts w:ascii="Cambria" w:eastAsia="Times New Roman" w:hAnsi="Cambria" w:cs="Times New Roman"/>
          <w:sz w:val="26"/>
          <w:szCs w:val="26"/>
          <w:lang w:eastAsia="ru-RU"/>
        </w:rPr>
        <w:t>Intensive</w:t>
      </w:r>
      <w:proofErr w:type="spellEnd"/>
      <w:r w:rsidRPr="004E0DF6">
        <w:rPr>
          <w:rFonts w:ascii="Cambria" w:eastAsia="Times New Roman" w:hAnsi="Cambria" w:cs="Times New Roman"/>
          <w:sz w:val="26"/>
          <w:szCs w:val="26"/>
          <w:lang w:eastAsia="ru-RU"/>
        </w:rPr>
        <w:t xml:space="preserve"> </w:t>
      </w:r>
      <w:proofErr w:type="spellStart"/>
      <w:r w:rsidRPr="004E0DF6">
        <w:rPr>
          <w:rFonts w:ascii="Cambria" w:eastAsia="Times New Roman" w:hAnsi="Cambria" w:cs="Times New Roman"/>
          <w:sz w:val="26"/>
          <w:szCs w:val="26"/>
          <w:lang w:eastAsia="ru-RU"/>
        </w:rPr>
        <w:t>Care</w:t>
      </w:r>
      <w:proofErr w:type="spellEnd"/>
      <w:r w:rsidRPr="004E0DF6">
        <w:rPr>
          <w:rFonts w:ascii="Cambria" w:eastAsia="Times New Roman" w:hAnsi="Cambria" w:cs="Times New Roman"/>
          <w:sz w:val="26"/>
          <w:szCs w:val="26"/>
          <w:lang w:eastAsia="ru-RU"/>
        </w:rPr>
        <w:t xml:space="preserve"> </w:t>
      </w:r>
      <w:proofErr w:type="spellStart"/>
      <w:r w:rsidRPr="004E0DF6">
        <w:rPr>
          <w:rFonts w:ascii="Cambria" w:eastAsia="Times New Roman" w:hAnsi="Cambria" w:cs="Times New Roman"/>
          <w:sz w:val="26"/>
          <w:szCs w:val="26"/>
          <w:lang w:eastAsia="ru-RU"/>
        </w:rPr>
        <w:t>Over</w:t>
      </w:r>
      <w:proofErr w:type="spellEnd"/>
      <w:r w:rsidRPr="004E0DF6">
        <w:rPr>
          <w:rFonts w:ascii="Cambria" w:eastAsia="Times New Roman" w:hAnsi="Cambria" w:cs="Times New Roman"/>
          <w:sz w:val="26"/>
          <w:szCs w:val="26"/>
          <w:lang w:eastAsia="ru-RU"/>
        </w:rPr>
        <w:t xml:space="preserve"> </w:t>
      </w:r>
      <w:proofErr w:type="spellStart"/>
      <w:r w:rsidRPr="004E0DF6">
        <w:rPr>
          <w:rFonts w:ascii="Cambria" w:eastAsia="Times New Roman" w:hAnsi="Cambria" w:cs="Times New Roman"/>
          <w:sz w:val="26"/>
          <w:szCs w:val="26"/>
          <w:lang w:eastAsia="ru-RU"/>
        </w:rPr>
        <w:t>Nations</w:t>
      </w:r>
      <w:proofErr w:type="spellEnd"/>
      <w:r w:rsidRPr="004E0DF6">
        <w:rPr>
          <w:rFonts w:ascii="Cambria" w:eastAsia="Times New Roman" w:hAnsi="Cambria" w:cs="Times New Roman"/>
          <w:sz w:val="26"/>
          <w:szCs w:val="26"/>
          <w:lang w:eastAsia="ru-RU"/>
        </w:rPr>
        <w:t xml:space="preserve"> (ICON). </w:t>
      </w:r>
      <w:r w:rsidRPr="004E0DF6">
        <w:rPr>
          <w:rFonts w:ascii="Cambria" w:eastAsia="Times New Roman" w:hAnsi="Cambria" w:cs="Times New Roman"/>
          <w:i/>
          <w:iCs/>
          <w:sz w:val="26"/>
          <w:szCs w:val="26"/>
          <w:lang w:eastAsia="ru-RU"/>
        </w:rPr>
        <w:t xml:space="preserve">Ланцет </w:t>
      </w:r>
      <w:proofErr w:type="spellStart"/>
      <w:r w:rsidRPr="004E0DF6">
        <w:rPr>
          <w:rFonts w:ascii="Cambria" w:eastAsia="Times New Roman" w:hAnsi="Cambria" w:cs="Times New Roman"/>
          <w:i/>
          <w:iCs/>
          <w:sz w:val="26"/>
          <w:szCs w:val="26"/>
          <w:lang w:eastAsia="ru-RU"/>
        </w:rPr>
        <w:t>Респир</w:t>
      </w:r>
      <w:proofErr w:type="spellEnd"/>
      <w:r w:rsidRPr="004E0DF6">
        <w:rPr>
          <w:rFonts w:ascii="Cambria" w:eastAsia="Times New Roman" w:hAnsi="Cambria" w:cs="Times New Roman"/>
          <w:i/>
          <w:iCs/>
          <w:sz w:val="26"/>
          <w:szCs w:val="26"/>
          <w:lang w:eastAsia="ru-RU"/>
        </w:rPr>
        <w:t xml:space="preserve"> Мед. </w:t>
      </w:r>
      <w:r w:rsidRPr="004E0DF6">
        <w:rPr>
          <w:rFonts w:ascii="Cambria" w:eastAsia="Times New Roman" w:hAnsi="Cambria" w:cs="Times New Roman"/>
          <w:sz w:val="26"/>
          <w:szCs w:val="26"/>
          <w:lang w:eastAsia="ru-RU"/>
        </w:rPr>
        <w:t>2014; 2 (5): 380–386.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"https://pubmed.ncbi.nlm.nih.gov/24740011"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PubMed</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 [ </w:t>
      </w:r>
      <w:hyperlink r:id="rId138" w:tgtFrame="_blank" w:history="1">
        <w:r w:rsidRPr="004E0DF6">
          <w:rPr>
            <w:rFonts w:ascii="Cambria" w:eastAsia="Times New Roman" w:hAnsi="Cambria" w:cs="Times New Roman"/>
            <w:color w:val="376FAA"/>
            <w:sz w:val="26"/>
            <w:szCs w:val="26"/>
            <w:u w:val="single"/>
            <w:lang w:eastAsia="ru-RU"/>
          </w:rPr>
          <w:t xml:space="preserve">Академия </w:t>
        </w:r>
        <w:proofErr w:type="spellStart"/>
        <w:r w:rsidRPr="004E0DF6">
          <w:rPr>
            <w:rFonts w:ascii="Cambria" w:eastAsia="Times New Roman" w:hAnsi="Cambria" w:cs="Times New Roman"/>
            <w:color w:val="376FAA"/>
            <w:sz w:val="26"/>
            <w:szCs w:val="26"/>
            <w:u w:val="single"/>
            <w:lang w:eastAsia="ru-RU"/>
          </w:rPr>
          <w:t>Google</w:t>
        </w:r>
        <w:proofErr w:type="spellEnd"/>
      </w:hyperlink>
      <w:r w:rsidRPr="004E0DF6">
        <w:rPr>
          <w:rFonts w:ascii="Cambria" w:eastAsia="Times New Roman" w:hAnsi="Cambria" w:cs="Times New Roman"/>
          <w:sz w:val="26"/>
          <w:szCs w:val="26"/>
          <w:lang w:eastAsia="ru-RU"/>
        </w:rPr>
        <w:t> ]</w:t>
      </w:r>
    </w:p>
    <w:p w:rsidR="004E0DF6" w:rsidRPr="004E0DF6" w:rsidRDefault="004E0DF6" w:rsidP="004E0DF6">
      <w:pPr>
        <w:spacing w:line="400" w:lineRule="atLeast"/>
        <w:rPr>
          <w:rFonts w:ascii="Cambria" w:eastAsia="Times New Roman" w:hAnsi="Cambria" w:cs="Times New Roman"/>
          <w:sz w:val="26"/>
          <w:szCs w:val="26"/>
          <w:lang w:eastAsia="ru-RU"/>
        </w:rPr>
      </w:pPr>
      <w:r w:rsidRPr="004E0DF6">
        <w:rPr>
          <w:rFonts w:ascii="Cambria" w:eastAsia="Times New Roman" w:hAnsi="Cambria" w:cs="Times New Roman"/>
          <w:sz w:val="26"/>
          <w:szCs w:val="26"/>
          <w:lang w:eastAsia="ru-RU"/>
        </w:rPr>
        <w:t>7. </w:t>
      </w:r>
      <w:proofErr w:type="spellStart"/>
      <w:r w:rsidRPr="004E0DF6">
        <w:rPr>
          <w:rFonts w:ascii="Cambria" w:eastAsia="Times New Roman" w:hAnsi="Cambria" w:cs="Times New Roman"/>
          <w:sz w:val="26"/>
          <w:szCs w:val="26"/>
          <w:lang w:eastAsia="ru-RU"/>
        </w:rPr>
        <w:t>Флейшманн</w:t>
      </w:r>
      <w:proofErr w:type="spellEnd"/>
      <w:r w:rsidRPr="004E0DF6">
        <w:rPr>
          <w:rFonts w:ascii="Cambria" w:eastAsia="Times New Roman" w:hAnsi="Cambria" w:cs="Times New Roman"/>
          <w:sz w:val="26"/>
          <w:szCs w:val="26"/>
          <w:lang w:eastAsia="ru-RU"/>
        </w:rPr>
        <w:t xml:space="preserve"> С., </w:t>
      </w:r>
      <w:proofErr w:type="spellStart"/>
      <w:r w:rsidRPr="004E0DF6">
        <w:rPr>
          <w:rFonts w:ascii="Cambria" w:eastAsia="Times New Roman" w:hAnsi="Cambria" w:cs="Times New Roman"/>
          <w:sz w:val="26"/>
          <w:szCs w:val="26"/>
          <w:lang w:eastAsia="ru-RU"/>
        </w:rPr>
        <w:t>Шераг</w:t>
      </w:r>
      <w:proofErr w:type="spellEnd"/>
      <w:r w:rsidRPr="004E0DF6">
        <w:rPr>
          <w:rFonts w:ascii="Cambria" w:eastAsia="Times New Roman" w:hAnsi="Cambria" w:cs="Times New Roman"/>
          <w:sz w:val="26"/>
          <w:szCs w:val="26"/>
          <w:lang w:eastAsia="ru-RU"/>
        </w:rPr>
        <w:t xml:space="preserve"> А., </w:t>
      </w:r>
      <w:proofErr w:type="spellStart"/>
      <w:r w:rsidRPr="004E0DF6">
        <w:rPr>
          <w:rFonts w:ascii="Cambria" w:eastAsia="Times New Roman" w:hAnsi="Cambria" w:cs="Times New Roman"/>
          <w:sz w:val="26"/>
          <w:szCs w:val="26"/>
          <w:lang w:eastAsia="ru-RU"/>
        </w:rPr>
        <w:t>Адхикари</w:t>
      </w:r>
      <w:proofErr w:type="spellEnd"/>
      <w:r w:rsidRPr="004E0DF6">
        <w:rPr>
          <w:rFonts w:ascii="Cambria" w:eastAsia="Times New Roman" w:hAnsi="Cambria" w:cs="Times New Roman"/>
          <w:sz w:val="26"/>
          <w:szCs w:val="26"/>
          <w:lang w:eastAsia="ru-RU"/>
        </w:rPr>
        <w:t xml:space="preserve"> Н.К. и </w:t>
      </w:r>
      <w:proofErr w:type="spellStart"/>
      <w:r w:rsidRPr="004E0DF6">
        <w:rPr>
          <w:rFonts w:ascii="Cambria" w:eastAsia="Times New Roman" w:hAnsi="Cambria" w:cs="Times New Roman"/>
          <w:sz w:val="26"/>
          <w:szCs w:val="26"/>
          <w:lang w:eastAsia="ru-RU"/>
        </w:rPr>
        <w:t>соавт</w:t>
      </w:r>
      <w:proofErr w:type="spellEnd"/>
      <w:r w:rsidRPr="004E0DF6">
        <w:rPr>
          <w:rFonts w:ascii="Cambria" w:eastAsia="Times New Roman" w:hAnsi="Cambria" w:cs="Times New Roman"/>
          <w:sz w:val="26"/>
          <w:szCs w:val="26"/>
          <w:lang w:eastAsia="ru-RU"/>
        </w:rPr>
        <w:t>. Международный форум специалистов по неотложной помощи. Оценка глобальной заболеваемости и смертности от стационарного сепсиса: текущие оценки и ограничения. </w:t>
      </w:r>
      <w:proofErr w:type="spellStart"/>
      <w:r w:rsidRPr="004E0DF6">
        <w:rPr>
          <w:rFonts w:ascii="Cambria" w:eastAsia="Times New Roman" w:hAnsi="Cambria" w:cs="Times New Roman"/>
          <w:i/>
          <w:iCs/>
          <w:sz w:val="26"/>
          <w:szCs w:val="26"/>
          <w:lang w:eastAsia="ru-RU"/>
        </w:rPr>
        <w:t>Am</w:t>
      </w:r>
      <w:proofErr w:type="spellEnd"/>
      <w:r w:rsidRPr="004E0DF6">
        <w:rPr>
          <w:rFonts w:ascii="Cambria" w:eastAsia="Times New Roman" w:hAnsi="Cambria" w:cs="Times New Roman"/>
          <w:i/>
          <w:iCs/>
          <w:sz w:val="26"/>
          <w:szCs w:val="26"/>
          <w:lang w:eastAsia="ru-RU"/>
        </w:rPr>
        <w:t xml:space="preserve"> J </w:t>
      </w:r>
      <w:proofErr w:type="spellStart"/>
      <w:r w:rsidRPr="004E0DF6">
        <w:rPr>
          <w:rFonts w:ascii="Cambria" w:eastAsia="Times New Roman" w:hAnsi="Cambria" w:cs="Times New Roman"/>
          <w:i/>
          <w:iCs/>
          <w:sz w:val="26"/>
          <w:szCs w:val="26"/>
          <w:lang w:eastAsia="ru-RU"/>
        </w:rPr>
        <w:t>Respir</w:t>
      </w:r>
      <w:proofErr w:type="spellEnd"/>
      <w:r w:rsidRPr="004E0DF6">
        <w:rPr>
          <w:rFonts w:ascii="Cambria" w:eastAsia="Times New Roman" w:hAnsi="Cambria" w:cs="Times New Roman"/>
          <w:i/>
          <w:iCs/>
          <w:sz w:val="26"/>
          <w:szCs w:val="26"/>
          <w:lang w:eastAsia="ru-RU"/>
        </w:rPr>
        <w:t xml:space="preserve"> </w:t>
      </w:r>
      <w:proofErr w:type="spellStart"/>
      <w:r w:rsidRPr="004E0DF6">
        <w:rPr>
          <w:rFonts w:ascii="Cambria" w:eastAsia="Times New Roman" w:hAnsi="Cambria" w:cs="Times New Roman"/>
          <w:i/>
          <w:iCs/>
          <w:sz w:val="26"/>
          <w:szCs w:val="26"/>
          <w:lang w:eastAsia="ru-RU"/>
        </w:rPr>
        <w:t>Crit</w:t>
      </w:r>
      <w:proofErr w:type="spellEnd"/>
      <w:r w:rsidRPr="004E0DF6">
        <w:rPr>
          <w:rFonts w:ascii="Cambria" w:eastAsia="Times New Roman" w:hAnsi="Cambria" w:cs="Times New Roman"/>
          <w:i/>
          <w:iCs/>
          <w:sz w:val="26"/>
          <w:szCs w:val="26"/>
          <w:lang w:eastAsia="ru-RU"/>
        </w:rPr>
        <w:t xml:space="preserve"> </w:t>
      </w:r>
      <w:proofErr w:type="spellStart"/>
      <w:r w:rsidRPr="004E0DF6">
        <w:rPr>
          <w:rFonts w:ascii="Cambria" w:eastAsia="Times New Roman" w:hAnsi="Cambria" w:cs="Times New Roman"/>
          <w:i/>
          <w:iCs/>
          <w:sz w:val="26"/>
          <w:szCs w:val="26"/>
          <w:lang w:eastAsia="ru-RU"/>
        </w:rPr>
        <w:t>Care</w:t>
      </w:r>
      <w:proofErr w:type="spellEnd"/>
      <w:r w:rsidRPr="004E0DF6">
        <w:rPr>
          <w:rFonts w:ascii="Cambria" w:eastAsia="Times New Roman" w:hAnsi="Cambria" w:cs="Times New Roman"/>
          <w:i/>
          <w:iCs/>
          <w:sz w:val="26"/>
          <w:szCs w:val="26"/>
          <w:lang w:eastAsia="ru-RU"/>
        </w:rPr>
        <w:t xml:space="preserve"> </w:t>
      </w:r>
      <w:proofErr w:type="spellStart"/>
      <w:r w:rsidRPr="004E0DF6">
        <w:rPr>
          <w:rFonts w:ascii="Cambria" w:eastAsia="Times New Roman" w:hAnsi="Cambria" w:cs="Times New Roman"/>
          <w:i/>
          <w:iCs/>
          <w:sz w:val="26"/>
          <w:szCs w:val="26"/>
          <w:lang w:eastAsia="ru-RU"/>
        </w:rPr>
        <w:t>Med</w:t>
      </w:r>
      <w:proofErr w:type="spellEnd"/>
      <w:r w:rsidRPr="004E0DF6">
        <w:rPr>
          <w:rFonts w:ascii="Cambria" w:eastAsia="Times New Roman" w:hAnsi="Cambria" w:cs="Times New Roman"/>
          <w:i/>
          <w:iCs/>
          <w:sz w:val="26"/>
          <w:szCs w:val="26"/>
          <w:lang w:eastAsia="ru-RU"/>
        </w:rPr>
        <w:t>. </w:t>
      </w:r>
      <w:r w:rsidRPr="004E0DF6">
        <w:rPr>
          <w:rFonts w:ascii="Cambria" w:eastAsia="Times New Roman" w:hAnsi="Cambria" w:cs="Times New Roman"/>
          <w:sz w:val="26"/>
          <w:szCs w:val="26"/>
          <w:lang w:eastAsia="ru-RU"/>
        </w:rPr>
        <w:t>2015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"https://pubmed.ncbi.nlm.nih.gov/26414292"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PubMed</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 [ </w:t>
      </w:r>
      <w:hyperlink r:id="rId139" w:tgtFrame="_blank" w:history="1">
        <w:r w:rsidRPr="004E0DF6">
          <w:rPr>
            <w:rFonts w:ascii="Cambria" w:eastAsia="Times New Roman" w:hAnsi="Cambria" w:cs="Times New Roman"/>
            <w:color w:val="376FAA"/>
            <w:sz w:val="26"/>
            <w:szCs w:val="26"/>
            <w:u w:val="single"/>
            <w:lang w:eastAsia="ru-RU"/>
          </w:rPr>
          <w:t xml:space="preserve">Академия </w:t>
        </w:r>
        <w:proofErr w:type="spellStart"/>
        <w:r w:rsidRPr="004E0DF6">
          <w:rPr>
            <w:rFonts w:ascii="Cambria" w:eastAsia="Times New Roman" w:hAnsi="Cambria" w:cs="Times New Roman"/>
            <w:color w:val="376FAA"/>
            <w:sz w:val="26"/>
            <w:szCs w:val="26"/>
            <w:u w:val="single"/>
            <w:lang w:eastAsia="ru-RU"/>
          </w:rPr>
          <w:t>Google</w:t>
        </w:r>
        <w:proofErr w:type="spellEnd"/>
      </w:hyperlink>
      <w:r w:rsidRPr="004E0DF6">
        <w:rPr>
          <w:rFonts w:ascii="Cambria" w:eastAsia="Times New Roman" w:hAnsi="Cambria" w:cs="Times New Roman"/>
          <w:sz w:val="26"/>
          <w:szCs w:val="26"/>
          <w:lang w:eastAsia="ru-RU"/>
        </w:rPr>
        <w:t> ]</w:t>
      </w:r>
    </w:p>
    <w:p w:rsidR="004E0DF6" w:rsidRPr="004E0DF6" w:rsidRDefault="004E0DF6" w:rsidP="004E0DF6">
      <w:pPr>
        <w:spacing w:line="400" w:lineRule="atLeast"/>
        <w:rPr>
          <w:rFonts w:ascii="Cambria" w:eastAsia="Times New Roman" w:hAnsi="Cambria" w:cs="Times New Roman"/>
          <w:sz w:val="26"/>
          <w:szCs w:val="26"/>
          <w:lang w:eastAsia="ru-RU"/>
        </w:rPr>
      </w:pPr>
      <w:r w:rsidRPr="004E0DF6">
        <w:rPr>
          <w:rFonts w:ascii="Cambria" w:eastAsia="Times New Roman" w:hAnsi="Cambria" w:cs="Times New Roman"/>
          <w:sz w:val="26"/>
          <w:szCs w:val="26"/>
          <w:lang w:eastAsia="ru-RU"/>
        </w:rPr>
        <w:t xml:space="preserve">8. Ивашина </w:t>
      </w:r>
      <w:proofErr w:type="spellStart"/>
      <w:r w:rsidRPr="004E0DF6">
        <w:rPr>
          <w:rFonts w:ascii="Cambria" w:eastAsia="Times New Roman" w:hAnsi="Cambria" w:cs="Times New Roman"/>
          <w:sz w:val="26"/>
          <w:szCs w:val="26"/>
          <w:lang w:eastAsia="ru-RU"/>
        </w:rPr>
        <w:t>Т.Дж</w:t>
      </w:r>
      <w:proofErr w:type="spellEnd"/>
      <w:r w:rsidRPr="004E0DF6">
        <w:rPr>
          <w:rFonts w:ascii="Cambria" w:eastAsia="Times New Roman" w:hAnsi="Cambria" w:cs="Times New Roman"/>
          <w:sz w:val="26"/>
          <w:szCs w:val="26"/>
          <w:lang w:eastAsia="ru-RU"/>
        </w:rPr>
        <w:t xml:space="preserve">., Эли Э.В., Смит Д.М., </w:t>
      </w:r>
      <w:proofErr w:type="spellStart"/>
      <w:r w:rsidRPr="004E0DF6">
        <w:rPr>
          <w:rFonts w:ascii="Cambria" w:eastAsia="Times New Roman" w:hAnsi="Cambria" w:cs="Times New Roman"/>
          <w:sz w:val="26"/>
          <w:szCs w:val="26"/>
          <w:lang w:eastAsia="ru-RU"/>
        </w:rPr>
        <w:t>Ланга</w:t>
      </w:r>
      <w:proofErr w:type="spellEnd"/>
      <w:r w:rsidRPr="004E0DF6">
        <w:rPr>
          <w:rFonts w:ascii="Cambria" w:eastAsia="Times New Roman" w:hAnsi="Cambria" w:cs="Times New Roman"/>
          <w:sz w:val="26"/>
          <w:szCs w:val="26"/>
          <w:lang w:eastAsia="ru-RU"/>
        </w:rPr>
        <w:t xml:space="preserve"> К.М. Долгосрочные когнитивные нарушения и функциональная инвалидность среди выживших после тяжелого сепсиса. </w:t>
      </w:r>
      <w:r w:rsidRPr="004E0DF6">
        <w:rPr>
          <w:rFonts w:ascii="Cambria" w:eastAsia="Times New Roman" w:hAnsi="Cambria" w:cs="Times New Roman"/>
          <w:i/>
          <w:iCs/>
          <w:sz w:val="26"/>
          <w:szCs w:val="26"/>
          <w:lang w:eastAsia="ru-RU"/>
        </w:rPr>
        <w:t>ДЖАМА. </w:t>
      </w:r>
      <w:r w:rsidRPr="004E0DF6">
        <w:rPr>
          <w:rFonts w:ascii="Cambria" w:eastAsia="Times New Roman" w:hAnsi="Cambria" w:cs="Times New Roman"/>
          <w:sz w:val="26"/>
          <w:szCs w:val="26"/>
          <w:lang w:eastAsia="ru-RU"/>
        </w:rPr>
        <w:t>2010 г.; 304 (16): 1787–1794. [ </w:t>
      </w:r>
      <w:hyperlink r:id="rId140" w:history="1">
        <w:r w:rsidRPr="004E0DF6">
          <w:rPr>
            <w:rFonts w:ascii="Cambria" w:eastAsia="Times New Roman" w:hAnsi="Cambria" w:cs="Times New Roman"/>
            <w:color w:val="376FAA"/>
            <w:sz w:val="26"/>
            <w:szCs w:val="26"/>
            <w:u w:val="single"/>
            <w:lang w:eastAsia="ru-RU"/>
          </w:rPr>
          <w:t>Бесплатная статья PMC</w:t>
        </w:r>
      </w:hyperlink>
      <w:r w:rsidRPr="004E0DF6">
        <w:rPr>
          <w:rFonts w:ascii="Cambria" w:eastAsia="Times New Roman" w:hAnsi="Cambria" w:cs="Times New Roman"/>
          <w:sz w:val="26"/>
          <w:szCs w:val="26"/>
          <w:lang w:eastAsia="ru-RU"/>
        </w:rPr>
        <w:t> ]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"https://pubmed.ncbi.nlm.nih.gov/20978258"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PubMed</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scholar.google.com/scholar_lookup?journal=JAMA&amp;title=Long-term+cognitive+impairment+and+functional+disability+among+survivors+of+severe+sepsis&amp;author=TJ+Iwashyna&amp;author=EW+Ely&amp;author=DM+Smith&amp;author=KM+Langa&amp;volume=304&amp;issue=16&amp;publication_year=2010&amp;pages=1787-1794&amp;pmid=20978258&amp;" \t "_blank"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Google</w:t>
      </w:r>
      <w:proofErr w:type="spellEnd"/>
      <w:r w:rsidRPr="004E0DF6">
        <w:rPr>
          <w:rFonts w:ascii="Cambria" w:eastAsia="Times New Roman" w:hAnsi="Cambria" w:cs="Times New Roman"/>
          <w:color w:val="376FAA"/>
          <w:sz w:val="26"/>
          <w:szCs w:val="26"/>
          <w:u w:val="single"/>
          <w:lang w:eastAsia="ru-RU"/>
        </w:rPr>
        <w:t xml:space="preserve"> </w:t>
      </w:r>
      <w:proofErr w:type="spellStart"/>
      <w:r w:rsidRPr="004E0DF6">
        <w:rPr>
          <w:rFonts w:ascii="Cambria" w:eastAsia="Times New Roman" w:hAnsi="Cambria" w:cs="Times New Roman"/>
          <w:color w:val="376FAA"/>
          <w:sz w:val="26"/>
          <w:szCs w:val="26"/>
          <w:u w:val="single"/>
          <w:lang w:eastAsia="ru-RU"/>
        </w:rPr>
        <w:t>Scholar</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w:t>
      </w:r>
    </w:p>
    <w:p w:rsidR="004E0DF6" w:rsidRPr="004E0DF6" w:rsidRDefault="004E0DF6" w:rsidP="004E0DF6">
      <w:pPr>
        <w:spacing w:line="400" w:lineRule="atLeast"/>
        <w:rPr>
          <w:rFonts w:ascii="Cambria" w:eastAsia="Times New Roman" w:hAnsi="Cambria" w:cs="Times New Roman"/>
          <w:sz w:val="26"/>
          <w:szCs w:val="26"/>
          <w:lang w:eastAsia="ru-RU"/>
        </w:rPr>
      </w:pPr>
      <w:r w:rsidRPr="004E0DF6">
        <w:rPr>
          <w:rFonts w:ascii="Cambria" w:eastAsia="Times New Roman" w:hAnsi="Cambria" w:cs="Times New Roman"/>
          <w:sz w:val="26"/>
          <w:szCs w:val="26"/>
          <w:lang w:val="en-US" w:eastAsia="ru-RU"/>
        </w:rPr>
        <w:t xml:space="preserve">9. Bone RC, Balk RA, Cerra FB </w:t>
      </w:r>
      <w:r w:rsidRPr="004E0DF6">
        <w:rPr>
          <w:rFonts w:ascii="Cambria" w:eastAsia="Times New Roman" w:hAnsi="Cambria" w:cs="Times New Roman"/>
          <w:sz w:val="26"/>
          <w:szCs w:val="26"/>
          <w:lang w:eastAsia="ru-RU"/>
        </w:rPr>
        <w:t>и</w:t>
      </w:r>
      <w:r w:rsidRPr="004E0DF6">
        <w:rPr>
          <w:rFonts w:ascii="Cambria" w:eastAsia="Times New Roman" w:hAnsi="Cambria" w:cs="Times New Roman"/>
          <w:sz w:val="26"/>
          <w:szCs w:val="26"/>
          <w:lang w:val="en-US" w:eastAsia="ru-RU"/>
        </w:rPr>
        <w:t xml:space="preserve"> </w:t>
      </w:r>
      <w:proofErr w:type="spellStart"/>
      <w:r w:rsidRPr="004E0DF6">
        <w:rPr>
          <w:rFonts w:ascii="Cambria" w:eastAsia="Times New Roman" w:hAnsi="Cambria" w:cs="Times New Roman"/>
          <w:sz w:val="26"/>
          <w:szCs w:val="26"/>
          <w:lang w:eastAsia="ru-RU"/>
        </w:rPr>
        <w:t>соавт</w:t>
      </w:r>
      <w:proofErr w:type="spellEnd"/>
      <w:r w:rsidRPr="004E0DF6">
        <w:rPr>
          <w:rFonts w:ascii="Cambria" w:eastAsia="Times New Roman" w:hAnsi="Cambria" w:cs="Times New Roman"/>
          <w:sz w:val="26"/>
          <w:szCs w:val="26"/>
          <w:lang w:val="en-US" w:eastAsia="ru-RU"/>
        </w:rPr>
        <w:t>. </w:t>
      </w:r>
      <w:proofErr w:type="spellStart"/>
      <w:r w:rsidRPr="004E0DF6">
        <w:rPr>
          <w:rFonts w:ascii="Cambria" w:eastAsia="Times New Roman" w:hAnsi="Cambria" w:cs="Times New Roman"/>
          <w:sz w:val="26"/>
          <w:szCs w:val="26"/>
          <w:lang w:eastAsia="ru-RU"/>
        </w:rPr>
        <w:t>Консенсусная</w:t>
      </w:r>
      <w:proofErr w:type="spellEnd"/>
      <w:r w:rsidRPr="004E0DF6">
        <w:rPr>
          <w:rFonts w:ascii="Cambria" w:eastAsia="Times New Roman" w:hAnsi="Cambria" w:cs="Times New Roman"/>
          <w:sz w:val="26"/>
          <w:szCs w:val="26"/>
          <w:lang w:eastAsia="ru-RU"/>
        </w:rPr>
        <w:t xml:space="preserve"> конференция Американского колледжа врачей-пульмонологов/Общества медицины интенсивной терапии: определения сепсиса и органной недостаточности и рекомендации по использованию инновационных методов лечения сепсиса. </w:t>
      </w:r>
      <w:r w:rsidRPr="004E0DF6">
        <w:rPr>
          <w:rFonts w:ascii="Cambria" w:eastAsia="Times New Roman" w:hAnsi="Cambria" w:cs="Times New Roman"/>
          <w:i/>
          <w:iCs/>
          <w:sz w:val="26"/>
          <w:szCs w:val="26"/>
          <w:lang w:eastAsia="ru-RU"/>
        </w:rPr>
        <w:t>Крит Уход Мед. </w:t>
      </w:r>
      <w:r w:rsidRPr="004E0DF6">
        <w:rPr>
          <w:rFonts w:ascii="Cambria" w:eastAsia="Times New Roman" w:hAnsi="Cambria" w:cs="Times New Roman"/>
          <w:sz w:val="26"/>
          <w:szCs w:val="26"/>
          <w:lang w:eastAsia="ru-RU"/>
        </w:rPr>
        <w:t>1992 год; 20 (6): 864–874.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"https://pubmed.ncbi.nlm.nih.gov/1597042"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PubMed</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 [ </w:t>
      </w:r>
      <w:hyperlink r:id="rId141" w:tgtFrame="_blank" w:history="1">
        <w:r w:rsidRPr="004E0DF6">
          <w:rPr>
            <w:rFonts w:ascii="Cambria" w:eastAsia="Times New Roman" w:hAnsi="Cambria" w:cs="Times New Roman"/>
            <w:color w:val="376FAA"/>
            <w:sz w:val="26"/>
            <w:szCs w:val="26"/>
            <w:u w:val="single"/>
            <w:lang w:eastAsia="ru-RU"/>
          </w:rPr>
          <w:t xml:space="preserve">Академия </w:t>
        </w:r>
        <w:proofErr w:type="spellStart"/>
        <w:r w:rsidRPr="004E0DF6">
          <w:rPr>
            <w:rFonts w:ascii="Cambria" w:eastAsia="Times New Roman" w:hAnsi="Cambria" w:cs="Times New Roman"/>
            <w:color w:val="376FAA"/>
            <w:sz w:val="26"/>
            <w:szCs w:val="26"/>
            <w:u w:val="single"/>
            <w:lang w:eastAsia="ru-RU"/>
          </w:rPr>
          <w:t>Google</w:t>
        </w:r>
        <w:proofErr w:type="spellEnd"/>
      </w:hyperlink>
      <w:r w:rsidRPr="004E0DF6">
        <w:rPr>
          <w:rFonts w:ascii="Cambria" w:eastAsia="Times New Roman" w:hAnsi="Cambria" w:cs="Times New Roman"/>
          <w:sz w:val="26"/>
          <w:szCs w:val="26"/>
          <w:lang w:eastAsia="ru-RU"/>
        </w:rPr>
        <w:t> ]</w:t>
      </w:r>
    </w:p>
    <w:p w:rsidR="004E0DF6" w:rsidRPr="004E0DF6" w:rsidRDefault="004E0DF6" w:rsidP="004E0DF6">
      <w:pPr>
        <w:spacing w:line="400" w:lineRule="atLeast"/>
        <w:rPr>
          <w:rFonts w:ascii="Cambria" w:eastAsia="Times New Roman" w:hAnsi="Cambria" w:cs="Times New Roman"/>
          <w:sz w:val="26"/>
          <w:szCs w:val="26"/>
          <w:lang w:eastAsia="ru-RU"/>
        </w:rPr>
      </w:pPr>
      <w:r w:rsidRPr="004E0DF6">
        <w:rPr>
          <w:rFonts w:ascii="Cambria" w:eastAsia="Times New Roman" w:hAnsi="Cambria" w:cs="Times New Roman"/>
          <w:sz w:val="26"/>
          <w:szCs w:val="26"/>
          <w:lang w:eastAsia="ru-RU"/>
        </w:rPr>
        <w:t xml:space="preserve">10. Леви М.М., </w:t>
      </w:r>
      <w:proofErr w:type="spellStart"/>
      <w:r w:rsidRPr="004E0DF6">
        <w:rPr>
          <w:rFonts w:ascii="Cambria" w:eastAsia="Times New Roman" w:hAnsi="Cambria" w:cs="Times New Roman"/>
          <w:sz w:val="26"/>
          <w:szCs w:val="26"/>
          <w:lang w:eastAsia="ru-RU"/>
        </w:rPr>
        <w:t>Финк</w:t>
      </w:r>
      <w:proofErr w:type="spellEnd"/>
      <w:r w:rsidRPr="004E0DF6">
        <w:rPr>
          <w:rFonts w:ascii="Cambria" w:eastAsia="Times New Roman" w:hAnsi="Cambria" w:cs="Times New Roman"/>
          <w:sz w:val="26"/>
          <w:szCs w:val="26"/>
          <w:lang w:eastAsia="ru-RU"/>
        </w:rPr>
        <w:t xml:space="preserve"> М.П., ​​Маршалл </w:t>
      </w:r>
      <w:proofErr w:type="spellStart"/>
      <w:r w:rsidRPr="004E0DF6">
        <w:rPr>
          <w:rFonts w:ascii="Cambria" w:eastAsia="Times New Roman" w:hAnsi="Cambria" w:cs="Times New Roman"/>
          <w:sz w:val="26"/>
          <w:szCs w:val="26"/>
          <w:lang w:eastAsia="ru-RU"/>
        </w:rPr>
        <w:t>Дж.К</w:t>
      </w:r>
      <w:proofErr w:type="spellEnd"/>
      <w:r w:rsidRPr="004E0DF6">
        <w:rPr>
          <w:rFonts w:ascii="Cambria" w:eastAsia="Times New Roman" w:hAnsi="Cambria" w:cs="Times New Roman"/>
          <w:sz w:val="26"/>
          <w:szCs w:val="26"/>
          <w:lang w:eastAsia="ru-RU"/>
        </w:rPr>
        <w:t>. и др. Международная конференция по определениям сепсиса. 2001 г. Международная конференция SCCM/ESICM/ACCP/ATS/SIS по определениям сепсиса. </w:t>
      </w:r>
      <w:r w:rsidRPr="004E0DF6">
        <w:rPr>
          <w:rFonts w:ascii="Cambria" w:eastAsia="Times New Roman" w:hAnsi="Cambria" w:cs="Times New Roman"/>
          <w:i/>
          <w:iCs/>
          <w:sz w:val="26"/>
          <w:szCs w:val="26"/>
          <w:lang w:eastAsia="ru-RU"/>
        </w:rPr>
        <w:t>Интенсивная терапия Мед. </w:t>
      </w:r>
      <w:r w:rsidRPr="004E0DF6">
        <w:rPr>
          <w:rFonts w:ascii="Cambria" w:eastAsia="Times New Roman" w:hAnsi="Cambria" w:cs="Times New Roman"/>
          <w:sz w:val="26"/>
          <w:szCs w:val="26"/>
          <w:lang w:eastAsia="ru-RU"/>
        </w:rPr>
        <w:t>2003 г.; 29 (4): 530–538.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"https://pubmed.ncbi.nlm.nih.gov/12664219"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PubMed</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 [ </w:t>
      </w:r>
      <w:hyperlink r:id="rId142" w:tgtFrame="_blank" w:history="1">
        <w:r w:rsidRPr="004E0DF6">
          <w:rPr>
            <w:rFonts w:ascii="Cambria" w:eastAsia="Times New Roman" w:hAnsi="Cambria" w:cs="Times New Roman"/>
            <w:color w:val="376FAA"/>
            <w:sz w:val="26"/>
            <w:szCs w:val="26"/>
            <w:u w:val="single"/>
            <w:lang w:eastAsia="ru-RU"/>
          </w:rPr>
          <w:t xml:space="preserve">Академия </w:t>
        </w:r>
        <w:proofErr w:type="spellStart"/>
        <w:r w:rsidRPr="004E0DF6">
          <w:rPr>
            <w:rFonts w:ascii="Cambria" w:eastAsia="Times New Roman" w:hAnsi="Cambria" w:cs="Times New Roman"/>
            <w:color w:val="376FAA"/>
            <w:sz w:val="26"/>
            <w:szCs w:val="26"/>
            <w:u w:val="single"/>
            <w:lang w:eastAsia="ru-RU"/>
          </w:rPr>
          <w:t>Google</w:t>
        </w:r>
        <w:proofErr w:type="spellEnd"/>
      </w:hyperlink>
      <w:r w:rsidRPr="004E0DF6">
        <w:rPr>
          <w:rFonts w:ascii="Cambria" w:eastAsia="Times New Roman" w:hAnsi="Cambria" w:cs="Times New Roman"/>
          <w:sz w:val="26"/>
          <w:szCs w:val="26"/>
          <w:lang w:eastAsia="ru-RU"/>
        </w:rPr>
        <w:t> ]</w:t>
      </w:r>
    </w:p>
    <w:p w:rsidR="004E0DF6" w:rsidRPr="004E0DF6" w:rsidRDefault="004E0DF6" w:rsidP="004E0DF6">
      <w:pPr>
        <w:spacing w:line="400" w:lineRule="atLeast"/>
        <w:rPr>
          <w:rFonts w:ascii="Cambria" w:eastAsia="Times New Roman" w:hAnsi="Cambria" w:cs="Times New Roman"/>
          <w:sz w:val="26"/>
          <w:szCs w:val="26"/>
          <w:lang w:eastAsia="ru-RU"/>
        </w:rPr>
      </w:pPr>
      <w:r w:rsidRPr="004E0DF6">
        <w:rPr>
          <w:rFonts w:ascii="Cambria" w:eastAsia="Times New Roman" w:hAnsi="Cambria" w:cs="Times New Roman"/>
          <w:sz w:val="26"/>
          <w:szCs w:val="26"/>
          <w:lang w:eastAsia="ru-RU"/>
        </w:rPr>
        <w:t xml:space="preserve">11. Винсент </w:t>
      </w:r>
      <w:proofErr w:type="spellStart"/>
      <w:r w:rsidRPr="004E0DF6">
        <w:rPr>
          <w:rFonts w:ascii="Cambria" w:eastAsia="Times New Roman" w:hAnsi="Cambria" w:cs="Times New Roman"/>
          <w:sz w:val="26"/>
          <w:szCs w:val="26"/>
          <w:lang w:eastAsia="ru-RU"/>
        </w:rPr>
        <w:t>Дж.Л</w:t>
      </w:r>
      <w:proofErr w:type="spellEnd"/>
      <w:r w:rsidRPr="004E0DF6">
        <w:rPr>
          <w:rFonts w:ascii="Cambria" w:eastAsia="Times New Roman" w:hAnsi="Cambria" w:cs="Times New Roman"/>
          <w:sz w:val="26"/>
          <w:szCs w:val="26"/>
          <w:lang w:eastAsia="ru-RU"/>
        </w:rPr>
        <w:t xml:space="preserve">., Опал С.М., Маршалл </w:t>
      </w:r>
      <w:proofErr w:type="spellStart"/>
      <w:r w:rsidRPr="004E0DF6">
        <w:rPr>
          <w:rFonts w:ascii="Cambria" w:eastAsia="Times New Roman" w:hAnsi="Cambria" w:cs="Times New Roman"/>
          <w:sz w:val="26"/>
          <w:szCs w:val="26"/>
          <w:lang w:eastAsia="ru-RU"/>
        </w:rPr>
        <w:t>Дж.С</w:t>
      </w:r>
      <w:proofErr w:type="spellEnd"/>
      <w:r w:rsidRPr="004E0DF6">
        <w:rPr>
          <w:rFonts w:ascii="Cambria" w:eastAsia="Times New Roman" w:hAnsi="Cambria" w:cs="Times New Roman"/>
          <w:sz w:val="26"/>
          <w:szCs w:val="26"/>
          <w:lang w:eastAsia="ru-RU"/>
        </w:rPr>
        <w:t xml:space="preserve">., Трейси </w:t>
      </w:r>
      <w:proofErr w:type="spellStart"/>
      <w:r w:rsidRPr="004E0DF6">
        <w:rPr>
          <w:rFonts w:ascii="Cambria" w:eastAsia="Times New Roman" w:hAnsi="Cambria" w:cs="Times New Roman"/>
          <w:sz w:val="26"/>
          <w:szCs w:val="26"/>
          <w:lang w:eastAsia="ru-RU"/>
        </w:rPr>
        <w:t>К.Дж</w:t>
      </w:r>
      <w:proofErr w:type="spellEnd"/>
      <w:r w:rsidRPr="004E0DF6">
        <w:rPr>
          <w:rFonts w:ascii="Cambria" w:eastAsia="Times New Roman" w:hAnsi="Cambria" w:cs="Times New Roman"/>
          <w:sz w:val="26"/>
          <w:szCs w:val="26"/>
          <w:lang w:eastAsia="ru-RU"/>
        </w:rPr>
        <w:t>. Определения сепсиса: время перемен. </w:t>
      </w:r>
      <w:r w:rsidRPr="004E0DF6">
        <w:rPr>
          <w:rFonts w:ascii="Cambria" w:eastAsia="Times New Roman" w:hAnsi="Cambria" w:cs="Times New Roman"/>
          <w:i/>
          <w:iCs/>
          <w:sz w:val="26"/>
          <w:szCs w:val="26"/>
          <w:lang w:eastAsia="ru-RU"/>
        </w:rPr>
        <w:t>Ланцет. </w:t>
      </w:r>
      <w:r w:rsidRPr="004E0DF6">
        <w:rPr>
          <w:rFonts w:ascii="Cambria" w:eastAsia="Times New Roman" w:hAnsi="Cambria" w:cs="Times New Roman"/>
          <w:sz w:val="26"/>
          <w:szCs w:val="26"/>
          <w:lang w:eastAsia="ru-RU"/>
        </w:rPr>
        <w:t>2013; 381 (9868): 774–775. [ </w:t>
      </w:r>
      <w:hyperlink r:id="rId143" w:history="1">
        <w:r w:rsidRPr="004E0DF6">
          <w:rPr>
            <w:rFonts w:ascii="Cambria" w:eastAsia="Times New Roman" w:hAnsi="Cambria" w:cs="Times New Roman"/>
            <w:color w:val="376FAA"/>
            <w:sz w:val="26"/>
            <w:szCs w:val="26"/>
            <w:u w:val="single"/>
            <w:lang w:eastAsia="ru-RU"/>
          </w:rPr>
          <w:t>Бесплатная статья PMC</w:t>
        </w:r>
      </w:hyperlink>
      <w:r w:rsidRPr="004E0DF6">
        <w:rPr>
          <w:rFonts w:ascii="Cambria" w:eastAsia="Times New Roman" w:hAnsi="Cambria" w:cs="Times New Roman"/>
          <w:sz w:val="26"/>
          <w:szCs w:val="26"/>
          <w:lang w:eastAsia="ru-RU"/>
        </w:rPr>
        <w:t> ]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"https://pubmed.ncbi.nlm.nih.gov/23472921"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PubMed</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scholar.google.com/scholar_lookup?journal=Lancet&amp;title=Sepsis+definitions:+time+for+change&amp;author=J-L+Vincent&amp;author=SM+Opal&amp;author=JC+Marshall&amp;author=KJ+Tracey&amp;volume=381&amp;issue=9868&amp;publication_year=2013&amp;pages=774-775&amp;pmid=23472921&amp;" \t "_blank"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Google</w:t>
      </w:r>
      <w:proofErr w:type="spellEnd"/>
      <w:r w:rsidRPr="004E0DF6">
        <w:rPr>
          <w:rFonts w:ascii="Cambria" w:eastAsia="Times New Roman" w:hAnsi="Cambria" w:cs="Times New Roman"/>
          <w:color w:val="376FAA"/>
          <w:sz w:val="26"/>
          <w:szCs w:val="26"/>
          <w:u w:val="single"/>
          <w:lang w:eastAsia="ru-RU"/>
        </w:rPr>
        <w:t xml:space="preserve"> </w:t>
      </w:r>
      <w:proofErr w:type="spellStart"/>
      <w:r w:rsidRPr="004E0DF6">
        <w:rPr>
          <w:rFonts w:ascii="Cambria" w:eastAsia="Times New Roman" w:hAnsi="Cambria" w:cs="Times New Roman"/>
          <w:color w:val="376FAA"/>
          <w:sz w:val="26"/>
          <w:szCs w:val="26"/>
          <w:u w:val="single"/>
          <w:lang w:eastAsia="ru-RU"/>
        </w:rPr>
        <w:t>Scholar</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w:t>
      </w:r>
    </w:p>
    <w:p w:rsidR="004E0DF6" w:rsidRPr="004E0DF6" w:rsidRDefault="004E0DF6" w:rsidP="004E0DF6">
      <w:pPr>
        <w:spacing w:line="400" w:lineRule="atLeast"/>
        <w:rPr>
          <w:rFonts w:ascii="Cambria" w:eastAsia="Times New Roman" w:hAnsi="Cambria" w:cs="Times New Roman"/>
          <w:sz w:val="26"/>
          <w:szCs w:val="26"/>
          <w:lang w:eastAsia="ru-RU"/>
        </w:rPr>
      </w:pPr>
      <w:r w:rsidRPr="004E0DF6">
        <w:rPr>
          <w:rFonts w:ascii="Cambria" w:eastAsia="Times New Roman" w:hAnsi="Cambria" w:cs="Times New Roman"/>
          <w:sz w:val="26"/>
          <w:szCs w:val="26"/>
          <w:lang w:eastAsia="ru-RU"/>
        </w:rPr>
        <w:lastRenderedPageBreak/>
        <w:t xml:space="preserve">12. Сеймур К.В., </w:t>
      </w:r>
      <w:proofErr w:type="spellStart"/>
      <w:r w:rsidRPr="004E0DF6">
        <w:rPr>
          <w:rFonts w:ascii="Cambria" w:eastAsia="Times New Roman" w:hAnsi="Cambria" w:cs="Times New Roman"/>
          <w:sz w:val="26"/>
          <w:szCs w:val="26"/>
          <w:lang w:eastAsia="ru-RU"/>
        </w:rPr>
        <w:t>Лю</w:t>
      </w:r>
      <w:proofErr w:type="spellEnd"/>
      <w:r w:rsidRPr="004E0DF6">
        <w:rPr>
          <w:rFonts w:ascii="Cambria" w:eastAsia="Times New Roman" w:hAnsi="Cambria" w:cs="Times New Roman"/>
          <w:sz w:val="26"/>
          <w:szCs w:val="26"/>
          <w:lang w:eastAsia="ru-RU"/>
        </w:rPr>
        <w:t xml:space="preserve"> В., Ивашина </w:t>
      </w:r>
      <w:proofErr w:type="spellStart"/>
      <w:r w:rsidRPr="004E0DF6">
        <w:rPr>
          <w:rFonts w:ascii="Cambria" w:eastAsia="Times New Roman" w:hAnsi="Cambria" w:cs="Times New Roman"/>
          <w:sz w:val="26"/>
          <w:szCs w:val="26"/>
          <w:lang w:eastAsia="ru-RU"/>
        </w:rPr>
        <w:t>Т.Дж</w:t>
      </w:r>
      <w:proofErr w:type="spellEnd"/>
      <w:r w:rsidRPr="004E0DF6">
        <w:rPr>
          <w:rFonts w:ascii="Cambria" w:eastAsia="Times New Roman" w:hAnsi="Cambria" w:cs="Times New Roman"/>
          <w:sz w:val="26"/>
          <w:szCs w:val="26"/>
          <w:lang w:eastAsia="ru-RU"/>
        </w:rPr>
        <w:t xml:space="preserve">. и </w:t>
      </w:r>
      <w:proofErr w:type="spellStart"/>
      <w:r w:rsidRPr="004E0DF6">
        <w:rPr>
          <w:rFonts w:ascii="Cambria" w:eastAsia="Times New Roman" w:hAnsi="Cambria" w:cs="Times New Roman"/>
          <w:sz w:val="26"/>
          <w:szCs w:val="26"/>
          <w:lang w:eastAsia="ru-RU"/>
        </w:rPr>
        <w:t>соавт</w:t>
      </w:r>
      <w:proofErr w:type="spellEnd"/>
      <w:r w:rsidRPr="004E0DF6">
        <w:rPr>
          <w:rFonts w:ascii="Cambria" w:eastAsia="Times New Roman" w:hAnsi="Cambria" w:cs="Times New Roman"/>
          <w:sz w:val="26"/>
          <w:szCs w:val="26"/>
          <w:lang w:eastAsia="ru-RU"/>
        </w:rPr>
        <w:t>. Оценка клинических критериев сепсиса. </w:t>
      </w:r>
      <w:r w:rsidRPr="004E0DF6">
        <w:rPr>
          <w:rFonts w:ascii="Cambria" w:eastAsia="Times New Roman" w:hAnsi="Cambria" w:cs="Times New Roman"/>
          <w:i/>
          <w:iCs/>
          <w:sz w:val="26"/>
          <w:szCs w:val="26"/>
          <w:lang w:eastAsia="ru-RU"/>
        </w:rPr>
        <w:t>JAMA</w:t>
      </w:r>
      <w:r w:rsidRPr="004E0DF6">
        <w:rPr>
          <w:rFonts w:ascii="Cambria" w:eastAsia="Times New Roman" w:hAnsi="Cambria" w:cs="Times New Roman"/>
          <w:sz w:val="26"/>
          <w:szCs w:val="26"/>
          <w:lang w:eastAsia="ru-RU"/>
        </w:rPr>
        <w:t> [ </w:t>
      </w:r>
      <w:hyperlink r:id="rId144" w:history="1">
        <w:r w:rsidRPr="004E0DF6">
          <w:rPr>
            <w:rFonts w:ascii="Cambria" w:eastAsia="Times New Roman" w:hAnsi="Cambria" w:cs="Times New Roman"/>
            <w:color w:val="376FAA"/>
            <w:sz w:val="26"/>
            <w:szCs w:val="26"/>
            <w:u w:val="single"/>
            <w:lang w:eastAsia="ru-RU"/>
          </w:rPr>
          <w:t>Бесплатная статья PMC</w:t>
        </w:r>
      </w:hyperlink>
      <w:r w:rsidRPr="004E0DF6">
        <w:rPr>
          <w:rFonts w:ascii="Cambria" w:eastAsia="Times New Roman" w:hAnsi="Cambria" w:cs="Times New Roman"/>
          <w:sz w:val="26"/>
          <w:szCs w:val="26"/>
          <w:lang w:eastAsia="ru-RU"/>
        </w:rPr>
        <w:t> ]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"https://pubmed.ncbi.nlm.nih.gov/26903335"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PubMed</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"https://scholar.google.com/scholar_lookup?journal=JAMA&amp;title=Assessment+of+clinical+criteria+for+sepsis&amp;author=CW+Seymour&amp;author=V+Liu&amp;author=TJ+Iwashyna&amp;" \t "_blank"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Google</w:t>
      </w:r>
      <w:proofErr w:type="spellEnd"/>
      <w:r w:rsidRPr="004E0DF6">
        <w:rPr>
          <w:rFonts w:ascii="Cambria" w:eastAsia="Times New Roman" w:hAnsi="Cambria" w:cs="Times New Roman"/>
          <w:color w:val="376FAA"/>
          <w:sz w:val="26"/>
          <w:szCs w:val="26"/>
          <w:u w:val="single"/>
          <w:lang w:eastAsia="ru-RU"/>
        </w:rPr>
        <w:t xml:space="preserve"> </w:t>
      </w:r>
      <w:proofErr w:type="spellStart"/>
      <w:r w:rsidRPr="004E0DF6">
        <w:rPr>
          <w:rFonts w:ascii="Cambria" w:eastAsia="Times New Roman" w:hAnsi="Cambria" w:cs="Times New Roman"/>
          <w:color w:val="376FAA"/>
          <w:sz w:val="26"/>
          <w:szCs w:val="26"/>
          <w:u w:val="single"/>
          <w:lang w:eastAsia="ru-RU"/>
        </w:rPr>
        <w:t>Scholar</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w:t>
      </w:r>
    </w:p>
    <w:p w:rsidR="004E0DF6" w:rsidRPr="004E0DF6" w:rsidRDefault="004E0DF6" w:rsidP="004E0DF6">
      <w:pPr>
        <w:spacing w:line="400" w:lineRule="atLeast"/>
        <w:rPr>
          <w:rFonts w:ascii="Cambria" w:eastAsia="Times New Roman" w:hAnsi="Cambria" w:cs="Times New Roman"/>
          <w:sz w:val="26"/>
          <w:szCs w:val="26"/>
          <w:lang w:eastAsia="ru-RU"/>
        </w:rPr>
      </w:pPr>
      <w:r w:rsidRPr="004E0DF6">
        <w:rPr>
          <w:rFonts w:ascii="Cambria" w:eastAsia="Times New Roman" w:hAnsi="Cambria" w:cs="Times New Roman"/>
          <w:sz w:val="26"/>
          <w:szCs w:val="26"/>
          <w:lang w:eastAsia="ru-RU"/>
        </w:rPr>
        <w:t>13. </w:t>
      </w:r>
      <w:proofErr w:type="spellStart"/>
      <w:r w:rsidRPr="004E0DF6">
        <w:rPr>
          <w:rFonts w:ascii="Cambria" w:eastAsia="Times New Roman" w:hAnsi="Cambria" w:cs="Times New Roman"/>
          <w:sz w:val="26"/>
          <w:szCs w:val="26"/>
          <w:lang w:eastAsia="ru-RU"/>
        </w:rPr>
        <w:t>Шанкар</w:t>
      </w:r>
      <w:proofErr w:type="spellEnd"/>
      <w:r w:rsidRPr="004E0DF6">
        <w:rPr>
          <w:rFonts w:ascii="Cambria" w:eastAsia="Times New Roman" w:hAnsi="Cambria" w:cs="Times New Roman"/>
          <w:sz w:val="26"/>
          <w:szCs w:val="26"/>
          <w:lang w:eastAsia="ru-RU"/>
        </w:rPr>
        <w:t xml:space="preserve">-Хари М., </w:t>
      </w:r>
      <w:proofErr w:type="spellStart"/>
      <w:r w:rsidRPr="004E0DF6">
        <w:rPr>
          <w:rFonts w:ascii="Cambria" w:eastAsia="Times New Roman" w:hAnsi="Cambria" w:cs="Times New Roman"/>
          <w:sz w:val="26"/>
          <w:szCs w:val="26"/>
          <w:lang w:eastAsia="ru-RU"/>
        </w:rPr>
        <w:t>Филлипс</w:t>
      </w:r>
      <w:proofErr w:type="spellEnd"/>
      <w:r w:rsidRPr="004E0DF6">
        <w:rPr>
          <w:rFonts w:ascii="Cambria" w:eastAsia="Times New Roman" w:hAnsi="Cambria" w:cs="Times New Roman"/>
          <w:sz w:val="26"/>
          <w:szCs w:val="26"/>
          <w:lang w:eastAsia="ru-RU"/>
        </w:rPr>
        <w:t xml:space="preserve"> Г., Леви М.Л. и др. Оценка определения и клинических критериев септического шока. </w:t>
      </w:r>
      <w:r w:rsidRPr="004E0DF6">
        <w:rPr>
          <w:rFonts w:ascii="Cambria" w:eastAsia="Times New Roman" w:hAnsi="Cambria" w:cs="Times New Roman"/>
          <w:i/>
          <w:iCs/>
          <w:sz w:val="26"/>
          <w:szCs w:val="26"/>
          <w:lang w:eastAsia="ru-RU"/>
        </w:rPr>
        <w:t>JAMA</w:t>
      </w:r>
      <w:r w:rsidRPr="004E0DF6">
        <w:rPr>
          <w:rFonts w:ascii="Cambria" w:eastAsia="Times New Roman" w:hAnsi="Cambria" w:cs="Times New Roman"/>
          <w:sz w:val="26"/>
          <w:szCs w:val="26"/>
          <w:lang w:eastAsia="ru-RU"/>
        </w:rPr>
        <w:t> [ </w:t>
      </w:r>
      <w:hyperlink r:id="rId145" w:history="1">
        <w:r w:rsidRPr="004E0DF6">
          <w:rPr>
            <w:rFonts w:ascii="Cambria" w:eastAsia="Times New Roman" w:hAnsi="Cambria" w:cs="Times New Roman"/>
            <w:color w:val="376FAA"/>
            <w:sz w:val="26"/>
            <w:szCs w:val="26"/>
            <w:u w:val="single"/>
            <w:lang w:eastAsia="ru-RU"/>
          </w:rPr>
          <w:t>Бесплатная статья PMC</w:t>
        </w:r>
      </w:hyperlink>
      <w:r w:rsidRPr="004E0DF6">
        <w:rPr>
          <w:rFonts w:ascii="Cambria" w:eastAsia="Times New Roman" w:hAnsi="Cambria" w:cs="Times New Roman"/>
          <w:sz w:val="26"/>
          <w:szCs w:val="26"/>
          <w:lang w:eastAsia="ru-RU"/>
        </w:rPr>
        <w:t> ]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"https://pubmed.ncbi.nlm.nih.gov/26903336"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PubMed</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"https://scholar.google.com/scholar_lookup?journal=JAMA&amp;title=Assessment+of+definition+and+clinical+criteria+for+septic+shock&amp;author=M+Shankar-Hari&amp;author=G+Phillips&amp;author=ML+Levy&amp;" \t "_blank"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Google</w:t>
      </w:r>
      <w:proofErr w:type="spellEnd"/>
      <w:r w:rsidRPr="004E0DF6">
        <w:rPr>
          <w:rFonts w:ascii="Cambria" w:eastAsia="Times New Roman" w:hAnsi="Cambria" w:cs="Times New Roman"/>
          <w:color w:val="376FAA"/>
          <w:sz w:val="26"/>
          <w:szCs w:val="26"/>
          <w:u w:val="single"/>
          <w:lang w:eastAsia="ru-RU"/>
        </w:rPr>
        <w:t xml:space="preserve"> </w:t>
      </w:r>
      <w:proofErr w:type="spellStart"/>
      <w:r w:rsidRPr="004E0DF6">
        <w:rPr>
          <w:rFonts w:ascii="Cambria" w:eastAsia="Times New Roman" w:hAnsi="Cambria" w:cs="Times New Roman"/>
          <w:color w:val="376FAA"/>
          <w:sz w:val="26"/>
          <w:szCs w:val="26"/>
          <w:u w:val="single"/>
          <w:lang w:eastAsia="ru-RU"/>
        </w:rPr>
        <w:t>Scholar</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w:t>
      </w:r>
    </w:p>
    <w:p w:rsidR="004E0DF6" w:rsidRPr="004E0DF6" w:rsidRDefault="004E0DF6" w:rsidP="004E0DF6">
      <w:pPr>
        <w:spacing w:line="400" w:lineRule="atLeast"/>
        <w:rPr>
          <w:rFonts w:ascii="Cambria" w:eastAsia="Times New Roman" w:hAnsi="Cambria" w:cs="Times New Roman"/>
          <w:sz w:val="26"/>
          <w:szCs w:val="26"/>
          <w:lang w:eastAsia="ru-RU"/>
        </w:rPr>
      </w:pPr>
      <w:r w:rsidRPr="004E0DF6">
        <w:rPr>
          <w:rFonts w:ascii="Cambria" w:eastAsia="Times New Roman" w:hAnsi="Cambria" w:cs="Times New Roman"/>
          <w:sz w:val="26"/>
          <w:szCs w:val="26"/>
          <w:lang w:eastAsia="ru-RU"/>
        </w:rPr>
        <w:t>14. </w:t>
      </w:r>
      <w:proofErr w:type="spellStart"/>
      <w:r w:rsidRPr="004E0DF6">
        <w:rPr>
          <w:rFonts w:ascii="Cambria" w:eastAsia="Times New Roman" w:hAnsi="Cambria" w:cs="Times New Roman"/>
          <w:sz w:val="26"/>
          <w:szCs w:val="26"/>
          <w:lang w:eastAsia="ru-RU"/>
        </w:rPr>
        <w:t>Ангус</w:t>
      </w:r>
      <w:proofErr w:type="spellEnd"/>
      <w:r w:rsidRPr="004E0DF6">
        <w:rPr>
          <w:rFonts w:ascii="Cambria" w:eastAsia="Times New Roman" w:hAnsi="Cambria" w:cs="Times New Roman"/>
          <w:sz w:val="26"/>
          <w:szCs w:val="26"/>
          <w:lang w:eastAsia="ru-RU"/>
        </w:rPr>
        <w:t xml:space="preserve"> Д.К., Ван дер </w:t>
      </w:r>
      <w:proofErr w:type="spellStart"/>
      <w:r w:rsidRPr="004E0DF6">
        <w:rPr>
          <w:rFonts w:ascii="Cambria" w:eastAsia="Times New Roman" w:hAnsi="Cambria" w:cs="Times New Roman"/>
          <w:sz w:val="26"/>
          <w:szCs w:val="26"/>
          <w:lang w:eastAsia="ru-RU"/>
        </w:rPr>
        <w:t>Полл</w:t>
      </w:r>
      <w:proofErr w:type="spellEnd"/>
      <w:r w:rsidRPr="004E0DF6">
        <w:rPr>
          <w:rFonts w:ascii="Cambria" w:eastAsia="Times New Roman" w:hAnsi="Cambria" w:cs="Times New Roman"/>
          <w:sz w:val="26"/>
          <w:szCs w:val="26"/>
          <w:lang w:eastAsia="ru-RU"/>
        </w:rPr>
        <w:t xml:space="preserve"> Т. Тяжелый сепсис и септический шок. </w:t>
      </w:r>
      <w:r w:rsidRPr="004E0DF6">
        <w:rPr>
          <w:rFonts w:ascii="Cambria" w:eastAsia="Times New Roman" w:hAnsi="Cambria" w:cs="Times New Roman"/>
          <w:i/>
          <w:iCs/>
          <w:sz w:val="26"/>
          <w:szCs w:val="26"/>
          <w:lang w:eastAsia="ru-RU"/>
        </w:rPr>
        <w:t xml:space="preserve">N </w:t>
      </w:r>
      <w:proofErr w:type="spellStart"/>
      <w:r w:rsidRPr="004E0DF6">
        <w:rPr>
          <w:rFonts w:ascii="Cambria" w:eastAsia="Times New Roman" w:hAnsi="Cambria" w:cs="Times New Roman"/>
          <w:i/>
          <w:iCs/>
          <w:sz w:val="26"/>
          <w:szCs w:val="26"/>
          <w:lang w:eastAsia="ru-RU"/>
        </w:rPr>
        <w:t>Engl</w:t>
      </w:r>
      <w:proofErr w:type="spellEnd"/>
      <w:r w:rsidRPr="004E0DF6">
        <w:rPr>
          <w:rFonts w:ascii="Cambria" w:eastAsia="Times New Roman" w:hAnsi="Cambria" w:cs="Times New Roman"/>
          <w:i/>
          <w:iCs/>
          <w:sz w:val="26"/>
          <w:szCs w:val="26"/>
          <w:lang w:eastAsia="ru-RU"/>
        </w:rPr>
        <w:t xml:space="preserve"> J </w:t>
      </w:r>
      <w:proofErr w:type="spellStart"/>
      <w:r w:rsidRPr="004E0DF6">
        <w:rPr>
          <w:rFonts w:ascii="Cambria" w:eastAsia="Times New Roman" w:hAnsi="Cambria" w:cs="Times New Roman"/>
          <w:i/>
          <w:iCs/>
          <w:sz w:val="26"/>
          <w:szCs w:val="26"/>
          <w:lang w:eastAsia="ru-RU"/>
        </w:rPr>
        <w:t>Med</w:t>
      </w:r>
      <w:proofErr w:type="spellEnd"/>
      <w:r w:rsidRPr="004E0DF6">
        <w:rPr>
          <w:rFonts w:ascii="Cambria" w:eastAsia="Times New Roman" w:hAnsi="Cambria" w:cs="Times New Roman"/>
          <w:i/>
          <w:iCs/>
          <w:sz w:val="26"/>
          <w:szCs w:val="26"/>
          <w:lang w:eastAsia="ru-RU"/>
        </w:rPr>
        <w:t>. </w:t>
      </w:r>
      <w:r w:rsidRPr="004E0DF6">
        <w:rPr>
          <w:rFonts w:ascii="Cambria" w:eastAsia="Times New Roman" w:hAnsi="Cambria" w:cs="Times New Roman"/>
          <w:sz w:val="26"/>
          <w:szCs w:val="26"/>
          <w:lang w:eastAsia="ru-RU"/>
        </w:rPr>
        <w:t>2013; 369 (9): 840–851.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"https://pubmed.ncbi.nlm.nih.gov/23984731"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PubMed</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 [ </w:t>
      </w:r>
      <w:hyperlink r:id="rId146" w:tgtFrame="_blank" w:history="1">
        <w:r w:rsidRPr="004E0DF6">
          <w:rPr>
            <w:rFonts w:ascii="Cambria" w:eastAsia="Times New Roman" w:hAnsi="Cambria" w:cs="Times New Roman"/>
            <w:color w:val="376FAA"/>
            <w:sz w:val="26"/>
            <w:szCs w:val="26"/>
            <w:u w:val="single"/>
            <w:lang w:eastAsia="ru-RU"/>
          </w:rPr>
          <w:t xml:space="preserve">Академия </w:t>
        </w:r>
        <w:proofErr w:type="spellStart"/>
        <w:r w:rsidRPr="004E0DF6">
          <w:rPr>
            <w:rFonts w:ascii="Cambria" w:eastAsia="Times New Roman" w:hAnsi="Cambria" w:cs="Times New Roman"/>
            <w:color w:val="376FAA"/>
            <w:sz w:val="26"/>
            <w:szCs w:val="26"/>
            <w:u w:val="single"/>
            <w:lang w:eastAsia="ru-RU"/>
          </w:rPr>
          <w:t>Google</w:t>
        </w:r>
        <w:proofErr w:type="spellEnd"/>
      </w:hyperlink>
      <w:r w:rsidRPr="004E0DF6">
        <w:rPr>
          <w:rFonts w:ascii="Cambria" w:eastAsia="Times New Roman" w:hAnsi="Cambria" w:cs="Times New Roman"/>
          <w:sz w:val="26"/>
          <w:szCs w:val="26"/>
          <w:lang w:eastAsia="ru-RU"/>
        </w:rPr>
        <w:t> ]</w:t>
      </w:r>
    </w:p>
    <w:p w:rsidR="004E0DF6" w:rsidRPr="004E0DF6" w:rsidRDefault="004E0DF6" w:rsidP="004E0DF6">
      <w:pPr>
        <w:spacing w:line="400" w:lineRule="atLeast"/>
        <w:rPr>
          <w:rFonts w:ascii="Cambria" w:eastAsia="Times New Roman" w:hAnsi="Cambria" w:cs="Times New Roman"/>
          <w:sz w:val="26"/>
          <w:szCs w:val="26"/>
          <w:lang w:eastAsia="ru-RU"/>
        </w:rPr>
      </w:pPr>
      <w:r w:rsidRPr="004E0DF6">
        <w:rPr>
          <w:rFonts w:ascii="Cambria" w:eastAsia="Times New Roman" w:hAnsi="Cambria" w:cs="Times New Roman"/>
          <w:sz w:val="26"/>
          <w:szCs w:val="26"/>
          <w:lang w:eastAsia="ru-RU"/>
        </w:rPr>
        <w:t>15. </w:t>
      </w:r>
      <w:proofErr w:type="spellStart"/>
      <w:r w:rsidRPr="004E0DF6">
        <w:rPr>
          <w:rFonts w:ascii="Cambria" w:eastAsia="Times New Roman" w:hAnsi="Cambria" w:cs="Times New Roman"/>
          <w:sz w:val="26"/>
          <w:szCs w:val="26"/>
          <w:lang w:eastAsia="ru-RU"/>
        </w:rPr>
        <w:t>Wiersinga</w:t>
      </w:r>
      <w:proofErr w:type="spellEnd"/>
      <w:r w:rsidRPr="004E0DF6">
        <w:rPr>
          <w:rFonts w:ascii="Cambria" w:eastAsia="Times New Roman" w:hAnsi="Cambria" w:cs="Times New Roman"/>
          <w:sz w:val="26"/>
          <w:szCs w:val="26"/>
          <w:lang w:eastAsia="ru-RU"/>
        </w:rPr>
        <w:t xml:space="preserve"> WJ, </w:t>
      </w:r>
      <w:proofErr w:type="spellStart"/>
      <w:r w:rsidRPr="004E0DF6">
        <w:rPr>
          <w:rFonts w:ascii="Cambria" w:eastAsia="Times New Roman" w:hAnsi="Cambria" w:cs="Times New Roman"/>
          <w:sz w:val="26"/>
          <w:szCs w:val="26"/>
          <w:lang w:eastAsia="ru-RU"/>
        </w:rPr>
        <w:t>Leopold</w:t>
      </w:r>
      <w:proofErr w:type="spellEnd"/>
      <w:r w:rsidRPr="004E0DF6">
        <w:rPr>
          <w:rFonts w:ascii="Cambria" w:eastAsia="Times New Roman" w:hAnsi="Cambria" w:cs="Times New Roman"/>
          <w:sz w:val="26"/>
          <w:szCs w:val="26"/>
          <w:lang w:eastAsia="ru-RU"/>
        </w:rPr>
        <w:t xml:space="preserve"> SJ, </w:t>
      </w:r>
      <w:proofErr w:type="spellStart"/>
      <w:r w:rsidRPr="004E0DF6">
        <w:rPr>
          <w:rFonts w:ascii="Cambria" w:eastAsia="Times New Roman" w:hAnsi="Cambria" w:cs="Times New Roman"/>
          <w:sz w:val="26"/>
          <w:szCs w:val="26"/>
          <w:lang w:eastAsia="ru-RU"/>
        </w:rPr>
        <w:t>Cranendonk</w:t>
      </w:r>
      <w:proofErr w:type="spellEnd"/>
      <w:r w:rsidRPr="004E0DF6">
        <w:rPr>
          <w:rFonts w:ascii="Cambria" w:eastAsia="Times New Roman" w:hAnsi="Cambria" w:cs="Times New Roman"/>
          <w:sz w:val="26"/>
          <w:szCs w:val="26"/>
          <w:lang w:eastAsia="ru-RU"/>
        </w:rPr>
        <w:t xml:space="preserve"> DR, </w:t>
      </w:r>
      <w:proofErr w:type="spellStart"/>
      <w:r w:rsidRPr="004E0DF6">
        <w:rPr>
          <w:rFonts w:ascii="Cambria" w:eastAsia="Times New Roman" w:hAnsi="Cambria" w:cs="Times New Roman"/>
          <w:sz w:val="26"/>
          <w:szCs w:val="26"/>
          <w:lang w:eastAsia="ru-RU"/>
        </w:rPr>
        <w:t>van</w:t>
      </w:r>
      <w:proofErr w:type="spellEnd"/>
      <w:r w:rsidRPr="004E0DF6">
        <w:rPr>
          <w:rFonts w:ascii="Cambria" w:eastAsia="Times New Roman" w:hAnsi="Cambria" w:cs="Times New Roman"/>
          <w:sz w:val="26"/>
          <w:szCs w:val="26"/>
          <w:lang w:eastAsia="ru-RU"/>
        </w:rPr>
        <w:t xml:space="preserve"> </w:t>
      </w:r>
      <w:proofErr w:type="spellStart"/>
      <w:r w:rsidRPr="004E0DF6">
        <w:rPr>
          <w:rFonts w:ascii="Cambria" w:eastAsia="Times New Roman" w:hAnsi="Cambria" w:cs="Times New Roman"/>
          <w:sz w:val="26"/>
          <w:szCs w:val="26"/>
          <w:lang w:eastAsia="ru-RU"/>
        </w:rPr>
        <w:t>der</w:t>
      </w:r>
      <w:proofErr w:type="spellEnd"/>
      <w:r w:rsidRPr="004E0DF6">
        <w:rPr>
          <w:rFonts w:ascii="Cambria" w:eastAsia="Times New Roman" w:hAnsi="Cambria" w:cs="Times New Roman"/>
          <w:sz w:val="26"/>
          <w:szCs w:val="26"/>
          <w:lang w:eastAsia="ru-RU"/>
        </w:rPr>
        <w:t xml:space="preserve"> </w:t>
      </w:r>
      <w:proofErr w:type="spellStart"/>
      <w:r w:rsidRPr="004E0DF6">
        <w:rPr>
          <w:rFonts w:ascii="Cambria" w:eastAsia="Times New Roman" w:hAnsi="Cambria" w:cs="Times New Roman"/>
          <w:sz w:val="26"/>
          <w:szCs w:val="26"/>
          <w:lang w:eastAsia="ru-RU"/>
        </w:rPr>
        <w:t>Poll</w:t>
      </w:r>
      <w:proofErr w:type="spellEnd"/>
      <w:r w:rsidRPr="004E0DF6">
        <w:rPr>
          <w:rFonts w:ascii="Cambria" w:eastAsia="Times New Roman" w:hAnsi="Cambria" w:cs="Times New Roman"/>
          <w:sz w:val="26"/>
          <w:szCs w:val="26"/>
          <w:lang w:eastAsia="ru-RU"/>
        </w:rPr>
        <w:t xml:space="preserve"> T. Врожденные иммунные реакции хозяина на сепсис. </w:t>
      </w:r>
      <w:r w:rsidRPr="004E0DF6">
        <w:rPr>
          <w:rFonts w:ascii="Cambria" w:eastAsia="Times New Roman" w:hAnsi="Cambria" w:cs="Times New Roman"/>
          <w:i/>
          <w:iCs/>
          <w:sz w:val="26"/>
          <w:szCs w:val="26"/>
          <w:lang w:eastAsia="ru-RU"/>
        </w:rPr>
        <w:t>Вирулентность. </w:t>
      </w:r>
      <w:r w:rsidRPr="004E0DF6">
        <w:rPr>
          <w:rFonts w:ascii="Cambria" w:eastAsia="Times New Roman" w:hAnsi="Cambria" w:cs="Times New Roman"/>
          <w:sz w:val="26"/>
          <w:szCs w:val="26"/>
          <w:lang w:eastAsia="ru-RU"/>
        </w:rPr>
        <w:t>2014; 5 (1): 36–44. [ </w:t>
      </w:r>
      <w:hyperlink r:id="rId147" w:history="1">
        <w:r w:rsidRPr="004E0DF6">
          <w:rPr>
            <w:rFonts w:ascii="Cambria" w:eastAsia="Times New Roman" w:hAnsi="Cambria" w:cs="Times New Roman"/>
            <w:color w:val="376FAA"/>
            <w:sz w:val="26"/>
            <w:szCs w:val="26"/>
            <w:u w:val="single"/>
            <w:lang w:eastAsia="ru-RU"/>
          </w:rPr>
          <w:t>Бесплатная статья PMC</w:t>
        </w:r>
      </w:hyperlink>
      <w:r w:rsidRPr="004E0DF6">
        <w:rPr>
          <w:rFonts w:ascii="Cambria" w:eastAsia="Times New Roman" w:hAnsi="Cambria" w:cs="Times New Roman"/>
          <w:sz w:val="26"/>
          <w:szCs w:val="26"/>
          <w:lang w:eastAsia="ru-RU"/>
        </w:rPr>
        <w:t> ]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"https://pubmed.ncbi.nlm.nih.gov/23774844"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PubMed</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scholar.google.com/scholar_lookup?journal=Virulence&amp;title=Host+innate+immune+responses+to+sepsis&amp;author=WJ+Wiersinga&amp;author=SJ+Leopold&amp;author=DR+Cranendonk&amp;author=T+van+der+Poll&amp;volume=5&amp;issue=1&amp;publication_year=2014&amp;pages=36-44&amp;pmid=23774844&amp;" \t "_blank"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Google</w:t>
      </w:r>
      <w:proofErr w:type="spellEnd"/>
      <w:r w:rsidRPr="004E0DF6">
        <w:rPr>
          <w:rFonts w:ascii="Cambria" w:eastAsia="Times New Roman" w:hAnsi="Cambria" w:cs="Times New Roman"/>
          <w:color w:val="376FAA"/>
          <w:sz w:val="26"/>
          <w:szCs w:val="26"/>
          <w:u w:val="single"/>
          <w:lang w:eastAsia="ru-RU"/>
        </w:rPr>
        <w:t xml:space="preserve"> </w:t>
      </w:r>
      <w:proofErr w:type="spellStart"/>
      <w:r w:rsidRPr="004E0DF6">
        <w:rPr>
          <w:rFonts w:ascii="Cambria" w:eastAsia="Times New Roman" w:hAnsi="Cambria" w:cs="Times New Roman"/>
          <w:color w:val="376FAA"/>
          <w:sz w:val="26"/>
          <w:szCs w:val="26"/>
          <w:u w:val="single"/>
          <w:lang w:eastAsia="ru-RU"/>
        </w:rPr>
        <w:t>Scholar</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w:t>
      </w:r>
    </w:p>
    <w:p w:rsidR="004E0DF6" w:rsidRPr="004E0DF6" w:rsidRDefault="004E0DF6" w:rsidP="004E0DF6">
      <w:pPr>
        <w:spacing w:line="400" w:lineRule="atLeast"/>
        <w:rPr>
          <w:rFonts w:ascii="Cambria" w:eastAsia="Times New Roman" w:hAnsi="Cambria" w:cs="Times New Roman"/>
          <w:sz w:val="26"/>
          <w:szCs w:val="26"/>
          <w:lang w:eastAsia="ru-RU"/>
        </w:rPr>
      </w:pPr>
      <w:r w:rsidRPr="004E0DF6">
        <w:rPr>
          <w:rFonts w:ascii="Cambria" w:eastAsia="Times New Roman" w:hAnsi="Cambria" w:cs="Times New Roman"/>
          <w:sz w:val="26"/>
          <w:szCs w:val="26"/>
          <w:lang w:eastAsia="ru-RU"/>
        </w:rPr>
        <w:t>16. </w:t>
      </w:r>
      <w:proofErr w:type="spellStart"/>
      <w:r w:rsidRPr="004E0DF6">
        <w:rPr>
          <w:rFonts w:ascii="Cambria" w:eastAsia="Times New Roman" w:hAnsi="Cambria" w:cs="Times New Roman"/>
          <w:sz w:val="26"/>
          <w:szCs w:val="26"/>
          <w:lang w:eastAsia="ru-RU"/>
        </w:rPr>
        <w:t>Hotchkiss</w:t>
      </w:r>
      <w:proofErr w:type="spellEnd"/>
      <w:r w:rsidRPr="004E0DF6">
        <w:rPr>
          <w:rFonts w:ascii="Cambria" w:eastAsia="Times New Roman" w:hAnsi="Cambria" w:cs="Times New Roman"/>
          <w:sz w:val="26"/>
          <w:szCs w:val="26"/>
          <w:lang w:eastAsia="ru-RU"/>
        </w:rPr>
        <w:t xml:space="preserve"> RS, </w:t>
      </w:r>
      <w:proofErr w:type="spellStart"/>
      <w:r w:rsidRPr="004E0DF6">
        <w:rPr>
          <w:rFonts w:ascii="Cambria" w:eastAsia="Times New Roman" w:hAnsi="Cambria" w:cs="Times New Roman"/>
          <w:sz w:val="26"/>
          <w:szCs w:val="26"/>
          <w:lang w:eastAsia="ru-RU"/>
        </w:rPr>
        <w:t>Monneret</w:t>
      </w:r>
      <w:proofErr w:type="spellEnd"/>
      <w:r w:rsidRPr="004E0DF6">
        <w:rPr>
          <w:rFonts w:ascii="Cambria" w:eastAsia="Times New Roman" w:hAnsi="Cambria" w:cs="Times New Roman"/>
          <w:sz w:val="26"/>
          <w:szCs w:val="26"/>
          <w:lang w:eastAsia="ru-RU"/>
        </w:rPr>
        <w:t xml:space="preserve"> G, </w:t>
      </w:r>
      <w:proofErr w:type="spellStart"/>
      <w:r w:rsidRPr="004E0DF6">
        <w:rPr>
          <w:rFonts w:ascii="Cambria" w:eastAsia="Times New Roman" w:hAnsi="Cambria" w:cs="Times New Roman"/>
          <w:sz w:val="26"/>
          <w:szCs w:val="26"/>
          <w:lang w:eastAsia="ru-RU"/>
        </w:rPr>
        <w:t>Payen</w:t>
      </w:r>
      <w:proofErr w:type="spellEnd"/>
      <w:r w:rsidRPr="004E0DF6">
        <w:rPr>
          <w:rFonts w:ascii="Cambria" w:eastAsia="Times New Roman" w:hAnsi="Cambria" w:cs="Times New Roman"/>
          <w:sz w:val="26"/>
          <w:szCs w:val="26"/>
          <w:lang w:eastAsia="ru-RU"/>
        </w:rPr>
        <w:t xml:space="preserve"> D. </w:t>
      </w:r>
      <w:proofErr w:type="spellStart"/>
      <w:r w:rsidRPr="004E0DF6">
        <w:rPr>
          <w:rFonts w:ascii="Cambria" w:eastAsia="Times New Roman" w:hAnsi="Cambria" w:cs="Times New Roman"/>
          <w:sz w:val="26"/>
          <w:szCs w:val="26"/>
          <w:lang w:eastAsia="ru-RU"/>
        </w:rPr>
        <w:t>Иммуносупрессия</w:t>
      </w:r>
      <w:proofErr w:type="spellEnd"/>
      <w:r w:rsidRPr="004E0DF6">
        <w:rPr>
          <w:rFonts w:ascii="Cambria" w:eastAsia="Times New Roman" w:hAnsi="Cambria" w:cs="Times New Roman"/>
          <w:sz w:val="26"/>
          <w:szCs w:val="26"/>
          <w:lang w:eastAsia="ru-RU"/>
        </w:rPr>
        <w:t>, вызванная сепсисом: от клеточных дисфункций к иммунотерапии. </w:t>
      </w:r>
      <w:proofErr w:type="spellStart"/>
      <w:r w:rsidRPr="004E0DF6">
        <w:rPr>
          <w:rFonts w:ascii="Cambria" w:eastAsia="Times New Roman" w:hAnsi="Cambria" w:cs="Times New Roman"/>
          <w:i/>
          <w:iCs/>
          <w:sz w:val="26"/>
          <w:szCs w:val="26"/>
          <w:lang w:eastAsia="ru-RU"/>
        </w:rPr>
        <w:t>Нат</w:t>
      </w:r>
      <w:proofErr w:type="spellEnd"/>
      <w:r w:rsidRPr="004E0DF6">
        <w:rPr>
          <w:rFonts w:ascii="Cambria" w:eastAsia="Times New Roman" w:hAnsi="Cambria" w:cs="Times New Roman"/>
          <w:i/>
          <w:iCs/>
          <w:sz w:val="26"/>
          <w:szCs w:val="26"/>
          <w:lang w:eastAsia="ru-RU"/>
        </w:rPr>
        <w:t xml:space="preserve"> Рев </w:t>
      </w:r>
      <w:proofErr w:type="spellStart"/>
      <w:r w:rsidRPr="004E0DF6">
        <w:rPr>
          <w:rFonts w:ascii="Cambria" w:eastAsia="Times New Roman" w:hAnsi="Cambria" w:cs="Times New Roman"/>
          <w:i/>
          <w:iCs/>
          <w:sz w:val="26"/>
          <w:szCs w:val="26"/>
          <w:lang w:eastAsia="ru-RU"/>
        </w:rPr>
        <w:t>Иммунол</w:t>
      </w:r>
      <w:proofErr w:type="spellEnd"/>
      <w:r w:rsidRPr="004E0DF6">
        <w:rPr>
          <w:rFonts w:ascii="Cambria" w:eastAsia="Times New Roman" w:hAnsi="Cambria" w:cs="Times New Roman"/>
          <w:i/>
          <w:iCs/>
          <w:sz w:val="26"/>
          <w:szCs w:val="26"/>
          <w:lang w:eastAsia="ru-RU"/>
        </w:rPr>
        <w:t>. </w:t>
      </w:r>
      <w:r w:rsidRPr="004E0DF6">
        <w:rPr>
          <w:rFonts w:ascii="Cambria" w:eastAsia="Times New Roman" w:hAnsi="Cambria" w:cs="Times New Roman"/>
          <w:sz w:val="26"/>
          <w:szCs w:val="26"/>
          <w:lang w:eastAsia="ru-RU"/>
        </w:rPr>
        <w:t>2013; 13 (12): 862–874. [ </w:t>
      </w:r>
      <w:hyperlink r:id="rId148" w:history="1">
        <w:r w:rsidRPr="004E0DF6">
          <w:rPr>
            <w:rFonts w:ascii="Cambria" w:eastAsia="Times New Roman" w:hAnsi="Cambria" w:cs="Times New Roman"/>
            <w:color w:val="376FAA"/>
            <w:sz w:val="26"/>
            <w:szCs w:val="26"/>
            <w:u w:val="single"/>
            <w:lang w:eastAsia="ru-RU"/>
          </w:rPr>
          <w:t>Бесплатная статья PMC</w:t>
        </w:r>
      </w:hyperlink>
      <w:r w:rsidRPr="004E0DF6">
        <w:rPr>
          <w:rFonts w:ascii="Cambria" w:eastAsia="Times New Roman" w:hAnsi="Cambria" w:cs="Times New Roman"/>
          <w:sz w:val="26"/>
          <w:szCs w:val="26"/>
          <w:lang w:eastAsia="ru-RU"/>
        </w:rPr>
        <w:t> ]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"https://pubmed.ncbi.nlm.nih.gov/24232462"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PubMed</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scholar.google.com/scholar_lookup?journal=Nat+Rev+Immunol&amp;title=Sepsis-induced+immunosuppression:+from+cellular+dysfunctions+to+immunotherapy&amp;author=RS+Hotchkiss&amp;author=G+Monneret&amp;author=D+Payen&amp;volume=13&amp;issue=12&amp;publication_year=2013&amp;pages=862-874&amp;pmid=24232462&amp;" \t "_blank"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Google</w:t>
      </w:r>
      <w:proofErr w:type="spellEnd"/>
      <w:r w:rsidRPr="004E0DF6">
        <w:rPr>
          <w:rFonts w:ascii="Cambria" w:eastAsia="Times New Roman" w:hAnsi="Cambria" w:cs="Times New Roman"/>
          <w:color w:val="376FAA"/>
          <w:sz w:val="26"/>
          <w:szCs w:val="26"/>
          <w:u w:val="single"/>
          <w:lang w:eastAsia="ru-RU"/>
        </w:rPr>
        <w:t xml:space="preserve"> </w:t>
      </w:r>
      <w:proofErr w:type="spellStart"/>
      <w:r w:rsidRPr="004E0DF6">
        <w:rPr>
          <w:rFonts w:ascii="Cambria" w:eastAsia="Times New Roman" w:hAnsi="Cambria" w:cs="Times New Roman"/>
          <w:color w:val="376FAA"/>
          <w:sz w:val="26"/>
          <w:szCs w:val="26"/>
          <w:u w:val="single"/>
          <w:lang w:eastAsia="ru-RU"/>
        </w:rPr>
        <w:t>Scholar</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w:t>
      </w:r>
    </w:p>
    <w:p w:rsidR="004E0DF6" w:rsidRPr="004E0DF6" w:rsidRDefault="004E0DF6" w:rsidP="004E0DF6">
      <w:pPr>
        <w:spacing w:line="400" w:lineRule="atLeast"/>
        <w:rPr>
          <w:rFonts w:ascii="Cambria" w:eastAsia="Times New Roman" w:hAnsi="Cambria" w:cs="Times New Roman"/>
          <w:sz w:val="26"/>
          <w:szCs w:val="26"/>
          <w:lang w:eastAsia="ru-RU"/>
        </w:rPr>
      </w:pPr>
      <w:r w:rsidRPr="004E0DF6">
        <w:rPr>
          <w:rFonts w:ascii="Cambria" w:eastAsia="Times New Roman" w:hAnsi="Cambria" w:cs="Times New Roman"/>
          <w:sz w:val="26"/>
          <w:szCs w:val="26"/>
          <w:lang w:eastAsia="ru-RU"/>
        </w:rPr>
        <w:t>17. </w:t>
      </w:r>
      <w:proofErr w:type="spellStart"/>
      <w:r w:rsidRPr="004E0DF6">
        <w:rPr>
          <w:rFonts w:ascii="Cambria" w:eastAsia="Times New Roman" w:hAnsi="Cambria" w:cs="Times New Roman"/>
          <w:sz w:val="26"/>
          <w:szCs w:val="26"/>
          <w:lang w:eastAsia="ru-RU"/>
        </w:rPr>
        <w:t>Дойчман</w:t>
      </w:r>
      <w:proofErr w:type="spellEnd"/>
      <w:r w:rsidRPr="004E0DF6">
        <w:rPr>
          <w:rFonts w:ascii="Cambria" w:eastAsia="Times New Roman" w:hAnsi="Cambria" w:cs="Times New Roman"/>
          <w:sz w:val="26"/>
          <w:szCs w:val="26"/>
          <w:lang w:eastAsia="ru-RU"/>
        </w:rPr>
        <w:t xml:space="preserve"> К.С., Трейси </w:t>
      </w:r>
      <w:proofErr w:type="spellStart"/>
      <w:r w:rsidRPr="004E0DF6">
        <w:rPr>
          <w:rFonts w:ascii="Cambria" w:eastAsia="Times New Roman" w:hAnsi="Cambria" w:cs="Times New Roman"/>
          <w:sz w:val="26"/>
          <w:szCs w:val="26"/>
          <w:lang w:eastAsia="ru-RU"/>
        </w:rPr>
        <w:t>К.Дж</w:t>
      </w:r>
      <w:proofErr w:type="spellEnd"/>
      <w:r w:rsidRPr="004E0DF6">
        <w:rPr>
          <w:rFonts w:ascii="Cambria" w:eastAsia="Times New Roman" w:hAnsi="Cambria" w:cs="Times New Roman"/>
          <w:sz w:val="26"/>
          <w:szCs w:val="26"/>
          <w:lang w:eastAsia="ru-RU"/>
        </w:rPr>
        <w:t>. Сепсис: современная догма и новые перспективы. </w:t>
      </w:r>
      <w:r w:rsidRPr="004E0DF6">
        <w:rPr>
          <w:rFonts w:ascii="Cambria" w:eastAsia="Times New Roman" w:hAnsi="Cambria" w:cs="Times New Roman"/>
          <w:i/>
          <w:iCs/>
          <w:sz w:val="26"/>
          <w:szCs w:val="26"/>
          <w:lang w:eastAsia="ru-RU"/>
        </w:rPr>
        <w:t>Иммунитет. </w:t>
      </w:r>
      <w:r w:rsidRPr="004E0DF6">
        <w:rPr>
          <w:rFonts w:ascii="Cambria" w:eastAsia="Times New Roman" w:hAnsi="Cambria" w:cs="Times New Roman"/>
          <w:sz w:val="26"/>
          <w:szCs w:val="26"/>
          <w:lang w:eastAsia="ru-RU"/>
        </w:rPr>
        <w:t>2014; 40 (4): 463–475.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"https://pubmed.ncbi.nlm.nih.gov/24745331"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PubMed</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 [ </w:t>
      </w:r>
      <w:hyperlink r:id="rId149" w:tgtFrame="_blank" w:history="1">
        <w:r w:rsidRPr="004E0DF6">
          <w:rPr>
            <w:rFonts w:ascii="Cambria" w:eastAsia="Times New Roman" w:hAnsi="Cambria" w:cs="Times New Roman"/>
            <w:color w:val="376FAA"/>
            <w:sz w:val="26"/>
            <w:szCs w:val="26"/>
            <w:u w:val="single"/>
            <w:lang w:eastAsia="ru-RU"/>
          </w:rPr>
          <w:t xml:space="preserve">Академия </w:t>
        </w:r>
        <w:proofErr w:type="spellStart"/>
        <w:r w:rsidRPr="004E0DF6">
          <w:rPr>
            <w:rFonts w:ascii="Cambria" w:eastAsia="Times New Roman" w:hAnsi="Cambria" w:cs="Times New Roman"/>
            <w:color w:val="376FAA"/>
            <w:sz w:val="26"/>
            <w:szCs w:val="26"/>
            <w:u w:val="single"/>
            <w:lang w:eastAsia="ru-RU"/>
          </w:rPr>
          <w:t>Google</w:t>
        </w:r>
        <w:proofErr w:type="spellEnd"/>
      </w:hyperlink>
      <w:r w:rsidRPr="004E0DF6">
        <w:rPr>
          <w:rFonts w:ascii="Cambria" w:eastAsia="Times New Roman" w:hAnsi="Cambria" w:cs="Times New Roman"/>
          <w:sz w:val="26"/>
          <w:szCs w:val="26"/>
          <w:lang w:eastAsia="ru-RU"/>
        </w:rPr>
        <w:t> ]</w:t>
      </w:r>
    </w:p>
    <w:p w:rsidR="004E0DF6" w:rsidRPr="004E0DF6" w:rsidRDefault="004E0DF6" w:rsidP="004E0DF6">
      <w:pPr>
        <w:spacing w:line="400" w:lineRule="atLeast"/>
        <w:rPr>
          <w:rFonts w:ascii="Cambria" w:eastAsia="Times New Roman" w:hAnsi="Cambria" w:cs="Times New Roman"/>
          <w:sz w:val="26"/>
          <w:szCs w:val="26"/>
          <w:lang w:val="en-US" w:eastAsia="ru-RU"/>
        </w:rPr>
      </w:pPr>
      <w:r w:rsidRPr="004E0DF6">
        <w:rPr>
          <w:rFonts w:ascii="Cambria" w:eastAsia="Times New Roman" w:hAnsi="Cambria" w:cs="Times New Roman"/>
          <w:sz w:val="26"/>
          <w:szCs w:val="26"/>
          <w:lang w:eastAsia="ru-RU"/>
        </w:rPr>
        <w:t>18. </w:t>
      </w:r>
      <w:proofErr w:type="spellStart"/>
      <w:r w:rsidRPr="004E0DF6">
        <w:rPr>
          <w:rFonts w:ascii="Cambria" w:eastAsia="Times New Roman" w:hAnsi="Cambria" w:cs="Times New Roman"/>
          <w:sz w:val="26"/>
          <w:szCs w:val="26"/>
          <w:lang w:eastAsia="ru-RU"/>
        </w:rPr>
        <w:t>Сингер</w:t>
      </w:r>
      <w:proofErr w:type="spellEnd"/>
      <w:r w:rsidRPr="004E0DF6">
        <w:rPr>
          <w:rFonts w:ascii="Cambria" w:eastAsia="Times New Roman" w:hAnsi="Cambria" w:cs="Times New Roman"/>
          <w:sz w:val="26"/>
          <w:szCs w:val="26"/>
          <w:lang w:eastAsia="ru-RU"/>
        </w:rPr>
        <w:t xml:space="preserve"> М., Де </w:t>
      </w:r>
      <w:proofErr w:type="spellStart"/>
      <w:r w:rsidRPr="004E0DF6">
        <w:rPr>
          <w:rFonts w:ascii="Cambria" w:eastAsia="Times New Roman" w:hAnsi="Cambria" w:cs="Times New Roman"/>
          <w:sz w:val="26"/>
          <w:szCs w:val="26"/>
          <w:lang w:eastAsia="ru-RU"/>
        </w:rPr>
        <w:t>Сантис</w:t>
      </w:r>
      <w:proofErr w:type="spellEnd"/>
      <w:r w:rsidRPr="004E0DF6">
        <w:rPr>
          <w:rFonts w:ascii="Cambria" w:eastAsia="Times New Roman" w:hAnsi="Cambria" w:cs="Times New Roman"/>
          <w:sz w:val="26"/>
          <w:szCs w:val="26"/>
          <w:lang w:eastAsia="ru-RU"/>
        </w:rPr>
        <w:t xml:space="preserve"> В., </w:t>
      </w:r>
      <w:proofErr w:type="spellStart"/>
      <w:r w:rsidRPr="004E0DF6">
        <w:rPr>
          <w:rFonts w:ascii="Cambria" w:eastAsia="Times New Roman" w:hAnsi="Cambria" w:cs="Times New Roman"/>
          <w:sz w:val="26"/>
          <w:szCs w:val="26"/>
          <w:lang w:eastAsia="ru-RU"/>
        </w:rPr>
        <w:t>Витале</w:t>
      </w:r>
      <w:proofErr w:type="spellEnd"/>
      <w:r w:rsidRPr="004E0DF6">
        <w:rPr>
          <w:rFonts w:ascii="Cambria" w:eastAsia="Times New Roman" w:hAnsi="Cambria" w:cs="Times New Roman"/>
          <w:sz w:val="26"/>
          <w:szCs w:val="26"/>
          <w:lang w:eastAsia="ru-RU"/>
        </w:rPr>
        <w:t xml:space="preserve"> Д., </w:t>
      </w:r>
      <w:proofErr w:type="spellStart"/>
      <w:r w:rsidRPr="004E0DF6">
        <w:rPr>
          <w:rFonts w:ascii="Cambria" w:eastAsia="Times New Roman" w:hAnsi="Cambria" w:cs="Times New Roman"/>
          <w:sz w:val="26"/>
          <w:szCs w:val="26"/>
          <w:lang w:eastAsia="ru-RU"/>
        </w:rPr>
        <w:t>Джеффкоут</w:t>
      </w:r>
      <w:proofErr w:type="spellEnd"/>
      <w:r w:rsidRPr="004E0DF6">
        <w:rPr>
          <w:rFonts w:ascii="Cambria" w:eastAsia="Times New Roman" w:hAnsi="Cambria" w:cs="Times New Roman"/>
          <w:sz w:val="26"/>
          <w:szCs w:val="26"/>
          <w:lang w:eastAsia="ru-RU"/>
        </w:rPr>
        <w:t xml:space="preserve"> В. </w:t>
      </w:r>
      <w:proofErr w:type="spellStart"/>
      <w:r w:rsidRPr="004E0DF6">
        <w:rPr>
          <w:rFonts w:ascii="Cambria" w:eastAsia="Times New Roman" w:hAnsi="Cambria" w:cs="Times New Roman"/>
          <w:sz w:val="26"/>
          <w:szCs w:val="26"/>
          <w:lang w:eastAsia="ru-RU"/>
        </w:rPr>
        <w:t>Полиорганная</w:t>
      </w:r>
      <w:proofErr w:type="spellEnd"/>
      <w:r w:rsidRPr="004E0DF6">
        <w:rPr>
          <w:rFonts w:ascii="Cambria" w:eastAsia="Times New Roman" w:hAnsi="Cambria" w:cs="Times New Roman"/>
          <w:sz w:val="26"/>
          <w:szCs w:val="26"/>
          <w:lang w:eastAsia="ru-RU"/>
        </w:rPr>
        <w:t xml:space="preserve"> недостаточность — это адаптивный, эндокринно-опосредованный метаболический ответ на сильное системное воспаление. </w:t>
      </w:r>
      <w:r w:rsidRPr="004E0DF6">
        <w:rPr>
          <w:rFonts w:ascii="Cambria" w:eastAsia="Times New Roman" w:hAnsi="Cambria" w:cs="Times New Roman"/>
          <w:i/>
          <w:iCs/>
          <w:sz w:val="26"/>
          <w:szCs w:val="26"/>
          <w:lang w:eastAsia="ru-RU"/>
        </w:rPr>
        <w:t>Ланцет</w:t>
      </w:r>
      <w:r w:rsidRPr="004E0DF6">
        <w:rPr>
          <w:rFonts w:ascii="Cambria" w:eastAsia="Times New Roman" w:hAnsi="Cambria" w:cs="Times New Roman"/>
          <w:i/>
          <w:iCs/>
          <w:sz w:val="26"/>
          <w:szCs w:val="26"/>
          <w:lang w:val="en-US" w:eastAsia="ru-RU"/>
        </w:rPr>
        <w:t>. </w:t>
      </w:r>
      <w:r w:rsidRPr="004E0DF6">
        <w:rPr>
          <w:rFonts w:ascii="Cambria" w:eastAsia="Times New Roman" w:hAnsi="Cambria" w:cs="Times New Roman"/>
          <w:sz w:val="26"/>
          <w:szCs w:val="26"/>
          <w:lang w:val="en-US" w:eastAsia="ru-RU"/>
        </w:rPr>
        <w:t xml:space="preserve">2004 </w:t>
      </w:r>
      <w:r w:rsidRPr="004E0DF6">
        <w:rPr>
          <w:rFonts w:ascii="Cambria" w:eastAsia="Times New Roman" w:hAnsi="Cambria" w:cs="Times New Roman"/>
          <w:sz w:val="26"/>
          <w:szCs w:val="26"/>
          <w:lang w:eastAsia="ru-RU"/>
        </w:rPr>
        <w:t>г</w:t>
      </w:r>
      <w:r w:rsidRPr="004E0DF6">
        <w:rPr>
          <w:rFonts w:ascii="Cambria" w:eastAsia="Times New Roman" w:hAnsi="Cambria" w:cs="Times New Roman"/>
          <w:sz w:val="26"/>
          <w:szCs w:val="26"/>
          <w:lang w:val="en-US" w:eastAsia="ru-RU"/>
        </w:rPr>
        <w:t>.; 364 (9433): 545–548. [ </w:t>
      </w:r>
      <w:hyperlink r:id="rId150" w:history="1">
        <w:r w:rsidRPr="004E0DF6">
          <w:rPr>
            <w:rFonts w:ascii="Cambria" w:eastAsia="Times New Roman" w:hAnsi="Cambria" w:cs="Times New Roman"/>
            <w:color w:val="376FAA"/>
            <w:sz w:val="26"/>
            <w:szCs w:val="26"/>
            <w:u w:val="single"/>
            <w:lang w:val="en-US" w:eastAsia="ru-RU"/>
          </w:rPr>
          <w:t>PubMed</w:t>
        </w:r>
      </w:hyperlink>
      <w:r w:rsidRPr="004E0DF6">
        <w:rPr>
          <w:rFonts w:ascii="Cambria" w:eastAsia="Times New Roman" w:hAnsi="Cambria" w:cs="Times New Roman"/>
          <w:sz w:val="26"/>
          <w:szCs w:val="26"/>
          <w:lang w:val="en-US" w:eastAsia="ru-RU"/>
        </w:rPr>
        <w:t> ] [ </w:t>
      </w:r>
      <w:hyperlink r:id="rId151" w:tgtFrame="_blank" w:history="1">
        <w:r w:rsidRPr="004E0DF6">
          <w:rPr>
            <w:rFonts w:ascii="Cambria" w:eastAsia="Times New Roman" w:hAnsi="Cambria" w:cs="Times New Roman"/>
            <w:color w:val="376FAA"/>
            <w:sz w:val="26"/>
            <w:szCs w:val="26"/>
            <w:u w:val="single"/>
            <w:lang w:eastAsia="ru-RU"/>
          </w:rPr>
          <w:t>Академия</w:t>
        </w:r>
        <w:r w:rsidRPr="004E0DF6">
          <w:rPr>
            <w:rFonts w:ascii="Cambria" w:eastAsia="Times New Roman" w:hAnsi="Cambria" w:cs="Times New Roman"/>
            <w:color w:val="376FAA"/>
            <w:sz w:val="26"/>
            <w:szCs w:val="26"/>
            <w:u w:val="single"/>
            <w:lang w:val="en-US" w:eastAsia="ru-RU"/>
          </w:rPr>
          <w:t xml:space="preserve"> Google</w:t>
        </w:r>
      </w:hyperlink>
      <w:r w:rsidRPr="004E0DF6">
        <w:rPr>
          <w:rFonts w:ascii="Cambria" w:eastAsia="Times New Roman" w:hAnsi="Cambria" w:cs="Times New Roman"/>
          <w:sz w:val="26"/>
          <w:szCs w:val="26"/>
          <w:lang w:val="en-US" w:eastAsia="ru-RU"/>
        </w:rPr>
        <w:t> ]</w:t>
      </w:r>
    </w:p>
    <w:p w:rsidR="004E0DF6" w:rsidRPr="004E0DF6" w:rsidRDefault="004E0DF6" w:rsidP="004E0DF6">
      <w:pPr>
        <w:spacing w:line="400" w:lineRule="atLeast"/>
        <w:rPr>
          <w:rFonts w:ascii="Cambria" w:eastAsia="Times New Roman" w:hAnsi="Cambria" w:cs="Times New Roman"/>
          <w:sz w:val="26"/>
          <w:szCs w:val="26"/>
          <w:lang w:eastAsia="ru-RU"/>
        </w:rPr>
      </w:pPr>
      <w:r w:rsidRPr="004E0DF6">
        <w:rPr>
          <w:rFonts w:ascii="Cambria" w:eastAsia="Times New Roman" w:hAnsi="Cambria" w:cs="Times New Roman"/>
          <w:sz w:val="26"/>
          <w:szCs w:val="26"/>
          <w:lang w:val="en-US" w:eastAsia="ru-RU"/>
        </w:rPr>
        <w:t>19. Hotchkiss RS, Swanson PE, Freeman BD, et al. </w:t>
      </w:r>
      <w:proofErr w:type="spellStart"/>
      <w:r w:rsidRPr="004E0DF6">
        <w:rPr>
          <w:rFonts w:ascii="Cambria" w:eastAsia="Times New Roman" w:hAnsi="Cambria" w:cs="Times New Roman"/>
          <w:sz w:val="26"/>
          <w:szCs w:val="26"/>
          <w:lang w:eastAsia="ru-RU"/>
        </w:rPr>
        <w:t>Апоптотическая</w:t>
      </w:r>
      <w:proofErr w:type="spellEnd"/>
      <w:r w:rsidRPr="004E0DF6">
        <w:rPr>
          <w:rFonts w:ascii="Cambria" w:eastAsia="Times New Roman" w:hAnsi="Cambria" w:cs="Times New Roman"/>
          <w:sz w:val="26"/>
          <w:szCs w:val="26"/>
          <w:lang w:eastAsia="ru-RU"/>
        </w:rPr>
        <w:t xml:space="preserve"> гибель клеток у больных с сепсисом, шоком и </w:t>
      </w:r>
      <w:proofErr w:type="spellStart"/>
      <w:r w:rsidRPr="004E0DF6">
        <w:rPr>
          <w:rFonts w:ascii="Cambria" w:eastAsia="Times New Roman" w:hAnsi="Cambria" w:cs="Times New Roman"/>
          <w:sz w:val="26"/>
          <w:szCs w:val="26"/>
          <w:lang w:eastAsia="ru-RU"/>
        </w:rPr>
        <w:t>полиорганной</w:t>
      </w:r>
      <w:proofErr w:type="spellEnd"/>
      <w:r w:rsidRPr="004E0DF6">
        <w:rPr>
          <w:rFonts w:ascii="Cambria" w:eastAsia="Times New Roman" w:hAnsi="Cambria" w:cs="Times New Roman"/>
          <w:sz w:val="26"/>
          <w:szCs w:val="26"/>
          <w:lang w:eastAsia="ru-RU"/>
        </w:rPr>
        <w:t xml:space="preserve"> дисфункцией. </w:t>
      </w:r>
      <w:r w:rsidRPr="004E0DF6">
        <w:rPr>
          <w:rFonts w:ascii="Cambria" w:eastAsia="Times New Roman" w:hAnsi="Cambria" w:cs="Times New Roman"/>
          <w:i/>
          <w:iCs/>
          <w:sz w:val="26"/>
          <w:szCs w:val="26"/>
          <w:lang w:eastAsia="ru-RU"/>
        </w:rPr>
        <w:t>Крит Уход Мед. </w:t>
      </w:r>
      <w:r w:rsidRPr="004E0DF6">
        <w:rPr>
          <w:rFonts w:ascii="Cambria" w:eastAsia="Times New Roman" w:hAnsi="Cambria" w:cs="Times New Roman"/>
          <w:sz w:val="26"/>
          <w:szCs w:val="26"/>
          <w:lang w:eastAsia="ru-RU"/>
        </w:rPr>
        <w:t>1999 г.; 27 (7): 1230–1251.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"https://pubmed.ncbi.nlm.nih.gov/10446814"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PubMed</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 [ </w:t>
      </w:r>
      <w:hyperlink r:id="rId152" w:tgtFrame="_blank" w:history="1">
        <w:r w:rsidRPr="004E0DF6">
          <w:rPr>
            <w:rFonts w:ascii="Cambria" w:eastAsia="Times New Roman" w:hAnsi="Cambria" w:cs="Times New Roman"/>
            <w:color w:val="376FAA"/>
            <w:sz w:val="26"/>
            <w:szCs w:val="26"/>
            <w:u w:val="single"/>
            <w:lang w:eastAsia="ru-RU"/>
          </w:rPr>
          <w:t xml:space="preserve">Академия </w:t>
        </w:r>
        <w:proofErr w:type="spellStart"/>
        <w:r w:rsidRPr="004E0DF6">
          <w:rPr>
            <w:rFonts w:ascii="Cambria" w:eastAsia="Times New Roman" w:hAnsi="Cambria" w:cs="Times New Roman"/>
            <w:color w:val="376FAA"/>
            <w:sz w:val="26"/>
            <w:szCs w:val="26"/>
            <w:u w:val="single"/>
            <w:lang w:eastAsia="ru-RU"/>
          </w:rPr>
          <w:t>Google</w:t>
        </w:r>
        <w:proofErr w:type="spellEnd"/>
      </w:hyperlink>
      <w:r w:rsidRPr="004E0DF6">
        <w:rPr>
          <w:rFonts w:ascii="Cambria" w:eastAsia="Times New Roman" w:hAnsi="Cambria" w:cs="Times New Roman"/>
          <w:sz w:val="26"/>
          <w:szCs w:val="26"/>
          <w:lang w:eastAsia="ru-RU"/>
        </w:rPr>
        <w:t> ]</w:t>
      </w:r>
    </w:p>
    <w:p w:rsidR="004E0DF6" w:rsidRPr="004E0DF6" w:rsidRDefault="004E0DF6" w:rsidP="004E0DF6">
      <w:pPr>
        <w:spacing w:line="400" w:lineRule="atLeast"/>
        <w:rPr>
          <w:rFonts w:ascii="Cambria" w:eastAsia="Times New Roman" w:hAnsi="Cambria" w:cs="Times New Roman"/>
          <w:sz w:val="26"/>
          <w:szCs w:val="26"/>
          <w:lang w:eastAsia="ru-RU"/>
        </w:rPr>
      </w:pPr>
      <w:r w:rsidRPr="004E0DF6">
        <w:rPr>
          <w:rFonts w:ascii="Cambria" w:eastAsia="Times New Roman" w:hAnsi="Cambria" w:cs="Times New Roman"/>
          <w:sz w:val="26"/>
          <w:szCs w:val="26"/>
          <w:lang w:eastAsia="ru-RU"/>
        </w:rPr>
        <w:t>20. </w:t>
      </w:r>
      <w:proofErr w:type="spellStart"/>
      <w:r w:rsidRPr="004E0DF6">
        <w:rPr>
          <w:rFonts w:ascii="Cambria" w:eastAsia="Times New Roman" w:hAnsi="Cambria" w:cs="Times New Roman"/>
          <w:sz w:val="26"/>
          <w:szCs w:val="26"/>
          <w:lang w:eastAsia="ru-RU"/>
        </w:rPr>
        <w:t>Кван</w:t>
      </w:r>
      <w:proofErr w:type="spellEnd"/>
      <w:r w:rsidRPr="004E0DF6">
        <w:rPr>
          <w:rFonts w:ascii="Cambria" w:eastAsia="Times New Roman" w:hAnsi="Cambria" w:cs="Times New Roman"/>
          <w:sz w:val="26"/>
          <w:szCs w:val="26"/>
          <w:lang w:eastAsia="ru-RU"/>
        </w:rPr>
        <w:t xml:space="preserve"> А., </w:t>
      </w:r>
      <w:proofErr w:type="spellStart"/>
      <w:r w:rsidRPr="004E0DF6">
        <w:rPr>
          <w:rFonts w:ascii="Cambria" w:eastAsia="Times New Roman" w:hAnsi="Cambria" w:cs="Times New Roman"/>
          <w:sz w:val="26"/>
          <w:szCs w:val="26"/>
          <w:lang w:eastAsia="ru-RU"/>
        </w:rPr>
        <w:t>Хубанк</w:t>
      </w:r>
      <w:proofErr w:type="spellEnd"/>
      <w:r w:rsidRPr="004E0DF6">
        <w:rPr>
          <w:rFonts w:ascii="Cambria" w:eastAsia="Times New Roman" w:hAnsi="Cambria" w:cs="Times New Roman"/>
          <w:sz w:val="26"/>
          <w:szCs w:val="26"/>
          <w:lang w:eastAsia="ru-RU"/>
        </w:rPr>
        <w:t xml:space="preserve"> М., Рашид А., </w:t>
      </w:r>
      <w:proofErr w:type="spellStart"/>
      <w:r w:rsidRPr="004E0DF6">
        <w:rPr>
          <w:rFonts w:ascii="Cambria" w:eastAsia="Times New Roman" w:hAnsi="Cambria" w:cs="Times New Roman"/>
          <w:sz w:val="26"/>
          <w:szCs w:val="26"/>
          <w:lang w:eastAsia="ru-RU"/>
        </w:rPr>
        <w:t>Кляйн</w:t>
      </w:r>
      <w:proofErr w:type="spellEnd"/>
      <w:r w:rsidRPr="004E0DF6">
        <w:rPr>
          <w:rFonts w:ascii="Cambria" w:eastAsia="Times New Roman" w:hAnsi="Cambria" w:cs="Times New Roman"/>
          <w:sz w:val="26"/>
          <w:szCs w:val="26"/>
          <w:lang w:eastAsia="ru-RU"/>
        </w:rPr>
        <w:t xml:space="preserve"> Н., </w:t>
      </w:r>
      <w:proofErr w:type="spellStart"/>
      <w:r w:rsidRPr="004E0DF6">
        <w:rPr>
          <w:rFonts w:ascii="Cambria" w:eastAsia="Times New Roman" w:hAnsi="Cambria" w:cs="Times New Roman"/>
          <w:sz w:val="26"/>
          <w:szCs w:val="26"/>
          <w:lang w:eastAsia="ru-RU"/>
        </w:rPr>
        <w:t>Питерс</w:t>
      </w:r>
      <w:proofErr w:type="spellEnd"/>
      <w:r w:rsidRPr="004E0DF6">
        <w:rPr>
          <w:rFonts w:ascii="Cambria" w:eastAsia="Times New Roman" w:hAnsi="Cambria" w:cs="Times New Roman"/>
          <w:sz w:val="26"/>
          <w:szCs w:val="26"/>
          <w:lang w:eastAsia="ru-RU"/>
        </w:rPr>
        <w:t xml:space="preserve"> </w:t>
      </w:r>
      <w:proofErr w:type="spellStart"/>
      <w:r w:rsidRPr="004E0DF6">
        <w:rPr>
          <w:rFonts w:ascii="Cambria" w:eastAsia="Times New Roman" w:hAnsi="Cambria" w:cs="Times New Roman"/>
          <w:sz w:val="26"/>
          <w:szCs w:val="26"/>
          <w:lang w:eastAsia="ru-RU"/>
        </w:rPr>
        <w:t>М.Дж</w:t>
      </w:r>
      <w:proofErr w:type="spellEnd"/>
      <w:r w:rsidRPr="004E0DF6">
        <w:rPr>
          <w:rFonts w:ascii="Cambria" w:eastAsia="Times New Roman" w:hAnsi="Cambria" w:cs="Times New Roman"/>
          <w:sz w:val="26"/>
          <w:szCs w:val="26"/>
          <w:lang w:eastAsia="ru-RU"/>
        </w:rPr>
        <w:t xml:space="preserve">. Транскрипционная нестабильность во время развития сепсиса может ограничивать стратификацию риска на основе </w:t>
      </w:r>
      <w:proofErr w:type="spellStart"/>
      <w:r w:rsidRPr="004E0DF6">
        <w:rPr>
          <w:rFonts w:ascii="Cambria" w:eastAsia="Times New Roman" w:hAnsi="Cambria" w:cs="Times New Roman"/>
          <w:sz w:val="26"/>
          <w:szCs w:val="26"/>
          <w:lang w:eastAsia="ru-RU"/>
        </w:rPr>
        <w:t>биомаркеров</w:t>
      </w:r>
      <w:proofErr w:type="spellEnd"/>
      <w:r w:rsidRPr="004E0DF6">
        <w:rPr>
          <w:rFonts w:ascii="Cambria" w:eastAsia="Times New Roman" w:hAnsi="Cambria" w:cs="Times New Roman"/>
          <w:sz w:val="26"/>
          <w:szCs w:val="26"/>
          <w:lang w:eastAsia="ru-RU"/>
        </w:rPr>
        <w:t>. </w:t>
      </w:r>
      <w:r w:rsidRPr="004E0DF6">
        <w:rPr>
          <w:rFonts w:ascii="Cambria" w:eastAsia="Times New Roman" w:hAnsi="Cambria" w:cs="Times New Roman"/>
          <w:i/>
          <w:iCs/>
          <w:sz w:val="26"/>
          <w:szCs w:val="26"/>
          <w:lang w:eastAsia="ru-RU"/>
        </w:rPr>
        <w:t>ПЛОС Один. </w:t>
      </w:r>
      <w:r w:rsidRPr="004E0DF6">
        <w:rPr>
          <w:rFonts w:ascii="Cambria" w:eastAsia="Times New Roman" w:hAnsi="Cambria" w:cs="Times New Roman"/>
          <w:sz w:val="26"/>
          <w:szCs w:val="26"/>
          <w:lang w:eastAsia="ru-RU"/>
        </w:rPr>
        <w:t>2013; 8 (3): e60501. [ </w:t>
      </w:r>
      <w:hyperlink r:id="rId153" w:history="1">
        <w:r w:rsidRPr="004E0DF6">
          <w:rPr>
            <w:rFonts w:ascii="Cambria" w:eastAsia="Times New Roman" w:hAnsi="Cambria" w:cs="Times New Roman"/>
            <w:color w:val="376FAA"/>
            <w:sz w:val="26"/>
            <w:szCs w:val="26"/>
            <w:u w:val="single"/>
            <w:lang w:eastAsia="ru-RU"/>
          </w:rPr>
          <w:t>Бесплатная статья PMC</w:t>
        </w:r>
      </w:hyperlink>
      <w:r w:rsidRPr="004E0DF6">
        <w:rPr>
          <w:rFonts w:ascii="Cambria" w:eastAsia="Times New Roman" w:hAnsi="Cambria" w:cs="Times New Roman"/>
          <w:sz w:val="26"/>
          <w:szCs w:val="26"/>
          <w:lang w:eastAsia="ru-RU"/>
        </w:rPr>
        <w:t> ]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"https://pubmed.ncbi.nlm.nih.gov/23544148"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PubMed</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scholar.google.com/scholar_lookup?journal=PLoS+One&amp;title=Transcriptional+instability+during+evolving+sepsis+may+limit+biomarker+based+risk+stratification&amp;author=A+Kwan&amp;author=M+Hubank&amp;author=A+Rashid&amp;author=N+Klein&amp;author=MJ+Peters&amp;volume=8&amp;issue=3&amp;publication_year=2013&amp;pages=e60501&amp;pmid=23544148&amp;" \t "_blank"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Google</w:t>
      </w:r>
      <w:proofErr w:type="spellEnd"/>
      <w:r w:rsidRPr="004E0DF6">
        <w:rPr>
          <w:rFonts w:ascii="Cambria" w:eastAsia="Times New Roman" w:hAnsi="Cambria" w:cs="Times New Roman"/>
          <w:color w:val="376FAA"/>
          <w:sz w:val="26"/>
          <w:szCs w:val="26"/>
          <w:u w:val="single"/>
          <w:lang w:eastAsia="ru-RU"/>
        </w:rPr>
        <w:t xml:space="preserve"> </w:t>
      </w:r>
      <w:proofErr w:type="spellStart"/>
      <w:r w:rsidRPr="004E0DF6">
        <w:rPr>
          <w:rFonts w:ascii="Cambria" w:eastAsia="Times New Roman" w:hAnsi="Cambria" w:cs="Times New Roman"/>
          <w:color w:val="376FAA"/>
          <w:sz w:val="26"/>
          <w:szCs w:val="26"/>
          <w:u w:val="single"/>
          <w:lang w:eastAsia="ru-RU"/>
        </w:rPr>
        <w:t>Scholar</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w:t>
      </w:r>
    </w:p>
    <w:p w:rsidR="004E0DF6" w:rsidRPr="004E0DF6" w:rsidRDefault="004E0DF6" w:rsidP="004E0DF6">
      <w:pPr>
        <w:spacing w:line="400" w:lineRule="atLeast"/>
        <w:rPr>
          <w:rFonts w:ascii="Cambria" w:eastAsia="Times New Roman" w:hAnsi="Cambria" w:cs="Times New Roman"/>
          <w:sz w:val="26"/>
          <w:szCs w:val="26"/>
          <w:lang w:eastAsia="ru-RU"/>
        </w:rPr>
      </w:pPr>
      <w:r w:rsidRPr="004E0DF6">
        <w:rPr>
          <w:rFonts w:ascii="Cambria" w:eastAsia="Times New Roman" w:hAnsi="Cambria" w:cs="Times New Roman"/>
          <w:sz w:val="26"/>
          <w:szCs w:val="26"/>
          <w:lang w:eastAsia="ru-RU"/>
        </w:rPr>
        <w:t xml:space="preserve">21. Искандер К.Н., </w:t>
      </w:r>
      <w:proofErr w:type="spellStart"/>
      <w:r w:rsidRPr="004E0DF6">
        <w:rPr>
          <w:rFonts w:ascii="Cambria" w:eastAsia="Times New Roman" w:hAnsi="Cambria" w:cs="Times New Roman"/>
          <w:sz w:val="26"/>
          <w:szCs w:val="26"/>
          <w:lang w:eastAsia="ru-RU"/>
        </w:rPr>
        <w:t>Осучовский</w:t>
      </w:r>
      <w:proofErr w:type="spellEnd"/>
      <w:r w:rsidRPr="004E0DF6">
        <w:rPr>
          <w:rFonts w:ascii="Cambria" w:eastAsia="Times New Roman" w:hAnsi="Cambria" w:cs="Times New Roman"/>
          <w:sz w:val="26"/>
          <w:szCs w:val="26"/>
          <w:lang w:eastAsia="ru-RU"/>
        </w:rPr>
        <w:t xml:space="preserve"> М.Ф., </w:t>
      </w:r>
      <w:proofErr w:type="spellStart"/>
      <w:r w:rsidRPr="004E0DF6">
        <w:rPr>
          <w:rFonts w:ascii="Cambria" w:eastAsia="Times New Roman" w:hAnsi="Cambria" w:cs="Times New Roman"/>
          <w:sz w:val="26"/>
          <w:szCs w:val="26"/>
          <w:lang w:eastAsia="ru-RU"/>
        </w:rPr>
        <w:t>Стернс</w:t>
      </w:r>
      <w:proofErr w:type="spellEnd"/>
      <w:r w:rsidRPr="004E0DF6">
        <w:rPr>
          <w:rFonts w:ascii="Cambria" w:eastAsia="Times New Roman" w:hAnsi="Cambria" w:cs="Times New Roman"/>
          <w:sz w:val="26"/>
          <w:szCs w:val="26"/>
          <w:lang w:eastAsia="ru-RU"/>
        </w:rPr>
        <w:t xml:space="preserve">-Куросава </w:t>
      </w:r>
      <w:proofErr w:type="spellStart"/>
      <w:r w:rsidRPr="004E0DF6">
        <w:rPr>
          <w:rFonts w:ascii="Cambria" w:eastAsia="Times New Roman" w:hAnsi="Cambria" w:cs="Times New Roman"/>
          <w:sz w:val="26"/>
          <w:szCs w:val="26"/>
          <w:lang w:eastAsia="ru-RU"/>
        </w:rPr>
        <w:t>Д.Дж</w:t>
      </w:r>
      <w:proofErr w:type="spellEnd"/>
      <w:r w:rsidRPr="004E0DF6">
        <w:rPr>
          <w:rFonts w:ascii="Cambria" w:eastAsia="Times New Roman" w:hAnsi="Cambria" w:cs="Times New Roman"/>
          <w:sz w:val="26"/>
          <w:szCs w:val="26"/>
          <w:lang w:eastAsia="ru-RU"/>
        </w:rPr>
        <w:t xml:space="preserve">. и </w:t>
      </w:r>
      <w:proofErr w:type="spellStart"/>
      <w:r w:rsidRPr="004E0DF6">
        <w:rPr>
          <w:rFonts w:ascii="Cambria" w:eastAsia="Times New Roman" w:hAnsi="Cambria" w:cs="Times New Roman"/>
          <w:sz w:val="26"/>
          <w:szCs w:val="26"/>
          <w:lang w:eastAsia="ru-RU"/>
        </w:rPr>
        <w:t>соавт</w:t>
      </w:r>
      <w:proofErr w:type="spellEnd"/>
      <w:r w:rsidRPr="004E0DF6">
        <w:rPr>
          <w:rFonts w:ascii="Cambria" w:eastAsia="Times New Roman" w:hAnsi="Cambria" w:cs="Times New Roman"/>
          <w:sz w:val="26"/>
          <w:szCs w:val="26"/>
          <w:lang w:eastAsia="ru-RU"/>
        </w:rPr>
        <w:t>. Сепсис: множественные аномалии, гетерогенные реакции и развивающееся понимание. </w:t>
      </w:r>
      <w:proofErr w:type="spellStart"/>
      <w:r w:rsidRPr="004E0DF6">
        <w:rPr>
          <w:rFonts w:ascii="Cambria" w:eastAsia="Times New Roman" w:hAnsi="Cambria" w:cs="Times New Roman"/>
          <w:i/>
          <w:iCs/>
          <w:sz w:val="26"/>
          <w:szCs w:val="26"/>
          <w:lang w:eastAsia="ru-RU"/>
        </w:rPr>
        <w:t>Physiol</w:t>
      </w:r>
      <w:proofErr w:type="spellEnd"/>
      <w:r w:rsidRPr="004E0DF6">
        <w:rPr>
          <w:rFonts w:ascii="Cambria" w:eastAsia="Times New Roman" w:hAnsi="Cambria" w:cs="Times New Roman"/>
          <w:i/>
          <w:iCs/>
          <w:sz w:val="26"/>
          <w:szCs w:val="26"/>
          <w:lang w:eastAsia="ru-RU"/>
        </w:rPr>
        <w:t xml:space="preserve"> </w:t>
      </w:r>
      <w:proofErr w:type="spellStart"/>
      <w:r w:rsidRPr="004E0DF6">
        <w:rPr>
          <w:rFonts w:ascii="Cambria" w:eastAsia="Times New Roman" w:hAnsi="Cambria" w:cs="Times New Roman"/>
          <w:i/>
          <w:iCs/>
          <w:sz w:val="26"/>
          <w:szCs w:val="26"/>
          <w:lang w:eastAsia="ru-RU"/>
        </w:rPr>
        <w:t>Rev</w:t>
      </w:r>
      <w:proofErr w:type="spellEnd"/>
      <w:r w:rsidRPr="004E0DF6">
        <w:rPr>
          <w:rFonts w:ascii="Cambria" w:eastAsia="Times New Roman" w:hAnsi="Cambria" w:cs="Times New Roman"/>
          <w:i/>
          <w:iCs/>
          <w:sz w:val="26"/>
          <w:szCs w:val="26"/>
          <w:lang w:eastAsia="ru-RU"/>
        </w:rPr>
        <w:t>.</w:t>
      </w:r>
      <w:r w:rsidRPr="004E0DF6">
        <w:rPr>
          <w:rFonts w:ascii="Cambria" w:eastAsia="Times New Roman" w:hAnsi="Cambria" w:cs="Times New Roman"/>
          <w:sz w:val="26"/>
          <w:szCs w:val="26"/>
          <w:lang w:eastAsia="ru-RU"/>
        </w:rPr>
        <w:t> 2013; 93 (3): 1247–1288. [ </w:t>
      </w:r>
      <w:hyperlink r:id="rId154" w:history="1">
        <w:r w:rsidRPr="004E0DF6">
          <w:rPr>
            <w:rFonts w:ascii="Cambria" w:eastAsia="Times New Roman" w:hAnsi="Cambria" w:cs="Times New Roman"/>
            <w:color w:val="376FAA"/>
            <w:sz w:val="26"/>
            <w:szCs w:val="26"/>
            <w:u w:val="single"/>
            <w:lang w:eastAsia="ru-RU"/>
          </w:rPr>
          <w:t>Бесплатная статья PMC</w:t>
        </w:r>
      </w:hyperlink>
      <w:r w:rsidRPr="004E0DF6">
        <w:rPr>
          <w:rFonts w:ascii="Cambria" w:eastAsia="Times New Roman" w:hAnsi="Cambria" w:cs="Times New Roman"/>
          <w:sz w:val="26"/>
          <w:szCs w:val="26"/>
          <w:lang w:eastAsia="ru-RU"/>
        </w:rPr>
        <w:t> ]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"https://pubmed.ncbi.nlm.nih.gov/23899564"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PubMed</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scholar.google.com/scholar_lookup?journal=Physiol+Rev&amp;title=Sepsis:+multiple+abnormalities,+heterogeneous+responses,+and+evolving+understanding&amp;author=KN+Iskander&amp;author=MF+Osuchowski&amp;author=DJ+Stearns-Kurosawa&amp;volume=93&amp;issue=3&amp;publication_year=2013&amp;pages=1247-1288&amp;pmid=23899564&amp;" \t "_blank"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Google</w:t>
      </w:r>
      <w:proofErr w:type="spellEnd"/>
      <w:r w:rsidRPr="004E0DF6">
        <w:rPr>
          <w:rFonts w:ascii="Cambria" w:eastAsia="Times New Roman" w:hAnsi="Cambria" w:cs="Times New Roman"/>
          <w:color w:val="376FAA"/>
          <w:sz w:val="26"/>
          <w:szCs w:val="26"/>
          <w:u w:val="single"/>
          <w:lang w:eastAsia="ru-RU"/>
        </w:rPr>
        <w:t xml:space="preserve"> </w:t>
      </w:r>
      <w:proofErr w:type="spellStart"/>
      <w:r w:rsidRPr="004E0DF6">
        <w:rPr>
          <w:rFonts w:ascii="Cambria" w:eastAsia="Times New Roman" w:hAnsi="Cambria" w:cs="Times New Roman"/>
          <w:color w:val="376FAA"/>
          <w:sz w:val="26"/>
          <w:szCs w:val="26"/>
          <w:u w:val="single"/>
          <w:lang w:eastAsia="ru-RU"/>
        </w:rPr>
        <w:t>Scholar</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w:t>
      </w:r>
    </w:p>
    <w:p w:rsidR="004E0DF6" w:rsidRPr="004E0DF6" w:rsidRDefault="004E0DF6" w:rsidP="004E0DF6">
      <w:pPr>
        <w:spacing w:line="400" w:lineRule="atLeast"/>
        <w:rPr>
          <w:rFonts w:ascii="Cambria" w:eastAsia="Times New Roman" w:hAnsi="Cambria" w:cs="Times New Roman"/>
          <w:sz w:val="26"/>
          <w:szCs w:val="26"/>
          <w:lang w:val="en-US" w:eastAsia="ru-RU"/>
        </w:rPr>
      </w:pPr>
      <w:r w:rsidRPr="004E0DF6">
        <w:rPr>
          <w:rFonts w:ascii="Cambria" w:eastAsia="Times New Roman" w:hAnsi="Cambria" w:cs="Times New Roman"/>
          <w:sz w:val="26"/>
          <w:szCs w:val="26"/>
          <w:lang w:val="en-US" w:eastAsia="ru-RU"/>
        </w:rPr>
        <w:lastRenderedPageBreak/>
        <w:t>22. Wong HR, Cvijanovich NZ, Anas N, et al. </w:t>
      </w:r>
      <w:r w:rsidRPr="004E0DF6">
        <w:rPr>
          <w:rFonts w:ascii="Cambria" w:eastAsia="Times New Roman" w:hAnsi="Cambria" w:cs="Times New Roman"/>
          <w:sz w:val="26"/>
          <w:szCs w:val="26"/>
          <w:lang w:eastAsia="ru-RU"/>
        </w:rPr>
        <w:t>Разработка клинически осуществимого подхода персонализированной медицины к педиатрическому септическому шоку. </w:t>
      </w:r>
      <w:r w:rsidRPr="004E0DF6">
        <w:rPr>
          <w:rFonts w:ascii="Cambria" w:eastAsia="Times New Roman" w:hAnsi="Cambria" w:cs="Times New Roman"/>
          <w:i/>
          <w:iCs/>
          <w:sz w:val="26"/>
          <w:szCs w:val="26"/>
          <w:lang w:val="en-US" w:eastAsia="ru-RU"/>
        </w:rPr>
        <w:t>Am J Respir Crit Care Med. </w:t>
      </w:r>
      <w:r w:rsidRPr="004E0DF6">
        <w:rPr>
          <w:rFonts w:ascii="Cambria" w:eastAsia="Times New Roman" w:hAnsi="Cambria" w:cs="Times New Roman"/>
          <w:sz w:val="26"/>
          <w:szCs w:val="26"/>
          <w:lang w:val="en-US" w:eastAsia="ru-RU"/>
        </w:rPr>
        <w:t xml:space="preserve">2015 </w:t>
      </w:r>
      <w:r w:rsidRPr="004E0DF6">
        <w:rPr>
          <w:rFonts w:ascii="Cambria" w:eastAsia="Times New Roman" w:hAnsi="Cambria" w:cs="Times New Roman"/>
          <w:sz w:val="26"/>
          <w:szCs w:val="26"/>
          <w:lang w:eastAsia="ru-RU"/>
        </w:rPr>
        <w:t>г</w:t>
      </w:r>
      <w:r w:rsidRPr="004E0DF6">
        <w:rPr>
          <w:rFonts w:ascii="Cambria" w:eastAsia="Times New Roman" w:hAnsi="Cambria" w:cs="Times New Roman"/>
          <w:sz w:val="26"/>
          <w:szCs w:val="26"/>
          <w:lang w:val="en-US" w:eastAsia="ru-RU"/>
        </w:rPr>
        <w:t>.; 191 (3): 309–315. [ </w:t>
      </w:r>
      <w:hyperlink r:id="rId155" w:history="1">
        <w:r w:rsidRPr="004E0DF6">
          <w:rPr>
            <w:rFonts w:ascii="Cambria" w:eastAsia="Times New Roman" w:hAnsi="Cambria" w:cs="Times New Roman"/>
            <w:color w:val="376FAA"/>
            <w:sz w:val="26"/>
            <w:szCs w:val="26"/>
            <w:u w:val="single"/>
            <w:lang w:eastAsia="ru-RU"/>
          </w:rPr>
          <w:t>Бесплатная</w:t>
        </w:r>
        <w:r w:rsidRPr="004E0DF6">
          <w:rPr>
            <w:rFonts w:ascii="Cambria" w:eastAsia="Times New Roman" w:hAnsi="Cambria" w:cs="Times New Roman"/>
            <w:color w:val="376FAA"/>
            <w:sz w:val="26"/>
            <w:szCs w:val="26"/>
            <w:u w:val="single"/>
            <w:lang w:val="en-US" w:eastAsia="ru-RU"/>
          </w:rPr>
          <w:t xml:space="preserve"> </w:t>
        </w:r>
        <w:r w:rsidRPr="004E0DF6">
          <w:rPr>
            <w:rFonts w:ascii="Cambria" w:eastAsia="Times New Roman" w:hAnsi="Cambria" w:cs="Times New Roman"/>
            <w:color w:val="376FAA"/>
            <w:sz w:val="26"/>
            <w:szCs w:val="26"/>
            <w:u w:val="single"/>
            <w:lang w:eastAsia="ru-RU"/>
          </w:rPr>
          <w:t>статья</w:t>
        </w:r>
        <w:r w:rsidRPr="004E0DF6">
          <w:rPr>
            <w:rFonts w:ascii="Cambria" w:eastAsia="Times New Roman" w:hAnsi="Cambria" w:cs="Times New Roman"/>
            <w:color w:val="376FAA"/>
            <w:sz w:val="26"/>
            <w:szCs w:val="26"/>
            <w:u w:val="single"/>
            <w:lang w:val="en-US" w:eastAsia="ru-RU"/>
          </w:rPr>
          <w:t xml:space="preserve"> PMC</w:t>
        </w:r>
      </w:hyperlink>
      <w:r w:rsidRPr="004E0DF6">
        <w:rPr>
          <w:rFonts w:ascii="Cambria" w:eastAsia="Times New Roman" w:hAnsi="Cambria" w:cs="Times New Roman"/>
          <w:sz w:val="26"/>
          <w:szCs w:val="26"/>
          <w:lang w:val="en-US" w:eastAsia="ru-RU"/>
        </w:rPr>
        <w:t> ] [ </w:t>
      </w:r>
      <w:hyperlink r:id="rId156" w:history="1">
        <w:r w:rsidRPr="004E0DF6">
          <w:rPr>
            <w:rFonts w:ascii="Cambria" w:eastAsia="Times New Roman" w:hAnsi="Cambria" w:cs="Times New Roman"/>
            <w:color w:val="376FAA"/>
            <w:sz w:val="26"/>
            <w:szCs w:val="26"/>
            <w:u w:val="single"/>
            <w:lang w:val="en-US" w:eastAsia="ru-RU"/>
          </w:rPr>
          <w:t>PubMed</w:t>
        </w:r>
      </w:hyperlink>
      <w:r w:rsidRPr="004E0DF6">
        <w:rPr>
          <w:rFonts w:ascii="Cambria" w:eastAsia="Times New Roman" w:hAnsi="Cambria" w:cs="Times New Roman"/>
          <w:sz w:val="26"/>
          <w:szCs w:val="26"/>
          <w:lang w:val="en-US" w:eastAsia="ru-RU"/>
        </w:rPr>
        <w:t> ] [ </w:t>
      </w:r>
      <w:hyperlink r:id="rId157" w:tgtFrame="_blank" w:history="1">
        <w:r w:rsidRPr="004E0DF6">
          <w:rPr>
            <w:rFonts w:ascii="Cambria" w:eastAsia="Times New Roman" w:hAnsi="Cambria" w:cs="Times New Roman"/>
            <w:color w:val="376FAA"/>
            <w:sz w:val="26"/>
            <w:szCs w:val="26"/>
            <w:u w:val="single"/>
            <w:lang w:val="en-US" w:eastAsia="ru-RU"/>
          </w:rPr>
          <w:t>Google Scholar</w:t>
        </w:r>
      </w:hyperlink>
      <w:r w:rsidRPr="004E0DF6">
        <w:rPr>
          <w:rFonts w:ascii="Cambria" w:eastAsia="Times New Roman" w:hAnsi="Cambria" w:cs="Times New Roman"/>
          <w:sz w:val="26"/>
          <w:szCs w:val="26"/>
          <w:lang w:val="en-US" w:eastAsia="ru-RU"/>
        </w:rPr>
        <w:t> ]</w:t>
      </w:r>
    </w:p>
    <w:p w:rsidR="004E0DF6" w:rsidRPr="004E0DF6" w:rsidRDefault="004E0DF6" w:rsidP="004E0DF6">
      <w:pPr>
        <w:spacing w:line="400" w:lineRule="atLeast"/>
        <w:rPr>
          <w:rFonts w:ascii="Cambria" w:eastAsia="Times New Roman" w:hAnsi="Cambria" w:cs="Times New Roman"/>
          <w:sz w:val="26"/>
          <w:szCs w:val="26"/>
          <w:lang w:val="en-US" w:eastAsia="ru-RU"/>
        </w:rPr>
      </w:pPr>
      <w:r w:rsidRPr="004E0DF6">
        <w:rPr>
          <w:rFonts w:ascii="Cambria" w:eastAsia="Times New Roman" w:hAnsi="Cambria" w:cs="Times New Roman"/>
          <w:sz w:val="26"/>
          <w:szCs w:val="26"/>
          <w:lang w:eastAsia="ru-RU"/>
        </w:rPr>
        <w:t xml:space="preserve">23. Лэнгли </w:t>
      </w:r>
      <w:proofErr w:type="spellStart"/>
      <w:r w:rsidRPr="004E0DF6">
        <w:rPr>
          <w:rFonts w:ascii="Cambria" w:eastAsia="Times New Roman" w:hAnsi="Cambria" w:cs="Times New Roman"/>
          <w:sz w:val="26"/>
          <w:szCs w:val="26"/>
          <w:lang w:eastAsia="ru-RU"/>
        </w:rPr>
        <w:t>Р.Дж</w:t>
      </w:r>
      <w:proofErr w:type="spellEnd"/>
      <w:r w:rsidRPr="004E0DF6">
        <w:rPr>
          <w:rFonts w:ascii="Cambria" w:eastAsia="Times New Roman" w:hAnsi="Cambria" w:cs="Times New Roman"/>
          <w:sz w:val="26"/>
          <w:szCs w:val="26"/>
          <w:lang w:eastAsia="ru-RU"/>
        </w:rPr>
        <w:t xml:space="preserve">., </w:t>
      </w:r>
      <w:proofErr w:type="spellStart"/>
      <w:r w:rsidRPr="004E0DF6">
        <w:rPr>
          <w:rFonts w:ascii="Cambria" w:eastAsia="Times New Roman" w:hAnsi="Cambria" w:cs="Times New Roman"/>
          <w:sz w:val="26"/>
          <w:szCs w:val="26"/>
          <w:lang w:eastAsia="ru-RU"/>
        </w:rPr>
        <w:t>Цалик</w:t>
      </w:r>
      <w:proofErr w:type="spellEnd"/>
      <w:r w:rsidRPr="004E0DF6">
        <w:rPr>
          <w:rFonts w:ascii="Cambria" w:eastAsia="Times New Roman" w:hAnsi="Cambria" w:cs="Times New Roman"/>
          <w:sz w:val="26"/>
          <w:szCs w:val="26"/>
          <w:lang w:eastAsia="ru-RU"/>
        </w:rPr>
        <w:t xml:space="preserve"> Э.Л., </w:t>
      </w:r>
      <w:proofErr w:type="spellStart"/>
      <w:r w:rsidRPr="004E0DF6">
        <w:rPr>
          <w:rFonts w:ascii="Cambria" w:eastAsia="Times New Roman" w:hAnsi="Cambria" w:cs="Times New Roman"/>
          <w:sz w:val="26"/>
          <w:szCs w:val="26"/>
          <w:lang w:eastAsia="ru-RU"/>
        </w:rPr>
        <w:t>ван</w:t>
      </w:r>
      <w:proofErr w:type="spellEnd"/>
      <w:r w:rsidRPr="004E0DF6">
        <w:rPr>
          <w:rFonts w:ascii="Cambria" w:eastAsia="Times New Roman" w:hAnsi="Cambria" w:cs="Times New Roman"/>
          <w:sz w:val="26"/>
          <w:szCs w:val="26"/>
          <w:lang w:eastAsia="ru-RU"/>
        </w:rPr>
        <w:t xml:space="preserve"> </w:t>
      </w:r>
      <w:proofErr w:type="spellStart"/>
      <w:r w:rsidRPr="004E0DF6">
        <w:rPr>
          <w:rFonts w:ascii="Cambria" w:eastAsia="Times New Roman" w:hAnsi="Cambria" w:cs="Times New Roman"/>
          <w:sz w:val="26"/>
          <w:szCs w:val="26"/>
          <w:lang w:eastAsia="ru-RU"/>
        </w:rPr>
        <w:t>Велкинбург</w:t>
      </w:r>
      <w:proofErr w:type="spellEnd"/>
      <w:r w:rsidRPr="004E0DF6">
        <w:rPr>
          <w:rFonts w:ascii="Cambria" w:eastAsia="Times New Roman" w:hAnsi="Cambria" w:cs="Times New Roman"/>
          <w:sz w:val="26"/>
          <w:szCs w:val="26"/>
          <w:lang w:eastAsia="ru-RU"/>
        </w:rPr>
        <w:t xml:space="preserve"> </w:t>
      </w:r>
      <w:proofErr w:type="spellStart"/>
      <w:r w:rsidRPr="004E0DF6">
        <w:rPr>
          <w:rFonts w:ascii="Cambria" w:eastAsia="Times New Roman" w:hAnsi="Cambria" w:cs="Times New Roman"/>
          <w:sz w:val="26"/>
          <w:szCs w:val="26"/>
          <w:lang w:eastAsia="ru-RU"/>
        </w:rPr>
        <w:t>Дж.К</w:t>
      </w:r>
      <w:proofErr w:type="spellEnd"/>
      <w:r w:rsidRPr="004E0DF6">
        <w:rPr>
          <w:rFonts w:ascii="Cambria" w:eastAsia="Times New Roman" w:hAnsi="Cambria" w:cs="Times New Roman"/>
          <w:sz w:val="26"/>
          <w:szCs w:val="26"/>
          <w:lang w:eastAsia="ru-RU"/>
        </w:rPr>
        <w:t xml:space="preserve">. и </w:t>
      </w:r>
      <w:proofErr w:type="spellStart"/>
      <w:r w:rsidRPr="004E0DF6">
        <w:rPr>
          <w:rFonts w:ascii="Cambria" w:eastAsia="Times New Roman" w:hAnsi="Cambria" w:cs="Times New Roman"/>
          <w:sz w:val="26"/>
          <w:szCs w:val="26"/>
          <w:lang w:eastAsia="ru-RU"/>
        </w:rPr>
        <w:t>соавт</w:t>
      </w:r>
      <w:proofErr w:type="spellEnd"/>
      <w:r w:rsidRPr="004E0DF6">
        <w:rPr>
          <w:rFonts w:ascii="Cambria" w:eastAsia="Times New Roman" w:hAnsi="Cambria" w:cs="Times New Roman"/>
          <w:sz w:val="26"/>
          <w:szCs w:val="26"/>
          <w:lang w:eastAsia="ru-RU"/>
        </w:rPr>
        <w:t>. Интегрированная клинико-метаболическая модель улучшает прогнозирование смерти при сепсисе. </w:t>
      </w:r>
      <w:r w:rsidRPr="004E0DF6">
        <w:rPr>
          <w:rFonts w:ascii="Cambria" w:eastAsia="Times New Roman" w:hAnsi="Cambria" w:cs="Times New Roman"/>
          <w:i/>
          <w:iCs/>
          <w:sz w:val="26"/>
          <w:szCs w:val="26"/>
          <w:lang w:val="en-US" w:eastAsia="ru-RU"/>
        </w:rPr>
        <w:t>Sci Transl Med. </w:t>
      </w:r>
      <w:r w:rsidRPr="004E0DF6">
        <w:rPr>
          <w:rFonts w:ascii="Cambria" w:eastAsia="Times New Roman" w:hAnsi="Cambria" w:cs="Times New Roman"/>
          <w:sz w:val="26"/>
          <w:szCs w:val="26"/>
          <w:lang w:val="en-US" w:eastAsia="ru-RU"/>
        </w:rPr>
        <w:t>2013; 5 (195):195ra95. [ </w:t>
      </w:r>
      <w:hyperlink r:id="rId158" w:history="1">
        <w:r w:rsidRPr="004E0DF6">
          <w:rPr>
            <w:rFonts w:ascii="Cambria" w:eastAsia="Times New Roman" w:hAnsi="Cambria" w:cs="Times New Roman"/>
            <w:color w:val="376FAA"/>
            <w:sz w:val="26"/>
            <w:szCs w:val="26"/>
            <w:u w:val="single"/>
            <w:lang w:eastAsia="ru-RU"/>
          </w:rPr>
          <w:t>Бесплатная</w:t>
        </w:r>
        <w:r w:rsidRPr="004E0DF6">
          <w:rPr>
            <w:rFonts w:ascii="Cambria" w:eastAsia="Times New Roman" w:hAnsi="Cambria" w:cs="Times New Roman"/>
            <w:color w:val="376FAA"/>
            <w:sz w:val="26"/>
            <w:szCs w:val="26"/>
            <w:u w:val="single"/>
            <w:lang w:val="en-US" w:eastAsia="ru-RU"/>
          </w:rPr>
          <w:t xml:space="preserve"> </w:t>
        </w:r>
        <w:r w:rsidRPr="004E0DF6">
          <w:rPr>
            <w:rFonts w:ascii="Cambria" w:eastAsia="Times New Roman" w:hAnsi="Cambria" w:cs="Times New Roman"/>
            <w:color w:val="376FAA"/>
            <w:sz w:val="26"/>
            <w:szCs w:val="26"/>
            <w:u w:val="single"/>
            <w:lang w:eastAsia="ru-RU"/>
          </w:rPr>
          <w:t>статья</w:t>
        </w:r>
        <w:r w:rsidRPr="004E0DF6">
          <w:rPr>
            <w:rFonts w:ascii="Cambria" w:eastAsia="Times New Roman" w:hAnsi="Cambria" w:cs="Times New Roman"/>
            <w:color w:val="376FAA"/>
            <w:sz w:val="26"/>
            <w:szCs w:val="26"/>
            <w:u w:val="single"/>
            <w:lang w:val="en-US" w:eastAsia="ru-RU"/>
          </w:rPr>
          <w:t xml:space="preserve"> PMC</w:t>
        </w:r>
      </w:hyperlink>
      <w:r w:rsidRPr="004E0DF6">
        <w:rPr>
          <w:rFonts w:ascii="Cambria" w:eastAsia="Times New Roman" w:hAnsi="Cambria" w:cs="Times New Roman"/>
          <w:sz w:val="26"/>
          <w:szCs w:val="26"/>
          <w:lang w:val="en-US" w:eastAsia="ru-RU"/>
        </w:rPr>
        <w:t> ] [ </w:t>
      </w:r>
      <w:hyperlink r:id="rId159" w:history="1">
        <w:r w:rsidRPr="004E0DF6">
          <w:rPr>
            <w:rFonts w:ascii="Cambria" w:eastAsia="Times New Roman" w:hAnsi="Cambria" w:cs="Times New Roman"/>
            <w:color w:val="376FAA"/>
            <w:sz w:val="26"/>
            <w:szCs w:val="26"/>
            <w:u w:val="single"/>
            <w:lang w:val="en-US" w:eastAsia="ru-RU"/>
          </w:rPr>
          <w:t>PubMed</w:t>
        </w:r>
      </w:hyperlink>
      <w:r w:rsidRPr="004E0DF6">
        <w:rPr>
          <w:rFonts w:ascii="Cambria" w:eastAsia="Times New Roman" w:hAnsi="Cambria" w:cs="Times New Roman"/>
          <w:sz w:val="26"/>
          <w:szCs w:val="26"/>
          <w:lang w:val="en-US" w:eastAsia="ru-RU"/>
        </w:rPr>
        <w:t> ] [ </w:t>
      </w:r>
      <w:hyperlink r:id="rId160" w:tgtFrame="_blank" w:history="1">
        <w:r w:rsidRPr="004E0DF6">
          <w:rPr>
            <w:rFonts w:ascii="Cambria" w:eastAsia="Times New Roman" w:hAnsi="Cambria" w:cs="Times New Roman"/>
            <w:color w:val="376FAA"/>
            <w:sz w:val="26"/>
            <w:szCs w:val="26"/>
            <w:u w:val="single"/>
            <w:lang w:val="en-US" w:eastAsia="ru-RU"/>
          </w:rPr>
          <w:t>Google Scholar</w:t>
        </w:r>
      </w:hyperlink>
      <w:r w:rsidRPr="004E0DF6">
        <w:rPr>
          <w:rFonts w:ascii="Cambria" w:eastAsia="Times New Roman" w:hAnsi="Cambria" w:cs="Times New Roman"/>
          <w:sz w:val="26"/>
          <w:szCs w:val="26"/>
          <w:lang w:val="en-US" w:eastAsia="ru-RU"/>
        </w:rPr>
        <w:t> ]</w:t>
      </w:r>
    </w:p>
    <w:p w:rsidR="004E0DF6" w:rsidRPr="004E0DF6" w:rsidRDefault="004E0DF6" w:rsidP="004E0DF6">
      <w:pPr>
        <w:spacing w:line="400" w:lineRule="atLeast"/>
        <w:rPr>
          <w:rFonts w:ascii="Cambria" w:eastAsia="Times New Roman" w:hAnsi="Cambria" w:cs="Times New Roman"/>
          <w:sz w:val="26"/>
          <w:szCs w:val="26"/>
          <w:lang w:eastAsia="ru-RU"/>
        </w:rPr>
      </w:pPr>
      <w:r w:rsidRPr="004E0DF6">
        <w:rPr>
          <w:rFonts w:ascii="Cambria" w:eastAsia="Times New Roman" w:hAnsi="Cambria" w:cs="Times New Roman"/>
          <w:sz w:val="26"/>
          <w:szCs w:val="26"/>
          <w:lang w:eastAsia="ru-RU"/>
        </w:rPr>
        <w:t xml:space="preserve">24. Чан </w:t>
      </w:r>
      <w:proofErr w:type="spellStart"/>
      <w:r w:rsidRPr="004E0DF6">
        <w:rPr>
          <w:rFonts w:ascii="Cambria" w:eastAsia="Times New Roman" w:hAnsi="Cambria" w:cs="Times New Roman"/>
          <w:sz w:val="26"/>
          <w:szCs w:val="26"/>
          <w:lang w:eastAsia="ru-RU"/>
        </w:rPr>
        <w:t>Дж.К</w:t>
      </w:r>
      <w:proofErr w:type="spellEnd"/>
      <w:r w:rsidRPr="004E0DF6">
        <w:rPr>
          <w:rFonts w:ascii="Cambria" w:eastAsia="Times New Roman" w:hAnsi="Cambria" w:cs="Times New Roman"/>
          <w:sz w:val="26"/>
          <w:szCs w:val="26"/>
          <w:lang w:eastAsia="ru-RU"/>
        </w:rPr>
        <w:t xml:space="preserve">., Рот Дж., Оппенгейм </w:t>
      </w:r>
      <w:proofErr w:type="spellStart"/>
      <w:r w:rsidRPr="004E0DF6">
        <w:rPr>
          <w:rFonts w:ascii="Cambria" w:eastAsia="Times New Roman" w:hAnsi="Cambria" w:cs="Times New Roman"/>
          <w:sz w:val="26"/>
          <w:szCs w:val="26"/>
          <w:lang w:eastAsia="ru-RU"/>
        </w:rPr>
        <w:t>Дж.Дж</w:t>
      </w:r>
      <w:proofErr w:type="spellEnd"/>
      <w:r w:rsidRPr="004E0DF6">
        <w:rPr>
          <w:rFonts w:ascii="Cambria" w:eastAsia="Times New Roman" w:hAnsi="Cambria" w:cs="Times New Roman"/>
          <w:sz w:val="26"/>
          <w:szCs w:val="26"/>
          <w:lang w:eastAsia="ru-RU"/>
        </w:rPr>
        <w:t xml:space="preserve">. и </w:t>
      </w:r>
      <w:proofErr w:type="spellStart"/>
      <w:r w:rsidRPr="004E0DF6">
        <w:rPr>
          <w:rFonts w:ascii="Cambria" w:eastAsia="Times New Roman" w:hAnsi="Cambria" w:cs="Times New Roman"/>
          <w:sz w:val="26"/>
          <w:szCs w:val="26"/>
          <w:lang w:eastAsia="ru-RU"/>
        </w:rPr>
        <w:t>соавт</w:t>
      </w:r>
      <w:proofErr w:type="spellEnd"/>
      <w:r w:rsidRPr="004E0DF6">
        <w:rPr>
          <w:rFonts w:ascii="Cambria" w:eastAsia="Times New Roman" w:hAnsi="Cambria" w:cs="Times New Roman"/>
          <w:sz w:val="26"/>
          <w:szCs w:val="26"/>
          <w:lang w:eastAsia="ru-RU"/>
        </w:rPr>
        <w:t>. </w:t>
      </w:r>
      <w:proofErr w:type="spellStart"/>
      <w:r w:rsidRPr="004E0DF6">
        <w:rPr>
          <w:rFonts w:ascii="Cambria" w:eastAsia="Times New Roman" w:hAnsi="Cambria" w:cs="Times New Roman"/>
          <w:sz w:val="26"/>
          <w:szCs w:val="26"/>
          <w:lang w:eastAsia="ru-RU"/>
        </w:rPr>
        <w:t>Алармины</w:t>
      </w:r>
      <w:proofErr w:type="spellEnd"/>
      <w:r w:rsidRPr="004E0DF6">
        <w:rPr>
          <w:rFonts w:ascii="Cambria" w:eastAsia="Times New Roman" w:hAnsi="Cambria" w:cs="Times New Roman"/>
          <w:sz w:val="26"/>
          <w:szCs w:val="26"/>
          <w:lang w:eastAsia="ru-RU"/>
        </w:rPr>
        <w:t>: в ожидании клинического ответа. </w:t>
      </w:r>
      <w:proofErr w:type="spellStart"/>
      <w:r w:rsidRPr="004E0DF6">
        <w:rPr>
          <w:rFonts w:ascii="Cambria" w:eastAsia="Times New Roman" w:hAnsi="Cambria" w:cs="Times New Roman"/>
          <w:i/>
          <w:iCs/>
          <w:sz w:val="26"/>
          <w:szCs w:val="26"/>
          <w:lang w:eastAsia="ru-RU"/>
        </w:rPr>
        <w:t>Джей</w:t>
      </w:r>
      <w:proofErr w:type="spellEnd"/>
      <w:r w:rsidRPr="004E0DF6">
        <w:rPr>
          <w:rFonts w:ascii="Cambria" w:eastAsia="Times New Roman" w:hAnsi="Cambria" w:cs="Times New Roman"/>
          <w:i/>
          <w:iCs/>
          <w:sz w:val="26"/>
          <w:szCs w:val="26"/>
          <w:lang w:eastAsia="ru-RU"/>
        </w:rPr>
        <w:t xml:space="preserve"> Клин Инвест. </w:t>
      </w:r>
      <w:r w:rsidRPr="004E0DF6">
        <w:rPr>
          <w:rFonts w:ascii="Cambria" w:eastAsia="Times New Roman" w:hAnsi="Cambria" w:cs="Times New Roman"/>
          <w:sz w:val="26"/>
          <w:szCs w:val="26"/>
          <w:lang w:eastAsia="ru-RU"/>
        </w:rPr>
        <w:t>2012 г.; 122 (8): 2711–2719. [ </w:t>
      </w:r>
      <w:hyperlink r:id="rId161" w:history="1">
        <w:r w:rsidRPr="004E0DF6">
          <w:rPr>
            <w:rFonts w:ascii="Cambria" w:eastAsia="Times New Roman" w:hAnsi="Cambria" w:cs="Times New Roman"/>
            <w:color w:val="376FAA"/>
            <w:sz w:val="26"/>
            <w:szCs w:val="26"/>
            <w:u w:val="single"/>
            <w:lang w:eastAsia="ru-RU"/>
          </w:rPr>
          <w:t>Бесплатная статья PMC</w:t>
        </w:r>
      </w:hyperlink>
      <w:r w:rsidRPr="004E0DF6">
        <w:rPr>
          <w:rFonts w:ascii="Cambria" w:eastAsia="Times New Roman" w:hAnsi="Cambria" w:cs="Times New Roman"/>
          <w:sz w:val="26"/>
          <w:szCs w:val="26"/>
          <w:lang w:eastAsia="ru-RU"/>
        </w:rPr>
        <w:t> ]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"https://pubmed.ncbi.nlm.nih.gov/22850880"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PubMed</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"https://scholar.google.com/scholar_lookup?journal=J+Clin+Invest&amp;title=Alarmins:+awaiting+a+clinical+response&amp;author=JK+Chan&amp;author=J+Roth&amp;author=JJ+Oppenheim&amp;volume=122&amp;issue=8&amp;publication_year=2012&amp;pages=2711-2719&amp;pmid=22850880&amp;" \t "_blank"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Google</w:t>
      </w:r>
      <w:proofErr w:type="spellEnd"/>
      <w:r w:rsidRPr="004E0DF6">
        <w:rPr>
          <w:rFonts w:ascii="Cambria" w:eastAsia="Times New Roman" w:hAnsi="Cambria" w:cs="Times New Roman"/>
          <w:color w:val="376FAA"/>
          <w:sz w:val="26"/>
          <w:szCs w:val="26"/>
          <w:u w:val="single"/>
          <w:lang w:eastAsia="ru-RU"/>
        </w:rPr>
        <w:t xml:space="preserve"> </w:t>
      </w:r>
      <w:proofErr w:type="spellStart"/>
      <w:r w:rsidRPr="004E0DF6">
        <w:rPr>
          <w:rFonts w:ascii="Cambria" w:eastAsia="Times New Roman" w:hAnsi="Cambria" w:cs="Times New Roman"/>
          <w:color w:val="376FAA"/>
          <w:sz w:val="26"/>
          <w:szCs w:val="26"/>
          <w:u w:val="single"/>
          <w:lang w:eastAsia="ru-RU"/>
        </w:rPr>
        <w:t>Scholar</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w:t>
      </w:r>
    </w:p>
    <w:p w:rsidR="004E0DF6" w:rsidRPr="004E0DF6" w:rsidRDefault="004E0DF6" w:rsidP="004E0DF6">
      <w:pPr>
        <w:spacing w:line="400" w:lineRule="atLeast"/>
        <w:rPr>
          <w:rFonts w:ascii="Cambria" w:eastAsia="Times New Roman" w:hAnsi="Cambria" w:cs="Times New Roman"/>
          <w:sz w:val="26"/>
          <w:szCs w:val="26"/>
          <w:lang w:val="en-US" w:eastAsia="ru-RU"/>
        </w:rPr>
      </w:pPr>
      <w:r w:rsidRPr="004E0DF6">
        <w:rPr>
          <w:rFonts w:ascii="Cambria" w:eastAsia="Times New Roman" w:hAnsi="Cambria" w:cs="Times New Roman"/>
          <w:sz w:val="26"/>
          <w:szCs w:val="26"/>
          <w:lang w:eastAsia="ru-RU"/>
        </w:rPr>
        <w:t>25. </w:t>
      </w:r>
      <w:proofErr w:type="spellStart"/>
      <w:r w:rsidRPr="004E0DF6">
        <w:rPr>
          <w:rFonts w:ascii="Cambria" w:eastAsia="Times New Roman" w:hAnsi="Cambria" w:cs="Times New Roman"/>
          <w:sz w:val="26"/>
          <w:szCs w:val="26"/>
          <w:lang w:eastAsia="ru-RU"/>
        </w:rPr>
        <w:t>Чурпек</w:t>
      </w:r>
      <w:proofErr w:type="spellEnd"/>
      <w:r w:rsidRPr="004E0DF6">
        <w:rPr>
          <w:rFonts w:ascii="Cambria" w:eastAsia="Times New Roman" w:hAnsi="Cambria" w:cs="Times New Roman"/>
          <w:sz w:val="26"/>
          <w:szCs w:val="26"/>
          <w:lang w:eastAsia="ru-RU"/>
        </w:rPr>
        <w:t xml:space="preserve"> М.М., </w:t>
      </w:r>
      <w:proofErr w:type="spellStart"/>
      <w:r w:rsidRPr="004E0DF6">
        <w:rPr>
          <w:rFonts w:ascii="Cambria" w:eastAsia="Times New Roman" w:hAnsi="Cambria" w:cs="Times New Roman"/>
          <w:sz w:val="26"/>
          <w:szCs w:val="26"/>
          <w:lang w:eastAsia="ru-RU"/>
        </w:rPr>
        <w:t>Задравеч</w:t>
      </w:r>
      <w:proofErr w:type="spellEnd"/>
      <w:r w:rsidRPr="004E0DF6">
        <w:rPr>
          <w:rFonts w:ascii="Cambria" w:eastAsia="Times New Roman" w:hAnsi="Cambria" w:cs="Times New Roman"/>
          <w:sz w:val="26"/>
          <w:szCs w:val="26"/>
          <w:lang w:eastAsia="ru-RU"/>
        </w:rPr>
        <w:t xml:space="preserve"> </w:t>
      </w:r>
      <w:proofErr w:type="spellStart"/>
      <w:r w:rsidRPr="004E0DF6">
        <w:rPr>
          <w:rFonts w:ascii="Cambria" w:eastAsia="Times New Roman" w:hAnsi="Cambria" w:cs="Times New Roman"/>
          <w:sz w:val="26"/>
          <w:szCs w:val="26"/>
          <w:lang w:eastAsia="ru-RU"/>
        </w:rPr>
        <w:t>Ф.Дж</w:t>
      </w:r>
      <w:proofErr w:type="spellEnd"/>
      <w:r w:rsidRPr="004E0DF6">
        <w:rPr>
          <w:rFonts w:ascii="Cambria" w:eastAsia="Times New Roman" w:hAnsi="Cambria" w:cs="Times New Roman"/>
          <w:sz w:val="26"/>
          <w:szCs w:val="26"/>
          <w:lang w:eastAsia="ru-RU"/>
        </w:rPr>
        <w:t xml:space="preserve">., </w:t>
      </w:r>
      <w:proofErr w:type="spellStart"/>
      <w:r w:rsidRPr="004E0DF6">
        <w:rPr>
          <w:rFonts w:ascii="Cambria" w:eastAsia="Times New Roman" w:hAnsi="Cambria" w:cs="Times New Roman"/>
          <w:sz w:val="26"/>
          <w:szCs w:val="26"/>
          <w:lang w:eastAsia="ru-RU"/>
        </w:rPr>
        <w:t>Уинслоу</w:t>
      </w:r>
      <w:proofErr w:type="spellEnd"/>
      <w:r w:rsidRPr="004E0DF6">
        <w:rPr>
          <w:rFonts w:ascii="Cambria" w:eastAsia="Times New Roman" w:hAnsi="Cambria" w:cs="Times New Roman"/>
          <w:sz w:val="26"/>
          <w:szCs w:val="26"/>
          <w:lang w:eastAsia="ru-RU"/>
        </w:rPr>
        <w:t xml:space="preserve"> С., </w:t>
      </w:r>
      <w:proofErr w:type="spellStart"/>
      <w:r w:rsidRPr="004E0DF6">
        <w:rPr>
          <w:rFonts w:ascii="Cambria" w:eastAsia="Times New Roman" w:hAnsi="Cambria" w:cs="Times New Roman"/>
          <w:sz w:val="26"/>
          <w:szCs w:val="26"/>
          <w:lang w:eastAsia="ru-RU"/>
        </w:rPr>
        <w:t>Хауэлл</w:t>
      </w:r>
      <w:proofErr w:type="spellEnd"/>
      <w:r w:rsidRPr="004E0DF6">
        <w:rPr>
          <w:rFonts w:ascii="Cambria" w:eastAsia="Times New Roman" w:hAnsi="Cambria" w:cs="Times New Roman"/>
          <w:sz w:val="26"/>
          <w:szCs w:val="26"/>
          <w:lang w:eastAsia="ru-RU"/>
        </w:rPr>
        <w:t xml:space="preserve"> М.Д., </w:t>
      </w:r>
      <w:proofErr w:type="spellStart"/>
      <w:r w:rsidRPr="004E0DF6">
        <w:rPr>
          <w:rFonts w:ascii="Cambria" w:eastAsia="Times New Roman" w:hAnsi="Cambria" w:cs="Times New Roman"/>
          <w:sz w:val="26"/>
          <w:szCs w:val="26"/>
          <w:lang w:eastAsia="ru-RU"/>
        </w:rPr>
        <w:t>Эдельсон</w:t>
      </w:r>
      <w:proofErr w:type="spellEnd"/>
      <w:r w:rsidRPr="004E0DF6">
        <w:rPr>
          <w:rFonts w:ascii="Cambria" w:eastAsia="Times New Roman" w:hAnsi="Cambria" w:cs="Times New Roman"/>
          <w:sz w:val="26"/>
          <w:szCs w:val="26"/>
          <w:lang w:eastAsia="ru-RU"/>
        </w:rPr>
        <w:t xml:space="preserve"> Д.П. Частота и прогностическое значение синдрома системной воспалительной реакции и органных дисфункций у стационарных больных. </w:t>
      </w:r>
      <w:r w:rsidRPr="004E0DF6">
        <w:rPr>
          <w:rFonts w:ascii="Cambria" w:eastAsia="Times New Roman" w:hAnsi="Cambria" w:cs="Times New Roman"/>
          <w:i/>
          <w:iCs/>
          <w:sz w:val="26"/>
          <w:szCs w:val="26"/>
          <w:lang w:val="en-US" w:eastAsia="ru-RU"/>
        </w:rPr>
        <w:t xml:space="preserve">Am J </w:t>
      </w:r>
      <w:proofErr w:type="spellStart"/>
      <w:r w:rsidRPr="004E0DF6">
        <w:rPr>
          <w:rFonts w:ascii="Cambria" w:eastAsia="Times New Roman" w:hAnsi="Cambria" w:cs="Times New Roman"/>
          <w:i/>
          <w:iCs/>
          <w:sz w:val="26"/>
          <w:szCs w:val="26"/>
          <w:lang w:val="en-US" w:eastAsia="ru-RU"/>
        </w:rPr>
        <w:t>Respir</w:t>
      </w:r>
      <w:proofErr w:type="spellEnd"/>
      <w:r w:rsidRPr="004E0DF6">
        <w:rPr>
          <w:rFonts w:ascii="Cambria" w:eastAsia="Times New Roman" w:hAnsi="Cambria" w:cs="Times New Roman"/>
          <w:i/>
          <w:iCs/>
          <w:sz w:val="26"/>
          <w:szCs w:val="26"/>
          <w:lang w:val="en-US" w:eastAsia="ru-RU"/>
        </w:rPr>
        <w:t xml:space="preserve"> </w:t>
      </w:r>
      <w:proofErr w:type="spellStart"/>
      <w:r w:rsidRPr="004E0DF6">
        <w:rPr>
          <w:rFonts w:ascii="Cambria" w:eastAsia="Times New Roman" w:hAnsi="Cambria" w:cs="Times New Roman"/>
          <w:i/>
          <w:iCs/>
          <w:sz w:val="26"/>
          <w:szCs w:val="26"/>
          <w:lang w:val="en-US" w:eastAsia="ru-RU"/>
        </w:rPr>
        <w:t>Crit</w:t>
      </w:r>
      <w:proofErr w:type="spellEnd"/>
      <w:r w:rsidRPr="004E0DF6">
        <w:rPr>
          <w:rFonts w:ascii="Cambria" w:eastAsia="Times New Roman" w:hAnsi="Cambria" w:cs="Times New Roman"/>
          <w:i/>
          <w:iCs/>
          <w:sz w:val="26"/>
          <w:szCs w:val="26"/>
          <w:lang w:val="en-US" w:eastAsia="ru-RU"/>
        </w:rPr>
        <w:t xml:space="preserve"> Care Med. </w:t>
      </w:r>
      <w:r w:rsidRPr="004E0DF6">
        <w:rPr>
          <w:rFonts w:ascii="Cambria" w:eastAsia="Times New Roman" w:hAnsi="Cambria" w:cs="Times New Roman"/>
          <w:sz w:val="26"/>
          <w:szCs w:val="26"/>
          <w:lang w:val="en-US" w:eastAsia="ru-RU"/>
        </w:rPr>
        <w:t xml:space="preserve">2015 </w:t>
      </w:r>
      <w:r w:rsidRPr="004E0DF6">
        <w:rPr>
          <w:rFonts w:ascii="Cambria" w:eastAsia="Times New Roman" w:hAnsi="Cambria" w:cs="Times New Roman"/>
          <w:sz w:val="26"/>
          <w:szCs w:val="26"/>
          <w:lang w:eastAsia="ru-RU"/>
        </w:rPr>
        <w:t>г</w:t>
      </w:r>
      <w:r w:rsidRPr="004E0DF6">
        <w:rPr>
          <w:rFonts w:ascii="Cambria" w:eastAsia="Times New Roman" w:hAnsi="Cambria" w:cs="Times New Roman"/>
          <w:sz w:val="26"/>
          <w:szCs w:val="26"/>
          <w:lang w:val="en-US" w:eastAsia="ru-RU"/>
        </w:rPr>
        <w:t>.; 192 (8): 958–964. [ </w:t>
      </w:r>
      <w:hyperlink r:id="rId162" w:history="1">
        <w:r w:rsidRPr="004E0DF6">
          <w:rPr>
            <w:rFonts w:ascii="Cambria" w:eastAsia="Times New Roman" w:hAnsi="Cambria" w:cs="Times New Roman"/>
            <w:color w:val="376FAA"/>
            <w:sz w:val="26"/>
            <w:szCs w:val="26"/>
            <w:u w:val="single"/>
            <w:lang w:eastAsia="ru-RU"/>
          </w:rPr>
          <w:t>Бесплатная</w:t>
        </w:r>
        <w:r w:rsidRPr="004E0DF6">
          <w:rPr>
            <w:rFonts w:ascii="Cambria" w:eastAsia="Times New Roman" w:hAnsi="Cambria" w:cs="Times New Roman"/>
            <w:color w:val="376FAA"/>
            <w:sz w:val="26"/>
            <w:szCs w:val="26"/>
            <w:u w:val="single"/>
            <w:lang w:val="en-US" w:eastAsia="ru-RU"/>
          </w:rPr>
          <w:t xml:space="preserve"> </w:t>
        </w:r>
        <w:r w:rsidRPr="004E0DF6">
          <w:rPr>
            <w:rFonts w:ascii="Cambria" w:eastAsia="Times New Roman" w:hAnsi="Cambria" w:cs="Times New Roman"/>
            <w:color w:val="376FAA"/>
            <w:sz w:val="26"/>
            <w:szCs w:val="26"/>
            <w:u w:val="single"/>
            <w:lang w:eastAsia="ru-RU"/>
          </w:rPr>
          <w:t>статья</w:t>
        </w:r>
        <w:r w:rsidRPr="004E0DF6">
          <w:rPr>
            <w:rFonts w:ascii="Cambria" w:eastAsia="Times New Roman" w:hAnsi="Cambria" w:cs="Times New Roman"/>
            <w:color w:val="376FAA"/>
            <w:sz w:val="26"/>
            <w:szCs w:val="26"/>
            <w:u w:val="single"/>
            <w:lang w:val="en-US" w:eastAsia="ru-RU"/>
          </w:rPr>
          <w:t xml:space="preserve"> PMC</w:t>
        </w:r>
      </w:hyperlink>
      <w:r w:rsidRPr="004E0DF6">
        <w:rPr>
          <w:rFonts w:ascii="Cambria" w:eastAsia="Times New Roman" w:hAnsi="Cambria" w:cs="Times New Roman"/>
          <w:sz w:val="26"/>
          <w:szCs w:val="26"/>
          <w:lang w:val="en-US" w:eastAsia="ru-RU"/>
        </w:rPr>
        <w:t> ] [ </w:t>
      </w:r>
      <w:hyperlink r:id="rId163" w:history="1">
        <w:r w:rsidRPr="004E0DF6">
          <w:rPr>
            <w:rFonts w:ascii="Cambria" w:eastAsia="Times New Roman" w:hAnsi="Cambria" w:cs="Times New Roman"/>
            <w:color w:val="376FAA"/>
            <w:sz w:val="26"/>
            <w:szCs w:val="26"/>
            <w:u w:val="single"/>
            <w:lang w:val="en-US" w:eastAsia="ru-RU"/>
          </w:rPr>
          <w:t>PubMed</w:t>
        </w:r>
      </w:hyperlink>
      <w:r w:rsidRPr="004E0DF6">
        <w:rPr>
          <w:rFonts w:ascii="Cambria" w:eastAsia="Times New Roman" w:hAnsi="Cambria" w:cs="Times New Roman"/>
          <w:sz w:val="26"/>
          <w:szCs w:val="26"/>
          <w:lang w:val="en-US" w:eastAsia="ru-RU"/>
        </w:rPr>
        <w:t> ] [ </w:t>
      </w:r>
      <w:hyperlink r:id="rId164" w:tgtFrame="_blank" w:history="1">
        <w:r w:rsidRPr="004E0DF6">
          <w:rPr>
            <w:rFonts w:ascii="Cambria" w:eastAsia="Times New Roman" w:hAnsi="Cambria" w:cs="Times New Roman"/>
            <w:color w:val="376FAA"/>
            <w:sz w:val="26"/>
            <w:szCs w:val="26"/>
            <w:u w:val="single"/>
            <w:lang w:val="en-US" w:eastAsia="ru-RU"/>
          </w:rPr>
          <w:t>Google Scholar</w:t>
        </w:r>
      </w:hyperlink>
      <w:r w:rsidRPr="004E0DF6">
        <w:rPr>
          <w:rFonts w:ascii="Cambria" w:eastAsia="Times New Roman" w:hAnsi="Cambria" w:cs="Times New Roman"/>
          <w:sz w:val="26"/>
          <w:szCs w:val="26"/>
          <w:lang w:val="en-US" w:eastAsia="ru-RU"/>
        </w:rPr>
        <w:t> ]</w:t>
      </w:r>
    </w:p>
    <w:p w:rsidR="004E0DF6" w:rsidRPr="004E0DF6" w:rsidRDefault="004E0DF6" w:rsidP="004E0DF6">
      <w:pPr>
        <w:spacing w:line="400" w:lineRule="atLeast"/>
        <w:rPr>
          <w:rFonts w:ascii="Cambria" w:eastAsia="Times New Roman" w:hAnsi="Cambria" w:cs="Times New Roman"/>
          <w:sz w:val="26"/>
          <w:szCs w:val="26"/>
          <w:lang w:eastAsia="ru-RU"/>
        </w:rPr>
      </w:pPr>
      <w:r w:rsidRPr="004E0DF6">
        <w:rPr>
          <w:rFonts w:ascii="Cambria" w:eastAsia="Times New Roman" w:hAnsi="Cambria" w:cs="Times New Roman"/>
          <w:sz w:val="26"/>
          <w:szCs w:val="26"/>
          <w:lang w:eastAsia="ru-RU"/>
        </w:rPr>
        <w:t>26. </w:t>
      </w:r>
      <w:proofErr w:type="spellStart"/>
      <w:r w:rsidRPr="004E0DF6">
        <w:rPr>
          <w:rFonts w:ascii="Cambria" w:eastAsia="Times New Roman" w:hAnsi="Cambria" w:cs="Times New Roman"/>
          <w:sz w:val="26"/>
          <w:szCs w:val="26"/>
          <w:lang w:eastAsia="ru-RU"/>
        </w:rPr>
        <w:t>Кауконен</w:t>
      </w:r>
      <w:proofErr w:type="spellEnd"/>
      <w:r w:rsidRPr="004E0DF6">
        <w:rPr>
          <w:rFonts w:ascii="Cambria" w:eastAsia="Times New Roman" w:hAnsi="Cambria" w:cs="Times New Roman"/>
          <w:sz w:val="26"/>
          <w:szCs w:val="26"/>
          <w:lang w:eastAsia="ru-RU"/>
        </w:rPr>
        <w:t xml:space="preserve"> К.М., </w:t>
      </w:r>
      <w:proofErr w:type="spellStart"/>
      <w:r w:rsidRPr="004E0DF6">
        <w:rPr>
          <w:rFonts w:ascii="Cambria" w:eastAsia="Times New Roman" w:hAnsi="Cambria" w:cs="Times New Roman"/>
          <w:sz w:val="26"/>
          <w:szCs w:val="26"/>
          <w:lang w:eastAsia="ru-RU"/>
        </w:rPr>
        <w:t>Бейли</w:t>
      </w:r>
      <w:proofErr w:type="spellEnd"/>
      <w:r w:rsidRPr="004E0DF6">
        <w:rPr>
          <w:rFonts w:ascii="Cambria" w:eastAsia="Times New Roman" w:hAnsi="Cambria" w:cs="Times New Roman"/>
          <w:sz w:val="26"/>
          <w:szCs w:val="26"/>
          <w:lang w:eastAsia="ru-RU"/>
        </w:rPr>
        <w:t xml:space="preserve"> М., </w:t>
      </w:r>
      <w:proofErr w:type="spellStart"/>
      <w:r w:rsidRPr="004E0DF6">
        <w:rPr>
          <w:rFonts w:ascii="Cambria" w:eastAsia="Times New Roman" w:hAnsi="Cambria" w:cs="Times New Roman"/>
          <w:sz w:val="26"/>
          <w:szCs w:val="26"/>
          <w:lang w:eastAsia="ru-RU"/>
        </w:rPr>
        <w:t>Пилчер</w:t>
      </w:r>
      <w:proofErr w:type="spellEnd"/>
      <w:r w:rsidRPr="004E0DF6">
        <w:rPr>
          <w:rFonts w:ascii="Cambria" w:eastAsia="Times New Roman" w:hAnsi="Cambria" w:cs="Times New Roman"/>
          <w:sz w:val="26"/>
          <w:szCs w:val="26"/>
          <w:lang w:eastAsia="ru-RU"/>
        </w:rPr>
        <w:t xml:space="preserve"> Д., Купер </w:t>
      </w:r>
      <w:proofErr w:type="spellStart"/>
      <w:r w:rsidRPr="004E0DF6">
        <w:rPr>
          <w:rFonts w:ascii="Cambria" w:eastAsia="Times New Roman" w:hAnsi="Cambria" w:cs="Times New Roman"/>
          <w:sz w:val="26"/>
          <w:szCs w:val="26"/>
          <w:lang w:eastAsia="ru-RU"/>
        </w:rPr>
        <w:t>Д.Дж</w:t>
      </w:r>
      <w:proofErr w:type="spellEnd"/>
      <w:r w:rsidRPr="004E0DF6">
        <w:rPr>
          <w:rFonts w:ascii="Cambria" w:eastAsia="Times New Roman" w:hAnsi="Cambria" w:cs="Times New Roman"/>
          <w:sz w:val="26"/>
          <w:szCs w:val="26"/>
          <w:lang w:eastAsia="ru-RU"/>
        </w:rPr>
        <w:t xml:space="preserve">., </w:t>
      </w:r>
      <w:proofErr w:type="spellStart"/>
      <w:r w:rsidRPr="004E0DF6">
        <w:rPr>
          <w:rFonts w:ascii="Cambria" w:eastAsia="Times New Roman" w:hAnsi="Cambria" w:cs="Times New Roman"/>
          <w:sz w:val="26"/>
          <w:szCs w:val="26"/>
          <w:lang w:eastAsia="ru-RU"/>
        </w:rPr>
        <w:t>Белломо</w:t>
      </w:r>
      <w:proofErr w:type="spellEnd"/>
      <w:r w:rsidRPr="004E0DF6">
        <w:rPr>
          <w:rFonts w:ascii="Cambria" w:eastAsia="Times New Roman" w:hAnsi="Cambria" w:cs="Times New Roman"/>
          <w:sz w:val="26"/>
          <w:szCs w:val="26"/>
          <w:lang w:eastAsia="ru-RU"/>
        </w:rPr>
        <w:t xml:space="preserve"> Р. Критерии синдрома системной воспалительной реакции в определении тяжелого сепсиса. </w:t>
      </w:r>
      <w:r w:rsidRPr="004E0DF6">
        <w:rPr>
          <w:rFonts w:ascii="Cambria" w:eastAsia="Times New Roman" w:hAnsi="Cambria" w:cs="Times New Roman"/>
          <w:i/>
          <w:iCs/>
          <w:sz w:val="26"/>
          <w:szCs w:val="26"/>
          <w:lang w:eastAsia="ru-RU"/>
        </w:rPr>
        <w:t xml:space="preserve">N </w:t>
      </w:r>
      <w:proofErr w:type="spellStart"/>
      <w:r w:rsidRPr="004E0DF6">
        <w:rPr>
          <w:rFonts w:ascii="Cambria" w:eastAsia="Times New Roman" w:hAnsi="Cambria" w:cs="Times New Roman"/>
          <w:i/>
          <w:iCs/>
          <w:sz w:val="26"/>
          <w:szCs w:val="26"/>
          <w:lang w:eastAsia="ru-RU"/>
        </w:rPr>
        <w:t>Engl</w:t>
      </w:r>
      <w:proofErr w:type="spellEnd"/>
      <w:r w:rsidRPr="004E0DF6">
        <w:rPr>
          <w:rFonts w:ascii="Cambria" w:eastAsia="Times New Roman" w:hAnsi="Cambria" w:cs="Times New Roman"/>
          <w:i/>
          <w:iCs/>
          <w:sz w:val="26"/>
          <w:szCs w:val="26"/>
          <w:lang w:eastAsia="ru-RU"/>
        </w:rPr>
        <w:t xml:space="preserve"> J </w:t>
      </w:r>
      <w:proofErr w:type="spellStart"/>
      <w:r w:rsidRPr="004E0DF6">
        <w:rPr>
          <w:rFonts w:ascii="Cambria" w:eastAsia="Times New Roman" w:hAnsi="Cambria" w:cs="Times New Roman"/>
          <w:i/>
          <w:iCs/>
          <w:sz w:val="26"/>
          <w:szCs w:val="26"/>
          <w:lang w:eastAsia="ru-RU"/>
        </w:rPr>
        <w:t>Med</w:t>
      </w:r>
      <w:proofErr w:type="spellEnd"/>
      <w:r w:rsidRPr="004E0DF6">
        <w:rPr>
          <w:rFonts w:ascii="Cambria" w:eastAsia="Times New Roman" w:hAnsi="Cambria" w:cs="Times New Roman"/>
          <w:i/>
          <w:iCs/>
          <w:sz w:val="26"/>
          <w:szCs w:val="26"/>
          <w:lang w:eastAsia="ru-RU"/>
        </w:rPr>
        <w:t>. </w:t>
      </w:r>
      <w:r w:rsidRPr="004E0DF6">
        <w:rPr>
          <w:rFonts w:ascii="Cambria" w:eastAsia="Times New Roman" w:hAnsi="Cambria" w:cs="Times New Roman"/>
          <w:sz w:val="26"/>
          <w:szCs w:val="26"/>
          <w:lang w:eastAsia="ru-RU"/>
        </w:rPr>
        <w:t>2015 г.; 372 (17): 1629–1638.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"https://pubmed.ncbi.nlm.nih.gov/25776936"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PubMed</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 [ </w:t>
      </w:r>
      <w:hyperlink r:id="rId165" w:tgtFrame="_blank" w:history="1">
        <w:r w:rsidRPr="004E0DF6">
          <w:rPr>
            <w:rFonts w:ascii="Cambria" w:eastAsia="Times New Roman" w:hAnsi="Cambria" w:cs="Times New Roman"/>
            <w:color w:val="376FAA"/>
            <w:sz w:val="26"/>
            <w:szCs w:val="26"/>
            <w:u w:val="single"/>
            <w:lang w:eastAsia="ru-RU"/>
          </w:rPr>
          <w:t xml:space="preserve">Академия </w:t>
        </w:r>
        <w:proofErr w:type="spellStart"/>
        <w:r w:rsidRPr="004E0DF6">
          <w:rPr>
            <w:rFonts w:ascii="Cambria" w:eastAsia="Times New Roman" w:hAnsi="Cambria" w:cs="Times New Roman"/>
            <w:color w:val="376FAA"/>
            <w:sz w:val="26"/>
            <w:szCs w:val="26"/>
            <w:u w:val="single"/>
            <w:lang w:eastAsia="ru-RU"/>
          </w:rPr>
          <w:t>Google</w:t>
        </w:r>
        <w:proofErr w:type="spellEnd"/>
      </w:hyperlink>
      <w:r w:rsidRPr="004E0DF6">
        <w:rPr>
          <w:rFonts w:ascii="Cambria" w:eastAsia="Times New Roman" w:hAnsi="Cambria" w:cs="Times New Roman"/>
          <w:sz w:val="26"/>
          <w:szCs w:val="26"/>
          <w:lang w:eastAsia="ru-RU"/>
        </w:rPr>
        <w:t> ]</w:t>
      </w:r>
    </w:p>
    <w:p w:rsidR="004E0DF6" w:rsidRPr="004E0DF6" w:rsidRDefault="004E0DF6" w:rsidP="004E0DF6">
      <w:pPr>
        <w:spacing w:line="400" w:lineRule="atLeast"/>
        <w:rPr>
          <w:rFonts w:ascii="Cambria" w:eastAsia="Times New Roman" w:hAnsi="Cambria" w:cs="Times New Roman"/>
          <w:sz w:val="26"/>
          <w:szCs w:val="26"/>
          <w:lang w:eastAsia="ru-RU"/>
        </w:rPr>
      </w:pPr>
      <w:r w:rsidRPr="004E0DF6">
        <w:rPr>
          <w:rFonts w:ascii="Cambria" w:eastAsia="Times New Roman" w:hAnsi="Cambria" w:cs="Times New Roman"/>
          <w:sz w:val="26"/>
          <w:szCs w:val="26"/>
          <w:lang w:eastAsia="ru-RU"/>
        </w:rPr>
        <w:t xml:space="preserve">27. Винсент </w:t>
      </w:r>
      <w:proofErr w:type="spellStart"/>
      <w:r w:rsidRPr="004E0DF6">
        <w:rPr>
          <w:rFonts w:ascii="Cambria" w:eastAsia="Times New Roman" w:hAnsi="Cambria" w:cs="Times New Roman"/>
          <w:sz w:val="26"/>
          <w:szCs w:val="26"/>
          <w:lang w:eastAsia="ru-RU"/>
        </w:rPr>
        <w:t>Дж.Л</w:t>
      </w:r>
      <w:proofErr w:type="spellEnd"/>
      <w:r w:rsidRPr="004E0DF6">
        <w:rPr>
          <w:rFonts w:ascii="Cambria" w:eastAsia="Times New Roman" w:hAnsi="Cambria" w:cs="Times New Roman"/>
          <w:sz w:val="26"/>
          <w:szCs w:val="26"/>
          <w:lang w:eastAsia="ru-RU"/>
        </w:rPr>
        <w:t>., Морено Р., Такала Дж. и др. Рабочая группа по проблемам, связанным с сепсисом, Европейского общества интенсивной терапии. Шкала SOFA (Оценка органной недостаточности, связанной с сепсисом) для описания дисфункции/отказов органов. </w:t>
      </w:r>
      <w:r w:rsidRPr="004E0DF6">
        <w:rPr>
          <w:rFonts w:ascii="Cambria" w:eastAsia="Times New Roman" w:hAnsi="Cambria" w:cs="Times New Roman"/>
          <w:i/>
          <w:iCs/>
          <w:sz w:val="26"/>
          <w:szCs w:val="26"/>
          <w:lang w:eastAsia="ru-RU"/>
        </w:rPr>
        <w:t>Интенсивная терапия Мед. </w:t>
      </w:r>
      <w:r w:rsidRPr="004E0DF6">
        <w:rPr>
          <w:rFonts w:ascii="Cambria" w:eastAsia="Times New Roman" w:hAnsi="Cambria" w:cs="Times New Roman"/>
          <w:sz w:val="26"/>
          <w:szCs w:val="26"/>
          <w:lang w:eastAsia="ru-RU"/>
        </w:rPr>
        <w:t>1996 год; 22 (7): 707–710.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"https://pubmed.ncbi.nlm.nih.gov/8844239"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PubMed</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 [ </w:t>
      </w:r>
      <w:hyperlink r:id="rId166" w:tgtFrame="_blank" w:history="1">
        <w:r w:rsidRPr="004E0DF6">
          <w:rPr>
            <w:rFonts w:ascii="Cambria" w:eastAsia="Times New Roman" w:hAnsi="Cambria" w:cs="Times New Roman"/>
            <w:color w:val="376FAA"/>
            <w:sz w:val="26"/>
            <w:szCs w:val="26"/>
            <w:u w:val="single"/>
            <w:lang w:eastAsia="ru-RU"/>
          </w:rPr>
          <w:t xml:space="preserve">Академия </w:t>
        </w:r>
        <w:proofErr w:type="spellStart"/>
        <w:r w:rsidRPr="004E0DF6">
          <w:rPr>
            <w:rFonts w:ascii="Cambria" w:eastAsia="Times New Roman" w:hAnsi="Cambria" w:cs="Times New Roman"/>
            <w:color w:val="376FAA"/>
            <w:sz w:val="26"/>
            <w:szCs w:val="26"/>
            <w:u w:val="single"/>
            <w:lang w:eastAsia="ru-RU"/>
          </w:rPr>
          <w:t>Google</w:t>
        </w:r>
        <w:proofErr w:type="spellEnd"/>
      </w:hyperlink>
      <w:r w:rsidRPr="004E0DF6">
        <w:rPr>
          <w:rFonts w:ascii="Cambria" w:eastAsia="Times New Roman" w:hAnsi="Cambria" w:cs="Times New Roman"/>
          <w:sz w:val="26"/>
          <w:szCs w:val="26"/>
          <w:lang w:eastAsia="ru-RU"/>
        </w:rPr>
        <w:t> ]</w:t>
      </w:r>
    </w:p>
    <w:p w:rsidR="004E0DF6" w:rsidRPr="004E0DF6" w:rsidRDefault="004E0DF6" w:rsidP="004E0DF6">
      <w:pPr>
        <w:spacing w:line="400" w:lineRule="atLeast"/>
        <w:rPr>
          <w:rFonts w:ascii="Cambria" w:eastAsia="Times New Roman" w:hAnsi="Cambria" w:cs="Times New Roman"/>
          <w:sz w:val="26"/>
          <w:szCs w:val="26"/>
          <w:lang w:eastAsia="ru-RU"/>
        </w:rPr>
      </w:pPr>
      <w:r w:rsidRPr="004E0DF6">
        <w:rPr>
          <w:rFonts w:ascii="Cambria" w:eastAsia="Times New Roman" w:hAnsi="Cambria" w:cs="Times New Roman"/>
          <w:sz w:val="26"/>
          <w:szCs w:val="26"/>
          <w:lang w:eastAsia="ru-RU"/>
        </w:rPr>
        <w:t xml:space="preserve">28. Винсент </w:t>
      </w:r>
      <w:proofErr w:type="spellStart"/>
      <w:r w:rsidRPr="004E0DF6">
        <w:rPr>
          <w:rFonts w:ascii="Cambria" w:eastAsia="Times New Roman" w:hAnsi="Cambria" w:cs="Times New Roman"/>
          <w:sz w:val="26"/>
          <w:szCs w:val="26"/>
          <w:lang w:eastAsia="ru-RU"/>
        </w:rPr>
        <w:t>Дж.Л</w:t>
      </w:r>
      <w:proofErr w:type="spellEnd"/>
      <w:r w:rsidRPr="004E0DF6">
        <w:rPr>
          <w:rFonts w:ascii="Cambria" w:eastAsia="Times New Roman" w:hAnsi="Cambria" w:cs="Times New Roman"/>
          <w:sz w:val="26"/>
          <w:szCs w:val="26"/>
          <w:lang w:eastAsia="ru-RU"/>
        </w:rPr>
        <w:t xml:space="preserve">., де </w:t>
      </w:r>
      <w:proofErr w:type="spellStart"/>
      <w:r w:rsidRPr="004E0DF6">
        <w:rPr>
          <w:rFonts w:ascii="Cambria" w:eastAsia="Times New Roman" w:hAnsi="Cambria" w:cs="Times New Roman"/>
          <w:sz w:val="26"/>
          <w:szCs w:val="26"/>
          <w:lang w:eastAsia="ru-RU"/>
        </w:rPr>
        <w:t>Мендонса</w:t>
      </w:r>
      <w:proofErr w:type="spellEnd"/>
      <w:r w:rsidRPr="004E0DF6">
        <w:rPr>
          <w:rFonts w:ascii="Cambria" w:eastAsia="Times New Roman" w:hAnsi="Cambria" w:cs="Times New Roman"/>
          <w:sz w:val="26"/>
          <w:szCs w:val="26"/>
          <w:lang w:eastAsia="ru-RU"/>
        </w:rPr>
        <w:t xml:space="preserve"> А., </w:t>
      </w:r>
      <w:proofErr w:type="spellStart"/>
      <w:r w:rsidRPr="004E0DF6">
        <w:rPr>
          <w:rFonts w:ascii="Cambria" w:eastAsia="Times New Roman" w:hAnsi="Cambria" w:cs="Times New Roman"/>
          <w:sz w:val="26"/>
          <w:szCs w:val="26"/>
          <w:lang w:eastAsia="ru-RU"/>
        </w:rPr>
        <w:t>Кантрен</w:t>
      </w:r>
      <w:proofErr w:type="spellEnd"/>
      <w:r w:rsidRPr="004E0DF6">
        <w:rPr>
          <w:rFonts w:ascii="Cambria" w:eastAsia="Times New Roman" w:hAnsi="Cambria" w:cs="Times New Roman"/>
          <w:sz w:val="26"/>
          <w:szCs w:val="26"/>
          <w:lang w:eastAsia="ru-RU"/>
        </w:rPr>
        <w:t xml:space="preserve"> Ф. и др. Рабочая группа по «Проблемам, связанным с сепсисом» Европейского общества медицины интенсивной терапии. Использование шкалы SOFA для оценки частоты органной дисфункции/отказов в отделениях интенсивной терапии: результаты многоцентрового </w:t>
      </w:r>
      <w:proofErr w:type="spellStart"/>
      <w:r w:rsidRPr="004E0DF6">
        <w:rPr>
          <w:rFonts w:ascii="Cambria" w:eastAsia="Times New Roman" w:hAnsi="Cambria" w:cs="Times New Roman"/>
          <w:sz w:val="26"/>
          <w:szCs w:val="26"/>
          <w:lang w:eastAsia="ru-RU"/>
        </w:rPr>
        <w:t>проспективного</w:t>
      </w:r>
      <w:proofErr w:type="spellEnd"/>
      <w:r w:rsidRPr="004E0DF6">
        <w:rPr>
          <w:rFonts w:ascii="Cambria" w:eastAsia="Times New Roman" w:hAnsi="Cambria" w:cs="Times New Roman"/>
          <w:sz w:val="26"/>
          <w:szCs w:val="26"/>
          <w:lang w:eastAsia="ru-RU"/>
        </w:rPr>
        <w:t xml:space="preserve"> исследования. </w:t>
      </w:r>
      <w:proofErr w:type="spellStart"/>
      <w:r w:rsidRPr="004E0DF6">
        <w:rPr>
          <w:rFonts w:ascii="Cambria" w:eastAsia="Times New Roman" w:hAnsi="Cambria" w:cs="Times New Roman"/>
          <w:sz w:val="26"/>
          <w:szCs w:val="26"/>
          <w:lang w:eastAsia="ru-RU"/>
        </w:rPr>
        <w:t>Crit</w:t>
      </w:r>
      <w:proofErr w:type="spellEnd"/>
      <w:r w:rsidRPr="004E0DF6">
        <w:rPr>
          <w:rFonts w:ascii="Cambria" w:eastAsia="Times New Roman" w:hAnsi="Cambria" w:cs="Times New Roman"/>
          <w:sz w:val="26"/>
          <w:szCs w:val="26"/>
          <w:lang w:eastAsia="ru-RU"/>
        </w:rPr>
        <w:t xml:space="preserve"> </w:t>
      </w:r>
      <w:proofErr w:type="spellStart"/>
      <w:r w:rsidRPr="004E0DF6">
        <w:rPr>
          <w:rFonts w:ascii="Cambria" w:eastAsia="Times New Roman" w:hAnsi="Cambria" w:cs="Times New Roman"/>
          <w:sz w:val="26"/>
          <w:szCs w:val="26"/>
          <w:lang w:eastAsia="ru-RU"/>
        </w:rPr>
        <w:t>Care</w:t>
      </w:r>
      <w:proofErr w:type="spellEnd"/>
      <w:r w:rsidRPr="004E0DF6">
        <w:rPr>
          <w:rFonts w:ascii="Cambria" w:eastAsia="Times New Roman" w:hAnsi="Cambria" w:cs="Times New Roman"/>
          <w:sz w:val="26"/>
          <w:szCs w:val="26"/>
          <w:lang w:eastAsia="ru-RU"/>
        </w:rPr>
        <w:t xml:space="preserve"> </w:t>
      </w:r>
      <w:proofErr w:type="spellStart"/>
      <w:proofErr w:type="gramStart"/>
      <w:r w:rsidRPr="004E0DF6">
        <w:rPr>
          <w:rFonts w:ascii="Cambria" w:eastAsia="Times New Roman" w:hAnsi="Cambria" w:cs="Times New Roman"/>
          <w:sz w:val="26"/>
          <w:szCs w:val="26"/>
          <w:lang w:eastAsia="ru-RU"/>
        </w:rPr>
        <w:t>Med</w:t>
      </w:r>
      <w:proofErr w:type="spellEnd"/>
      <w:r w:rsidRPr="004E0DF6">
        <w:rPr>
          <w:rFonts w:ascii="Cambria" w:eastAsia="Times New Roman" w:hAnsi="Cambria" w:cs="Times New Roman"/>
          <w:sz w:val="26"/>
          <w:szCs w:val="26"/>
          <w:lang w:eastAsia="ru-RU"/>
        </w:rPr>
        <w:t> </w:t>
      </w:r>
      <w:r w:rsidRPr="004E0DF6">
        <w:rPr>
          <w:rFonts w:ascii="Cambria" w:eastAsia="Times New Roman" w:hAnsi="Cambria" w:cs="Times New Roman"/>
          <w:i/>
          <w:iCs/>
          <w:sz w:val="26"/>
          <w:szCs w:val="26"/>
          <w:lang w:eastAsia="ru-RU"/>
        </w:rPr>
        <w:t>.</w:t>
      </w:r>
      <w:proofErr w:type="gramEnd"/>
      <w:r w:rsidRPr="004E0DF6">
        <w:rPr>
          <w:rFonts w:ascii="Cambria" w:eastAsia="Times New Roman" w:hAnsi="Cambria" w:cs="Times New Roman"/>
          <w:sz w:val="26"/>
          <w:szCs w:val="26"/>
          <w:lang w:eastAsia="ru-RU"/>
        </w:rPr>
        <w:t> 1998 26 (11): 1793–1800.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"https://pubmed.ncbi.nlm.nih.gov/9824069"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PubMed</w:t>
      </w:r>
      <w:proofErr w:type="spellEnd"/>
      <w:r w:rsidRPr="004E0DF6">
        <w:rPr>
          <w:rFonts w:ascii="Cambria" w:eastAsia="Times New Roman" w:hAnsi="Cambria" w:cs="Times New Roman"/>
          <w:color w:val="376FAA"/>
          <w:sz w:val="26"/>
          <w:szCs w:val="26"/>
          <w:u w:val="single"/>
          <w:lang w:eastAsia="ru-RU"/>
        </w:rPr>
        <w:t> </w:t>
      </w:r>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scholar.google.com/scholar_lookup?journal=Crit+Care+Med&amp;title=Use+of+the+SOFA+score+to+assess+the+incidence+of+organ+dysfunction/failure+in+intensive+care+units:+results+of+a+multicenter,+prospective+study&amp;author=JL+Vincent&amp;author=A+de+Mendon%C3%A7a&amp;author=F+Cantraine&amp;volume=26&amp;issue=11&amp;publication_year=1998&amp;pages=1793-1800&amp;pmid=9824069&amp;" \t "_blank"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Google</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w:t>
      </w:r>
      <w:proofErr w:type="spellStart"/>
      <w:r w:rsidRPr="004E0DF6">
        <w:rPr>
          <w:rFonts w:ascii="Cambria" w:eastAsia="Times New Roman" w:hAnsi="Cambria" w:cs="Times New Roman"/>
          <w:sz w:val="26"/>
          <w:szCs w:val="26"/>
          <w:lang w:eastAsia="ru-RU"/>
        </w:rPr>
        <w:t>Scholar</w:t>
      </w:r>
      <w:proofErr w:type="spellEnd"/>
      <w:r w:rsidRPr="004E0DF6">
        <w:rPr>
          <w:rFonts w:ascii="Cambria" w:eastAsia="Times New Roman" w:hAnsi="Cambria" w:cs="Times New Roman"/>
          <w:sz w:val="26"/>
          <w:szCs w:val="26"/>
          <w:lang w:eastAsia="ru-RU"/>
        </w:rPr>
        <w:t> ]</w:t>
      </w:r>
    </w:p>
    <w:p w:rsidR="004E0DF6" w:rsidRPr="004E0DF6" w:rsidRDefault="004E0DF6" w:rsidP="004E0DF6">
      <w:pPr>
        <w:spacing w:line="400" w:lineRule="atLeast"/>
        <w:rPr>
          <w:rFonts w:ascii="Cambria" w:eastAsia="Times New Roman" w:hAnsi="Cambria" w:cs="Times New Roman"/>
          <w:sz w:val="26"/>
          <w:szCs w:val="26"/>
          <w:lang w:eastAsia="ru-RU"/>
        </w:rPr>
      </w:pPr>
      <w:r w:rsidRPr="004E0DF6">
        <w:rPr>
          <w:rFonts w:ascii="Cambria" w:eastAsia="Times New Roman" w:hAnsi="Cambria" w:cs="Times New Roman"/>
          <w:sz w:val="26"/>
          <w:szCs w:val="26"/>
          <w:lang w:eastAsia="ru-RU"/>
        </w:rPr>
        <w:t>29. </w:t>
      </w:r>
      <w:proofErr w:type="spellStart"/>
      <w:r w:rsidRPr="004E0DF6">
        <w:rPr>
          <w:rFonts w:ascii="Cambria" w:eastAsia="Times New Roman" w:hAnsi="Cambria" w:cs="Times New Roman"/>
          <w:sz w:val="26"/>
          <w:szCs w:val="26"/>
          <w:lang w:eastAsia="ru-RU"/>
        </w:rPr>
        <w:t>Rubulotta</w:t>
      </w:r>
      <w:proofErr w:type="spellEnd"/>
      <w:r w:rsidRPr="004E0DF6">
        <w:rPr>
          <w:rFonts w:ascii="Cambria" w:eastAsia="Times New Roman" w:hAnsi="Cambria" w:cs="Times New Roman"/>
          <w:sz w:val="26"/>
          <w:szCs w:val="26"/>
          <w:lang w:eastAsia="ru-RU"/>
        </w:rPr>
        <w:t xml:space="preserve"> FM, </w:t>
      </w:r>
      <w:proofErr w:type="spellStart"/>
      <w:r w:rsidRPr="004E0DF6">
        <w:rPr>
          <w:rFonts w:ascii="Cambria" w:eastAsia="Times New Roman" w:hAnsi="Cambria" w:cs="Times New Roman"/>
          <w:sz w:val="26"/>
          <w:szCs w:val="26"/>
          <w:lang w:eastAsia="ru-RU"/>
        </w:rPr>
        <w:t>Ramsay</w:t>
      </w:r>
      <w:proofErr w:type="spellEnd"/>
      <w:r w:rsidRPr="004E0DF6">
        <w:rPr>
          <w:rFonts w:ascii="Cambria" w:eastAsia="Times New Roman" w:hAnsi="Cambria" w:cs="Times New Roman"/>
          <w:sz w:val="26"/>
          <w:szCs w:val="26"/>
          <w:lang w:eastAsia="ru-RU"/>
        </w:rPr>
        <w:t xml:space="preserve"> G, </w:t>
      </w:r>
      <w:proofErr w:type="spellStart"/>
      <w:r w:rsidRPr="004E0DF6">
        <w:rPr>
          <w:rFonts w:ascii="Cambria" w:eastAsia="Times New Roman" w:hAnsi="Cambria" w:cs="Times New Roman"/>
          <w:sz w:val="26"/>
          <w:szCs w:val="26"/>
          <w:lang w:eastAsia="ru-RU"/>
        </w:rPr>
        <w:t>Parker</w:t>
      </w:r>
      <w:proofErr w:type="spellEnd"/>
      <w:r w:rsidRPr="004E0DF6">
        <w:rPr>
          <w:rFonts w:ascii="Cambria" w:eastAsia="Times New Roman" w:hAnsi="Cambria" w:cs="Times New Roman"/>
          <w:sz w:val="26"/>
          <w:szCs w:val="26"/>
          <w:lang w:eastAsia="ru-RU"/>
        </w:rPr>
        <w:t xml:space="preserve"> MM, </w:t>
      </w:r>
      <w:proofErr w:type="spellStart"/>
      <w:r w:rsidRPr="004E0DF6">
        <w:rPr>
          <w:rFonts w:ascii="Cambria" w:eastAsia="Times New Roman" w:hAnsi="Cambria" w:cs="Times New Roman"/>
          <w:sz w:val="26"/>
          <w:szCs w:val="26"/>
          <w:lang w:eastAsia="ru-RU"/>
        </w:rPr>
        <w:t>Dellinger</w:t>
      </w:r>
      <w:proofErr w:type="spellEnd"/>
      <w:r w:rsidRPr="004E0DF6">
        <w:rPr>
          <w:rFonts w:ascii="Cambria" w:eastAsia="Times New Roman" w:hAnsi="Cambria" w:cs="Times New Roman"/>
          <w:sz w:val="26"/>
          <w:szCs w:val="26"/>
          <w:lang w:eastAsia="ru-RU"/>
        </w:rPr>
        <w:t xml:space="preserve"> RP, </w:t>
      </w:r>
      <w:proofErr w:type="spellStart"/>
      <w:r w:rsidRPr="004E0DF6">
        <w:rPr>
          <w:rFonts w:ascii="Cambria" w:eastAsia="Times New Roman" w:hAnsi="Cambria" w:cs="Times New Roman"/>
          <w:sz w:val="26"/>
          <w:szCs w:val="26"/>
          <w:lang w:eastAsia="ru-RU"/>
        </w:rPr>
        <w:t>Levy</w:t>
      </w:r>
      <w:proofErr w:type="spellEnd"/>
      <w:r w:rsidRPr="004E0DF6">
        <w:rPr>
          <w:rFonts w:ascii="Cambria" w:eastAsia="Times New Roman" w:hAnsi="Cambria" w:cs="Times New Roman"/>
          <w:sz w:val="26"/>
          <w:szCs w:val="26"/>
          <w:lang w:eastAsia="ru-RU"/>
        </w:rPr>
        <w:t xml:space="preserve"> MM, </w:t>
      </w:r>
      <w:proofErr w:type="spellStart"/>
      <w:r w:rsidRPr="004E0DF6">
        <w:rPr>
          <w:rFonts w:ascii="Cambria" w:eastAsia="Times New Roman" w:hAnsi="Cambria" w:cs="Times New Roman"/>
          <w:sz w:val="26"/>
          <w:szCs w:val="26"/>
          <w:lang w:eastAsia="ru-RU"/>
        </w:rPr>
        <w:t>Poeze</w:t>
      </w:r>
      <w:proofErr w:type="spellEnd"/>
      <w:r w:rsidRPr="004E0DF6">
        <w:rPr>
          <w:rFonts w:ascii="Cambria" w:eastAsia="Times New Roman" w:hAnsi="Cambria" w:cs="Times New Roman"/>
          <w:sz w:val="26"/>
          <w:szCs w:val="26"/>
          <w:lang w:eastAsia="ru-RU"/>
        </w:rPr>
        <w:t xml:space="preserve"> M Руководящий комитет кампании по борьбе с сепсисом; Европейское общество интенсивной терапии. Общество медицины критических </w:t>
      </w:r>
      <w:r w:rsidRPr="004E0DF6">
        <w:rPr>
          <w:rFonts w:ascii="Cambria" w:eastAsia="Times New Roman" w:hAnsi="Cambria" w:cs="Times New Roman"/>
          <w:sz w:val="26"/>
          <w:szCs w:val="26"/>
          <w:lang w:eastAsia="ru-RU"/>
        </w:rPr>
        <w:lastRenderedPageBreak/>
        <w:t>состояний. Международный опрос: осведомленность общественности и восприятие сепсиса. </w:t>
      </w:r>
      <w:r w:rsidRPr="004E0DF6">
        <w:rPr>
          <w:rFonts w:ascii="Cambria" w:eastAsia="Times New Roman" w:hAnsi="Cambria" w:cs="Times New Roman"/>
          <w:i/>
          <w:iCs/>
          <w:sz w:val="26"/>
          <w:szCs w:val="26"/>
          <w:lang w:eastAsia="ru-RU"/>
        </w:rPr>
        <w:t>Крит Уход Мед. </w:t>
      </w:r>
      <w:r w:rsidRPr="004E0DF6">
        <w:rPr>
          <w:rFonts w:ascii="Cambria" w:eastAsia="Times New Roman" w:hAnsi="Cambria" w:cs="Times New Roman"/>
          <w:sz w:val="26"/>
          <w:szCs w:val="26"/>
          <w:lang w:eastAsia="ru-RU"/>
        </w:rPr>
        <w:t>2009 г.; 37 (1): 167–170.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"https://pubmed.ncbi.nlm.nih.gov/19123265"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PubMed</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 [ </w:t>
      </w:r>
      <w:hyperlink r:id="rId167" w:tgtFrame="_blank" w:history="1">
        <w:r w:rsidRPr="004E0DF6">
          <w:rPr>
            <w:rFonts w:ascii="Cambria" w:eastAsia="Times New Roman" w:hAnsi="Cambria" w:cs="Times New Roman"/>
            <w:color w:val="376FAA"/>
            <w:sz w:val="26"/>
            <w:szCs w:val="26"/>
            <w:u w:val="single"/>
            <w:lang w:eastAsia="ru-RU"/>
          </w:rPr>
          <w:t xml:space="preserve">Академия </w:t>
        </w:r>
        <w:proofErr w:type="spellStart"/>
        <w:r w:rsidRPr="004E0DF6">
          <w:rPr>
            <w:rFonts w:ascii="Cambria" w:eastAsia="Times New Roman" w:hAnsi="Cambria" w:cs="Times New Roman"/>
            <w:color w:val="376FAA"/>
            <w:sz w:val="26"/>
            <w:szCs w:val="26"/>
            <w:u w:val="single"/>
            <w:lang w:eastAsia="ru-RU"/>
          </w:rPr>
          <w:t>Google</w:t>
        </w:r>
        <w:proofErr w:type="spellEnd"/>
      </w:hyperlink>
      <w:r w:rsidRPr="004E0DF6">
        <w:rPr>
          <w:rFonts w:ascii="Cambria" w:eastAsia="Times New Roman" w:hAnsi="Cambria" w:cs="Times New Roman"/>
          <w:sz w:val="26"/>
          <w:szCs w:val="26"/>
          <w:lang w:eastAsia="ru-RU"/>
        </w:rPr>
        <w:t> ]</w:t>
      </w:r>
    </w:p>
    <w:p w:rsidR="004E0DF6" w:rsidRPr="004E0DF6" w:rsidRDefault="004E0DF6" w:rsidP="004E0DF6">
      <w:pPr>
        <w:spacing w:line="400" w:lineRule="atLeast"/>
        <w:rPr>
          <w:rFonts w:ascii="Cambria" w:eastAsia="Times New Roman" w:hAnsi="Cambria" w:cs="Times New Roman"/>
          <w:sz w:val="26"/>
          <w:szCs w:val="26"/>
          <w:lang w:eastAsia="ru-RU"/>
        </w:rPr>
      </w:pPr>
      <w:r w:rsidRPr="004E0DF6">
        <w:rPr>
          <w:rFonts w:ascii="Cambria" w:eastAsia="Times New Roman" w:hAnsi="Cambria" w:cs="Times New Roman"/>
          <w:sz w:val="26"/>
          <w:szCs w:val="26"/>
          <w:lang w:eastAsia="ru-RU"/>
        </w:rPr>
        <w:t>30. </w:t>
      </w:r>
      <w:proofErr w:type="spellStart"/>
      <w:r w:rsidRPr="004E0DF6">
        <w:rPr>
          <w:rFonts w:ascii="Cambria" w:eastAsia="Times New Roman" w:hAnsi="Cambria" w:cs="Times New Roman"/>
          <w:sz w:val="26"/>
          <w:szCs w:val="26"/>
          <w:lang w:eastAsia="ru-RU"/>
        </w:rPr>
        <w:t>Ле</w:t>
      </w:r>
      <w:proofErr w:type="spellEnd"/>
      <w:r w:rsidRPr="004E0DF6">
        <w:rPr>
          <w:rFonts w:ascii="Cambria" w:eastAsia="Times New Roman" w:hAnsi="Cambria" w:cs="Times New Roman"/>
          <w:sz w:val="26"/>
          <w:szCs w:val="26"/>
          <w:lang w:eastAsia="ru-RU"/>
        </w:rPr>
        <w:t xml:space="preserve"> Галл Дж. Р., Клар Дж., </w:t>
      </w:r>
      <w:proofErr w:type="spellStart"/>
      <w:r w:rsidRPr="004E0DF6">
        <w:rPr>
          <w:rFonts w:ascii="Cambria" w:eastAsia="Times New Roman" w:hAnsi="Cambria" w:cs="Times New Roman"/>
          <w:sz w:val="26"/>
          <w:szCs w:val="26"/>
          <w:lang w:eastAsia="ru-RU"/>
        </w:rPr>
        <w:t>Лемешоу</w:t>
      </w:r>
      <w:proofErr w:type="spellEnd"/>
      <w:r w:rsidRPr="004E0DF6">
        <w:rPr>
          <w:rFonts w:ascii="Cambria" w:eastAsia="Times New Roman" w:hAnsi="Cambria" w:cs="Times New Roman"/>
          <w:sz w:val="26"/>
          <w:szCs w:val="26"/>
          <w:lang w:eastAsia="ru-RU"/>
        </w:rPr>
        <w:t xml:space="preserve"> С. и </w:t>
      </w:r>
      <w:proofErr w:type="spellStart"/>
      <w:r w:rsidRPr="004E0DF6">
        <w:rPr>
          <w:rFonts w:ascii="Cambria" w:eastAsia="Times New Roman" w:hAnsi="Cambria" w:cs="Times New Roman"/>
          <w:sz w:val="26"/>
          <w:szCs w:val="26"/>
          <w:lang w:eastAsia="ru-RU"/>
        </w:rPr>
        <w:t>соавт</w:t>
      </w:r>
      <w:proofErr w:type="spellEnd"/>
      <w:r w:rsidRPr="004E0DF6">
        <w:rPr>
          <w:rFonts w:ascii="Cambria" w:eastAsia="Times New Roman" w:hAnsi="Cambria" w:cs="Times New Roman"/>
          <w:sz w:val="26"/>
          <w:szCs w:val="26"/>
          <w:lang w:eastAsia="ru-RU"/>
        </w:rPr>
        <w:t>. Счетная группа ICU. Система логистической дисфункции органов: новый способ оценки дисфункции органов в отделении интенсивной терапии. </w:t>
      </w:r>
      <w:r w:rsidRPr="004E0DF6">
        <w:rPr>
          <w:rFonts w:ascii="Cambria" w:eastAsia="Times New Roman" w:hAnsi="Cambria" w:cs="Times New Roman"/>
          <w:i/>
          <w:iCs/>
          <w:sz w:val="26"/>
          <w:szCs w:val="26"/>
          <w:lang w:eastAsia="ru-RU"/>
        </w:rPr>
        <w:t>ДЖАМА. </w:t>
      </w:r>
      <w:r w:rsidRPr="004E0DF6">
        <w:rPr>
          <w:rFonts w:ascii="Cambria" w:eastAsia="Times New Roman" w:hAnsi="Cambria" w:cs="Times New Roman"/>
          <w:sz w:val="26"/>
          <w:szCs w:val="26"/>
          <w:lang w:eastAsia="ru-RU"/>
        </w:rPr>
        <w:t>1996 год; 276 (10): 802–810.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"https://pubmed.ncbi.nlm.nih.gov/8769590"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PubMed</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 [ </w:t>
      </w:r>
      <w:hyperlink r:id="rId168" w:tgtFrame="_blank" w:history="1">
        <w:r w:rsidRPr="004E0DF6">
          <w:rPr>
            <w:rFonts w:ascii="Cambria" w:eastAsia="Times New Roman" w:hAnsi="Cambria" w:cs="Times New Roman"/>
            <w:color w:val="376FAA"/>
            <w:sz w:val="26"/>
            <w:szCs w:val="26"/>
            <w:u w:val="single"/>
            <w:lang w:eastAsia="ru-RU"/>
          </w:rPr>
          <w:t xml:space="preserve">Академия </w:t>
        </w:r>
        <w:proofErr w:type="spellStart"/>
        <w:r w:rsidRPr="004E0DF6">
          <w:rPr>
            <w:rFonts w:ascii="Cambria" w:eastAsia="Times New Roman" w:hAnsi="Cambria" w:cs="Times New Roman"/>
            <w:color w:val="376FAA"/>
            <w:sz w:val="26"/>
            <w:szCs w:val="26"/>
            <w:u w:val="single"/>
            <w:lang w:eastAsia="ru-RU"/>
          </w:rPr>
          <w:t>Google</w:t>
        </w:r>
        <w:proofErr w:type="spellEnd"/>
      </w:hyperlink>
      <w:r w:rsidRPr="004E0DF6">
        <w:rPr>
          <w:rFonts w:ascii="Cambria" w:eastAsia="Times New Roman" w:hAnsi="Cambria" w:cs="Times New Roman"/>
          <w:sz w:val="26"/>
          <w:szCs w:val="26"/>
          <w:lang w:eastAsia="ru-RU"/>
        </w:rPr>
        <w:t> ]</w:t>
      </w:r>
    </w:p>
    <w:p w:rsidR="004E0DF6" w:rsidRPr="004E0DF6" w:rsidRDefault="004E0DF6" w:rsidP="004E0DF6">
      <w:pPr>
        <w:spacing w:line="400" w:lineRule="atLeast"/>
        <w:rPr>
          <w:rFonts w:ascii="Cambria" w:eastAsia="Times New Roman" w:hAnsi="Cambria" w:cs="Times New Roman"/>
          <w:sz w:val="26"/>
          <w:szCs w:val="26"/>
          <w:lang w:eastAsia="ru-RU"/>
        </w:rPr>
      </w:pPr>
      <w:r w:rsidRPr="004E0DF6">
        <w:rPr>
          <w:rFonts w:ascii="Cambria" w:eastAsia="Times New Roman" w:hAnsi="Cambria" w:cs="Times New Roman"/>
          <w:sz w:val="26"/>
          <w:szCs w:val="26"/>
          <w:lang w:eastAsia="ru-RU"/>
        </w:rPr>
        <w:t xml:space="preserve">31. Шах Р.У., Генри Т.Д., </w:t>
      </w:r>
      <w:proofErr w:type="spellStart"/>
      <w:r w:rsidRPr="004E0DF6">
        <w:rPr>
          <w:rFonts w:ascii="Cambria" w:eastAsia="Times New Roman" w:hAnsi="Cambria" w:cs="Times New Roman"/>
          <w:sz w:val="26"/>
          <w:szCs w:val="26"/>
          <w:lang w:eastAsia="ru-RU"/>
        </w:rPr>
        <w:t>Руттен-Рамос</w:t>
      </w:r>
      <w:proofErr w:type="spellEnd"/>
      <w:r w:rsidRPr="004E0DF6">
        <w:rPr>
          <w:rFonts w:ascii="Cambria" w:eastAsia="Times New Roman" w:hAnsi="Cambria" w:cs="Times New Roman"/>
          <w:sz w:val="26"/>
          <w:szCs w:val="26"/>
          <w:lang w:eastAsia="ru-RU"/>
        </w:rPr>
        <w:t xml:space="preserve"> С., </w:t>
      </w:r>
      <w:proofErr w:type="spellStart"/>
      <w:r w:rsidRPr="004E0DF6">
        <w:rPr>
          <w:rFonts w:ascii="Cambria" w:eastAsia="Times New Roman" w:hAnsi="Cambria" w:cs="Times New Roman"/>
          <w:sz w:val="26"/>
          <w:szCs w:val="26"/>
          <w:lang w:eastAsia="ru-RU"/>
        </w:rPr>
        <w:t>Гарберих</w:t>
      </w:r>
      <w:proofErr w:type="spellEnd"/>
      <w:r w:rsidRPr="004E0DF6">
        <w:rPr>
          <w:rFonts w:ascii="Cambria" w:eastAsia="Times New Roman" w:hAnsi="Cambria" w:cs="Times New Roman"/>
          <w:sz w:val="26"/>
          <w:szCs w:val="26"/>
          <w:lang w:eastAsia="ru-RU"/>
        </w:rPr>
        <w:t xml:space="preserve"> Р.Ф., </w:t>
      </w:r>
      <w:proofErr w:type="spellStart"/>
      <w:r w:rsidRPr="004E0DF6">
        <w:rPr>
          <w:rFonts w:ascii="Cambria" w:eastAsia="Times New Roman" w:hAnsi="Cambria" w:cs="Times New Roman"/>
          <w:sz w:val="26"/>
          <w:szCs w:val="26"/>
          <w:lang w:eastAsia="ru-RU"/>
        </w:rPr>
        <w:t>Тигиуарт</w:t>
      </w:r>
      <w:proofErr w:type="spellEnd"/>
      <w:r w:rsidRPr="004E0DF6">
        <w:rPr>
          <w:rFonts w:ascii="Cambria" w:eastAsia="Times New Roman" w:hAnsi="Cambria" w:cs="Times New Roman"/>
          <w:sz w:val="26"/>
          <w:szCs w:val="26"/>
          <w:lang w:eastAsia="ru-RU"/>
        </w:rPr>
        <w:t xml:space="preserve"> М., </w:t>
      </w:r>
      <w:proofErr w:type="spellStart"/>
      <w:r w:rsidRPr="004E0DF6">
        <w:rPr>
          <w:rFonts w:ascii="Cambria" w:eastAsia="Times New Roman" w:hAnsi="Cambria" w:cs="Times New Roman"/>
          <w:sz w:val="26"/>
          <w:szCs w:val="26"/>
          <w:lang w:eastAsia="ru-RU"/>
        </w:rPr>
        <w:t>Байри</w:t>
      </w:r>
      <w:proofErr w:type="spellEnd"/>
      <w:r w:rsidRPr="004E0DF6">
        <w:rPr>
          <w:rFonts w:ascii="Cambria" w:eastAsia="Times New Roman" w:hAnsi="Cambria" w:cs="Times New Roman"/>
          <w:sz w:val="26"/>
          <w:szCs w:val="26"/>
          <w:lang w:eastAsia="ru-RU"/>
        </w:rPr>
        <w:t xml:space="preserve"> </w:t>
      </w:r>
      <w:proofErr w:type="spellStart"/>
      <w:r w:rsidRPr="004E0DF6">
        <w:rPr>
          <w:rFonts w:ascii="Cambria" w:eastAsia="Times New Roman" w:hAnsi="Cambria" w:cs="Times New Roman"/>
          <w:sz w:val="26"/>
          <w:szCs w:val="26"/>
          <w:lang w:eastAsia="ru-RU"/>
        </w:rPr>
        <w:t>Мерц</w:t>
      </w:r>
      <w:proofErr w:type="spellEnd"/>
      <w:r w:rsidRPr="004E0DF6">
        <w:rPr>
          <w:rFonts w:ascii="Cambria" w:eastAsia="Times New Roman" w:hAnsi="Cambria" w:cs="Times New Roman"/>
          <w:sz w:val="26"/>
          <w:szCs w:val="26"/>
          <w:lang w:eastAsia="ru-RU"/>
        </w:rPr>
        <w:t xml:space="preserve"> К.Н. Увеличение числа </w:t>
      </w:r>
      <w:proofErr w:type="spellStart"/>
      <w:r w:rsidRPr="004E0DF6">
        <w:rPr>
          <w:rFonts w:ascii="Cambria" w:eastAsia="Times New Roman" w:hAnsi="Cambria" w:cs="Times New Roman"/>
          <w:sz w:val="26"/>
          <w:szCs w:val="26"/>
          <w:lang w:eastAsia="ru-RU"/>
        </w:rPr>
        <w:t>чрескожных</w:t>
      </w:r>
      <w:proofErr w:type="spellEnd"/>
      <w:r w:rsidRPr="004E0DF6">
        <w:rPr>
          <w:rFonts w:ascii="Cambria" w:eastAsia="Times New Roman" w:hAnsi="Cambria" w:cs="Times New Roman"/>
          <w:sz w:val="26"/>
          <w:szCs w:val="26"/>
          <w:lang w:eastAsia="ru-RU"/>
        </w:rPr>
        <w:t xml:space="preserve"> коронарных вмешательств при инфаркте миокарда с подъемом сегмента ST в Соединенных Штатах: прогресс и возможности. </w:t>
      </w:r>
      <w:r w:rsidRPr="004E0DF6">
        <w:rPr>
          <w:rFonts w:ascii="Cambria" w:eastAsia="Times New Roman" w:hAnsi="Cambria" w:cs="Times New Roman"/>
          <w:i/>
          <w:iCs/>
          <w:sz w:val="26"/>
          <w:szCs w:val="26"/>
          <w:lang w:eastAsia="ru-RU"/>
        </w:rPr>
        <w:t xml:space="preserve">JACC </w:t>
      </w:r>
      <w:proofErr w:type="spellStart"/>
      <w:r w:rsidRPr="004E0DF6">
        <w:rPr>
          <w:rFonts w:ascii="Cambria" w:eastAsia="Times New Roman" w:hAnsi="Cambria" w:cs="Times New Roman"/>
          <w:i/>
          <w:iCs/>
          <w:sz w:val="26"/>
          <w:szCs w:val="26"/>
          <w:lang w:eastAsia="ru-RU"/>
        </w:rPr>
        <w:t>Cardiovasc</w:t>
      </w:r>
      <w:proofErr w:type="spellEnd"/>
      <w:r w:rsidRPr="004E0DF6">
        <w:rPr>
          <w:rFonts w:ascii="Cambria" w:eastAsia="Times New Roman" w:hAnsi="Cambria" w:cs="Times New Roman"/>
          <w:i/>
          <w:iCs/>
          <w:sz w:val="26"/>
          <w:szCs w:val="26"/>
          <w:lang w:eastAsia="ru-RU"/>
        </w:rPr>
        <w:t xml:space="preserve"> </w:t>
      </w:r>
      <w:proofErr w:type="spellStart"/>
      <w:r w:rsidRPr="004E0DF6">
        <w:rPr>
          <w:rFonts w:ascii="Cambria" w:eastAsia="Times New Roman" w:hAnsi="Cambria" w:cs="Times New Roman"/>
          <w:i/>
          <w:iCs/>
          <w:sz w:val="26"/>
          <w:szCs w:val="26"/>
          <w:lang w:eastAsia="ru-RU"/>
        </w:rPr>
        <w:t>Interv</w:t>
      </w:r>
      <w:proofErr w:type="spellEnd"/>
      <w:r w:rsidRPr="004E0DF6">
        <w:rPr>
          <w:rFonts w:ascii="Cambria" w:eastAsia="Times New Roman" w:hAnsi="Cambria" w:cs="Times New Roman"/>
          <w:i/>
          <w:iCs/>
          <w:sz w:val="26"/>
          <w:szCs w:val="26"/>
          <w:lang w:eastAsia="ru-RU"/>
        </w:rPr>
        <w:t>. </w:t>
      </w:r>
      <w:r w:rsidRPr="004E0DF6">
        <w:rPr>
          <w:rFonts w:ascii="Cambria" w:eastAsia="Times New Roman" w:hAnsi="Cambria" w:cs="Times New Roman"/>
          <w:sz w:val="26"/>
          <w:szCs w:val="26"/>
          <w:lang w:eastAsia="ru-RU"/>
        </w:rPr>
        <w:t>2015 г.; 8 (1 балл Б): 139–146.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"https://pubmed.ncbi.nlm.nih.gov/25616918"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PubMed</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 [ </w:t>
      </w:r>
      <w:hyperlink r:id="rId169" w:tgtFrame="_blank" w:history="1">
        <w:r w:rsidRPr="004E0DF6">
          <w:rPr>
            <w:rFonts w:ascii="Cambria" w:eastAsia="Times New Roman" w:hAnsi="Cambria" w:cs="Times New Roman"/>
            <w:color w:val="376FAA"/>
            <w:sz w:val="26"/>
            <w:szCs w:val="26"/>
            <w:u w:val="single"/>
            <w:lang w:eastAsia="ru-RU"/>
          </w:rPr>
          <w:t xml:space="preserve">Академия </w:t>
        </w:r>
        <w:proofErr w:type="spellStart"/>
        <w:r w:rsidRPr="004E0DF6">
          <w:rPr>
            <w:rFonts w:ascii="Cambria" w:eastAsia="Times New Roman" w:hAnsi="Cambria" w:cs="Times New Roman"/>
            <w:color w:val="376FAA"/>
            <w:sz w:val="26"/>
            <w:szCs w:val="26"/>
            <w:u w:val="single"/>
            <w:lang w:eastAsia="ru-RU"/>
          </w:rPr>
          <w:t>Google</w:t>
        </w:r>
        <w:proofErr w:type="spellEnd"/>
      </w:hyperlink>
      <w:r w:rsidRPr="004E0DF6">
        <w:rPr>
          <w:rFonts w:ascii="Cambria" w:eastAsia="Times New Roman" w:hAnsi="Cambria" w:cs="Times New Roman"/>
          <w:sz w:val="26"/>
          <w:szCs w:val="26"/>
          <w:lang w:eastAsia="ru-RU"/>
        </w:rPr>
        <w:t> ]</w:t>
      </w:r>
    </w:p>
    <w:p w:rsidR="004E0DF6" w:rsidRPr="004E0DF6" w:rsidRDefault="004E0DF6" w:rsidP="004E0DF6">
      <w:pPr>
        <w:spacing w:line="400" w:lineRule="atLeast"/>
        <w:rPr>
          <w:rFonts w:ascii="Cambria" w:eastAsia="Times New Roman" w:hAnsi="Cambria" w:cs="Times New Roman"/>
          <w:sz w:val="26"/>
          <w:szCs w:val="26"/>
          <w:lang w:val="en-US" w:eastAsia="ru-RU"/>
        </w:rPr>
      </w:pPr>
      <w:r w:rsidRPr="004E0DF6">
        <w:rPr>
          <w:rFonts w:ascii="Cambria" w:eastAsia="Times New Roman" w:hAnsi="Cambria" w:cs="Times New Roman"/>
          <w:sz w:val="26"/>
          <w:szCs w:val="26"/>
          <w:lang w:eastAsia="ru-RU"/>
        </w:rPr>
        <w:t>32. </w:t>
      </w:r>
      <w:proofErr w:type="spellStart"/>
      <w:r w:rsidRPr="004E0DF6">
        <w:rPr>
          <w:rFonts w:ascii="Cambria" w:eastAsia="Times New Roman" w:hAnsi="Cambria" w:cs="Times New Roman"/>
          <w:sz w:val="26"/>
          <w:szCs w:val="26"/>
          <w:lang w:eastAsia="ru-RU"/>
        </w:rPr>
        <w:t>Краут</w:t>
      </w:r>
      <w:proofErr w:type="spellEnd"/>
      <w:r w:rsidRPr="004E0DF6">
        <w:rPr>
          <w:rFonts w:ascii="Cambria" w:eastAsia="Times New Roman" w:hAnsi="Cambria" w:cs="Times New Roman"/>
          <w:sz w:val="26"/>
          <w:szCs w:val="26"/>
          <w:lang w:eastAsia="ru-RU"/>
        </w:rPr>
        <w:t xml:space="preserve"> Ю.А., </w:t>
      </w:r>
      <w:proofErr w:type="spellStart"/>
      <w:r w:rsidRPr="004E0DF6">
        <w:rPr>
          <w:rFonts w:ascii="Cambria" w:eastAsia="Times New Roman" w:hAnsi="Cambria" w:cs="Times New Roman"/>
          <w:sz w:val="26"/>
          <w:szCs w:val="26"/>
          <w:lang w:eastAsia="ru-RU"/>
        </w:rPr>
        <w:t>Мадиас</w:t>
      </w:r>
      <w:proofErr w:type="spellEnd"/>
      <w:r w:rsidRPr="004E0DF6">
        <w:rPr>
          <w:rFonts w:ascii="Cambria" w:eastAsia="Times New Roman" w:hAnsi="Cambria" w:cs="Times New Roman"/>
          <w:sz w:val="26"/>
          <w:szCs w:val="26"/>
          <w:lang w:eastAsia="ru-RU"/>
        </w:rPr>
        <w:t xml:space="preserve"> Н.Е. Молочнокислый ацидоз. </w:t>
      </w:r>
      <w:r w:rsidRPr="004E0DF6">
        <w:rPr>
          <w:rFonts w:ascii="Cambria" w:eastAsia="Times New Roman" w:hAnsi="Cambria" w:cs="Times New Roman"/>
          <w:i/>
          <w:iCs/>
          <w:sz w:val="26"/>
          <w:szCs w:val="26"/>
          <w:lang w:val="en-US" w:eastAsia="ru-RU"/>
        </w:rPr>
        <w:t xml:space="preserve">N </w:t>
      </w:r>
      <w:proofErr w:type="spellStart"/>
      <w:r w:rsidRPr="004E0DF6">
        <w:rPr>
          <w:rFonts w:ascii="Cambria" w:eastAsia="Times New Roman" w:hAnsi="Cambria" w:cs="Times New Roman"/>
          <w:i/>
          <w:iCs/>
          <w:sz w:val="26"/>
          <w:szCs w:val="26"/>
          <w:lang w:val="en-US" w:eastAsia="ru-RU"/>
        </w:rPr>
        <w:t>Engl</w:t>
      </w:r>
      <w:proofErr w:type="spellEnd"/>
      <w:r w:rsidRPr="004E0DF6">
        <w:rPr>
          <w:rFonts w:ascii="Cambria" w:eastAsia="Times New Roman" w:hAnsi="Cambria" w:cs="Times New Roman"/>
          <w:i/>
          <w:iCs/>
          <w:sz w:val="26"/>
          <w:szCs w:val="26"/>
          <w:lang w:val="en-US" w:eastAsia="ru-RU"/>
        </w:rPr>
        <w:t xml:space="preserve"> J Med. </w:t>
      </w:r>
      <w:r w:rsidRPr="004E0DF6">
        <w:rPr>
          <w:rFonts w:ascii="Cambria" w:eastAsia="Times New Roman" w:hAnsi="Cambria" w:cs="Times New Roman"/>
          <w:sz w:val="26"/>
          <w:szCs w:val="26"/>
          <w:lang w:val="en-US" w:eastAsia="ru-RU"/>
        </w:rPr>
        <w:t>2014; 371 (24): 2309–2319. [ </w:t>
      </w:r>
      <w:hyperlink r:id="rId170" w:history="1">
        <w:r w:rsidRPr="004E0DF6">
          <w:rPr>
            <w:rFonts w:ascii="Cambria" w:eastAsia="Times New Roman" w:hAnsi="Cambria" w:cs="Times New Roman"/>
            <w:color w:val="376FAA"/>
            <w:sz w:val="26"/>
            <w:szCs w:val="26"/>
            <w:u w:val="single"/>
            <w:lang w:val="en-US" w:eastAsia="ru-RU"/>
          </w:rPr>
          <w:t>PubMed</w:t>
        </w:r>
      </w:hyperlink>
      <w:r w:rsidRPr="004E0DF6">
        <w:rPr>
          <w:rFonts w:ascii="Cambria" w:eastAsia="Times New Roman" w:hAnsi="Cambria" w:cs="Times New Roman"/>
          <w:sz w:val="26"/>
          <w:szCs w:val="26"/>
          <w:lang w:val="en-US" w:eastAsia="ru-RU"/>
        </w:rPr>
        <w:t> ] [ </w:t>
      </w:r>
      <w:hyperlink r:id="rId171" w:tgtFrame="_blank" w:history="1">
        <w:r w:rsidRPr="004E0DF6">
          <w:rPr>
            <w:rFonts w:ascii="Cambria" w:eastAsia="Times New Roman" w:hAnsi="Cambria" w:cs="Times New Roman"/>
            <w:color w:val="376FAA"/>
            <w:sz w:val="26"/>
            <w:szCs w:val="26"/>
            <w:u w:val="single"/>
            <w:lang w:eastAsia="ru-RU"/>
          </w:rPr>
          <w:t>Академия</w:t>
        </w:r>
        <w:r w:rsidRPr="004E0DF6">
          <w:rPr>
            <w:rFonts w:ascii="Cambria" w:eastAsia="Times New Roman" w:hAnsi="Cambria" w:cs="Times New Roman"/>
            <w:color w:val="376FAA"/>
            <w:sz w:val="26"/>
            <w:szCs w:val="26"/>
            <w:u w:val="single"/>
            <w:lang w:val="en-US" w:eastAsia="ru-RU"/>
          </w:rPr>
          <w:t xml:space="preserve"> Google</w:t>
        </w:r>
      </w:hyperlink>
      <w:r w:rsidRPr="004E0DF6">
        <w:rPr>
          <w:rFonts w:ascii="Cambria" w:eastAsia="Times New Roman" w:hAnsi="Cambria" w:cs="Times New Roman"/>
          <w:sz w:val="26"/>
          <w:szCs w:val="26"/>
          <w:lang w:val="en-US" w:eastAsia="ru-RU"/>
        </w:rPr>
        <w:t> ]</w:t>
      </w:r>
    </w:p>
    <w:p w:rsidR="004E0DF6" w:rsidRPr="004E0DF6" w:rsidRDefault="004E0DF6" w:rsidP="004E0DF6">
      <w:pPr>
        <w:spacing w:line="400" w:lineRule="atLeast"/>
        <w:rPr>
          <w:rFonts w:ascii="Cambria" w:eastAsia="Times New Roman" w:hAnsi="Cambria" w:cs="Times New Roman"/>
          <w:sz w:val="26"/>
          <w:szCs w:val="26"/>
          <w:lang w:eastAsia="ru-RU"/>
        </w:rPr>
      </w:pPr>
      <w:r w:rsidRPr="004E0DF6">
        <w:rPr>
          <w:rFonts w:ascii="Cambria" w:eastAsia="Times New Roman" w:hAnsi="Cambria" w:cs="Times New Roman"/>
          <w:sz w:val="26"/>
          <w:szCs w:val="26"/>
          <w:lang w:val="en-US" w:eastAsia="ru-RU"/>
        </w:rPr>
        <w:t>33. </w:t>
      </w:r>
      <w:proofErr w:type="spellStart"/>
      <w:r w:rsidRPr="004E0DF6">
        <w:rPr>
          <w:rFonts w:ascii="Cambria" w:eastAsia="Times New Roman" w:hAnsi="Cambria" w:cs="Times New Roman"/>
          <w:sz w:val="26"/>
          <w:szCs w:val="26"/>
          <w:lang w:val="en-US" w:eastAsia="ru-RU"/>
        </w:rPr>
        <w:t>Casserly</w:t>
      </w:r>
      <w:proofErr w:type="spellEnd"/>
      <w:r w:rsidRPr="004E0DF6">
        <w:rPr>
          <w:rFonts w:ascii="Cambria" w:eastAsia="Times New Roman" w:hAnsi="Cambria" w:cs="Times New Roman"/>
          <w:sz w:val="26"/>
          <w:szCs w:val="26"/>
          <w:lang w:val="en-US" w:eastAsia="ru-RU"/>
        </w:rPr>
        <w:t xml:space="preserve"> B, Phillips GS, </w:t>
      </w:r>
      <w:proofErr w:type="spellStart"/>
      <w:r w:rsidRPr="004E0DF6">
        <w:rPr>
          <w:rFonts w:ascii="Cambria" w:eastAsia="Times New Roman" w:hAnsi="Cambria" w:cs="Times New Roman"/>
          <w:sz w:val="26"/>
          <w:szCs w:val="26"/>
          <w:lang w:val="en-US" w:eastAsia="ru-RU"/>
        </w:rPr>
        <w:t>Schorr</w:t>
      </w:r>
      <w:proofErr w:type="spellEnd"/>
      <w:r w:rsidRPr="004E0DF6">
        <w:rPr>
          <w:rFonts w:ascii="Cambria" w:eastAsia="Times New Roman" w:hAnsi="Cambria" w:cs="Times New Roman"/>
          <w:sz w:val="26"/>
          <w:szCs w:val="26"/>
          <w:lang w:val="en-US" w:eastAsia="ru-RU"/>
        </w:rPr>
        <w:t xml:space="preserve"> C, et al. </w:t>
      </w:r>
      <w:r w:rsidRPr="004E0DF6">
        <w:rPr>
          <w:rFonts w:ascii="Cambria" w:eastAsia="Times New Roman" w:hAnsi="Cambria" w:cs="Times New Roman"/>
          <w:sz w:val="26"/>
          <w:szCs w:val="26"/>
          <w:lang w:eastAsia="ru-RU"/>
        </w:rPr>
        <w:t xml:space="preserve">Измерения </w:t>
      </w:r>
      <w:proofErr w:type="spellStart"/>
      <w:r w:rsidRPr="004E0DF6">
        <w:rPr>
          <w:rFonts w:ascii="Cambria" w:eastAsia="Times New Roman" w:hAnsi="Cambria" w:cs="Times New Roman"/>
          <w:sz w:val="26"/>
          <w:szCs w:val="26"/>
          <w:lang w:eastAsia="ru-RU"/>
        </w:rPr>
        <w:t>лактата</w:t>
      </w:r>
      <w:proofErr w:type="spellEnd"/>
      <w:r w:rsidRPr="004E0DF6">
        <w:rPr>
          <w:rFonts w:ascii="Cambria" w:eastAsia="Times New Roman" w:hAnsi="Cambria" w:cs="Times New Roman"/>
          <w:sz w:val="26"/>
          <w:szCs w:val="26"/>
          <w:lang w:eastAsia="ru-RU"/>
        </w:rPr>
        <w:t xml:space="preserve"> при </w:t>
      </w:r>
      <w:proofErr w:type="spellStart"/>
      <w:r w:rsidRPr="004E0DF6">
        <w:rPr>
          <w:rFonts w:ascii="Cambria" w:eastAsia="Times New Roman" w:hAnsi="Cambria" w:cs="Times New Roman"/>
          <w:sz w:val="26"/>
          <w:szCs w:val="26"/>
          <w:lang w:eastAsia="ru-RU"/>
        </w:rPr>
        <w:t>гипоперфузии</w:t>
      </w:r>
      <w:proofErr w:type="spellEnd"/>
      <w:r w:rsidRPr="004E0DF6">
        <w:rPr>
          <w:rFonts w:ascii="Cambria" w:eastAsia="Times New Roman" w:hAnsi="Cambria" w:cs="Times New Roman"/>
          <w:sz w:val="26"/>
          <w:szCs w:val="26"/>
          <w:lang w:eastAsia="ru-RU"/>
        </w:rPr>
        <w:t xml:space="preserve"> тканей, вызванной сепсисом: результаты из базы данных </w:t>
      </w:r>
      <w:proofErr w:type="spellStart"/>
      <w:r w:rsidRPr="004E0DF6">
        <w:rPr>
          <w:rFonts w:ascii="Cambria" w:eastAsia="Times New Roman" w:hAnsi="Cambria" w:cs="Times New Roman"/>
          <w:sz w:val="26"/>
          <w:szCs w:val="26"/>
          <w:lang w:eastAsia="ru-RU"/>
        </w:rPr>
        <w:t>Surviving</w:t>
      </w:r>
      <w:proofErr w:type="spellEnd"/>
      <w:r w:rsidRPr="004E0DF6">
        <w:rPr>
          <w:rFonts w:ascii="Cambria" w:eastAsia="Times New Roman" w:hAnsi="Cambria" w:cs="Times New Roman"/>
          <w:sz w:val="26"/>
          <w:szCs w:val="26"/>
          <w:lang w:eastAsia="ru-RU"/>
        </w:rPr>
        <w:t xml:space="preserve"> </w:t>
      </w:r>
      <w:proofErr w:type="spellStart"/>
      <w:r w:rsidRPr="004E0DF6">
        <w:rPr>
          <w:rFonts w:ascii="Cambria" w:eastAsia="Times New Roman" w:hAnsi="Cambria" w:cs="Times New Roman"/>
          <w:sz w:val="26"/>
          <w:szCs w:val="26"/>
          <w:lang w:eastAsia="ru-RU"/>
        </w:rPr>
        <w:t>Sepsis</w:t>
      </w:r>
      <w:proofErr w:type="spellEnd"/>
      <w:r w:rsidRPr="004E0DF6">
        <w:rPr>
          <w:rFonts w:ascii="Cambria" w:eastAsia="Times New Roman" w:hAnsi="Cambria" w:cs="Times New Roman"/>
          <w:sz w:val="26"/>
          <w:szCs w:val="26"/>
          <w:lang w:eastAsia="ru-RU"/>
        </w:rPr>
        <w:t xml:space="preserve"> </w:t>
      </w:r>
      <w:proofErr w:type="spellStart"/>
      <w:r w:rsidRPr="004E0DF6">
        <w:rPr>
          <w:rFonts w:ascii="Cambria" w:eastAsia="Times New Roman" w:hAnsi="Cambria" w:cs="Times New Roman"/>
          <w:sz w:val="26"/>
          <w:szCs w:val="26"/>
          <w:lang w:eastAsia="ru-RU"/>
        </w:rPr>
        <w:t>Campaign</w:t>
      </w:r>
      <w:proofErr w:type="spellEnd"/>
      <w:r w:rsidRPr="004E0DF6">
        <w:rPr>
          <w:rFonts w:ascii="Cambria" w:eastAsia="Times New Roman" w:hAnsi="Cambria" w:cs="Times New Roman"/>
          <w:sz w:val="26"/>
          <w:szCs w:val="26"/>
          <w:lang w:eastAsia="ru-RU"/>
        </w:rPr>
        <w:t>. </w:t>
      </w:r>
      <w:r w:rsidRPr="004E0DF6">
        <w:rPr>
          <w:rFonts w:ascii="Cambria" w:eastAsia="Times New Roman" w:hAnsi="Cambria" w:cs="Times New Roman"/>
          <w:i/>
          <w:iCs/>
          <w:sz w:val="26"/>
          <w:szCs w:val="26"/>
          <w:lang w:eastAsia="ru-RU"/>
        </w:rPr>
        <w:t>Крит Уход Мед. </w:t>
      </w:r>
      <w:r w:rsidRPr="004E0DF6">
        <w:rPr>
          <w:rFonts w:ascii="Cambria" w:eastAsia="Times New Roman" w:hAnsi="Cambria" w:cs="Times New Roman"/>
          <w:sz w:val="26"/>
          <w:szCs w:val="26"/>
          <w:lang w:eastAsia="ru-RU"/>
        </w:rPr>
        <w:t>2015 г.; 43 (3): 567–573.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"https://pubmed.ncbi.nlm.nih.gov/25479113"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PubMed</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 [ </w:t>
      </w:r>
      <w:hyperlink r:id="rId172" w:tgtFrame="_blank" w:history="1">
        <w:r w:rsidRPr="004E0DF6">
          <w:rPr>
            <w:rFonts w:ascii="Cambria" w:eastAsia="Times New Roman" w:hAnsi="Cambria" w:cs="Times New Roman"/>
            <w:color w:val="376FAA"/>
            <w:sz w:val="26"/>
            <w:szCs w:val="26"/>
            <w:u w:val="single"/>
            <w:lang w:eastAsia="ru-RU"/>
          </w:rPr>
          <w:t xml:space="preserve">Академия </w:t>
        </w:r>
        <w:proofErr w:type="spellStart"/>
        <w:r w:rsidRPr="004E0DF6">
          <w:rPr>
            <w:rFonts w:ascii="Cambria" w:eastAsia="Times New Roman" w:hAnsi="Cambria" w:cs="Times New Roman"/>
            <w:color w:val="376FAA"/>
            <w:sz w:val="26"/>
            <w:szCs w:val="26"/>
            <w:u w:val="single"/>
            <w:lang w:eastAsia="ru-RU"/>
          </w:rPr>
          <w:t>Google</w:t>
        </w:r>
        <w:proofErr w:type="spellEnd"/>
      </w:hyperlink>
      <w:r w:rsidRPr="004E0DF6">
        <w:rPr>
          <w:rFonts w:ascii="Cambria" w:eastAsia="Times New Roman" w:hAnsi="Cambria" w:cs="Times New Roman"/>
          <w:sz w:val="26"/>
          <w:szCs w:val="26"/>
          <w:lang w:eastAsia="ru-RU"/>
        </w:rPr>
        <w:t> ]</w:t>
      </w:r>
    </w:p>
    <w:p w:rsidR="004E0DF6" w:rsidRPr="004E0DF6" w:rsidRDefault="004E0DF6" w:rsidP="004E0DF6">
      <w:pPr>
        <w:spacing w:line="400" w:lineRule="atLeast"/>
        <w:rPr>
          <w:rFonts w:ascii="Cambria" w:eastAsia="Times New Roman" w:hAnsi="Cambria" w:cs="Times New Roman"/>
          <w:sz w:val="26"/>
          <w:szCs w:val="26"/>
          <w:lang w:eastAsia="ru-RU"/>
        </w:rPr>
      </w:pPr>
      <w:r w:rsidRPr="004E0DF6">
        <w:rPr>
          <w:rFonts w:ascii="Cambria" w:eastAsia="Times New Roman" w:hAnsi="Cambria" w:cs="Times New Roman"/>
          <w:sz w:val="26"/>
          <w:szCs w:val="26"/>
          <w:lang w:eastAsia="ru-RU"/>
        </w:rPr>
        <w:t>34. </w:t>
      </w:r>
      <w:proofErr w:type="spellStart"/>
      <w:r w:rsidRPr="004E0DF6">
        <w:rPr>
          <w:rFonts w:ascii="Cambria" w:eastAsia="Times New Roman" w:hAnsi="Cambria" w:cs="Times New Roman"/>
          <w:sz w:val="26"/>
          <w:szCs w:val="26"/>
          <w:lang w:eastAsia="ru-RU"/>
        </w:rPr>
        <w:t>Чеккони</w:t>
      </w:r>
      <w:proofErr w:type="spellEnd"/>
      <w:r w:rsidRPr="004E0DF6">
        <w:rPr>
          <w:rFonts w:ascii="Cambria" w:eastAsia="Times New Roman" w:hAnsi="Cambria" w:cs="Times New Roman"/>
          <w:sz w:val="26"/>
          <w:szCs w:val="26"/>
          <w:lang w:eastAsia="ru-RU"/>
        </w:rPr>
        <w:t xml:space="preserve"> М., Де </w:t>
      </w:r>
      <w:proofErr w:type="spellStart"/>
      <w:r w:rsidRPr="004E0DF6">
        <w:rPr>
          <w:rFonts w:ascii="Cambria" w:eastAsia="Times New Roman" w:hAnsi="Cambria" w:cs="Times New Roman"/>
          <w:sz w:val="26"/>
          <w:szCs w:val="26"/>
          <w:lang w:eastAsia="ru-RU"/>
        </w:rPr>
        <w:t>Бакер</w:t>
      </w:r>
      <w:proofErr w:type="spellEnd"/>
      <w:r w:rsidRPr="004E0DF6">
        <w:rPr>
          <w:rFonts w:ascii="Cambria" w:eastAsia="Times New Roman" w:hAnsi="Cambria" w:cs="Times New Roman"/>
          <w:sz w:val="26"/>
          <w:szCs w:val="26"/>
          <w:lang w:eastAsia="ru-RU"/>
        </w:rPr>
        <w:t xml:space="preserve"> Д., </w:t>
      </w:r>
      <w:proofErr w:type="spellStart"/>
      <w:r w:rsidRPr="004E0DF6">
        <w:rPr>
          <w:rFonts w:ascii="Cambria" w:eastAsia="Times New Roman" w:hAnsi="Cambria" w:cs="Times New Roman"/>
          <w:sz w:val="26"/>
          <w:szCs w:val="26"/>
          <w:lang w:eastAsia="ru-RU"/>
        </w:rPr>
        <w:t>Антонелли</w:t>
      </w:r>
      <w:proofErr w:type="spellEnd"/>
      <w:r w:rsidRPr="004E0DF6">
        <w:rPr>
          <w:rFonts w:ascii="Cambria" w:eastAsia="Times New Roman" w:hAnsi="Cambria" w:cs="Times New Roman"/>
          <w:sz w:val="26"/>
          <w:szCs w:val="26"/>
          <w:lang w:eastAsia="ru-RU"/>
        </w:rPr>
        <w:t xml:space="preserve"> М. и др. Консенсус по циркуляторному шоку и гемодинамическому мониторингу. Целевая группа Европейского общества интенсивной терапии. </w:t>
      </w:r>
      <w:r w:rsidRPr="004E0DF6">
        <w:rPr>
          <w:rFonts w:ascii="Cambria" w:eastAsia="Times New Roman" w:hAnsi="Cambria" w:cs="Times New Roman"/>
          <w:i/>
          <w:iCs/>
          <w:sz w:val="26"/>
          <w:szCs w:val="26"/>
          <w:lang w:eastAsia="ru-RU"/>
        </w:rPr>
        <w:t>Интенсивная терапия Мед. </w:t>
      </w:r>
      <w:r w:rsidRPr="004E0DF6">
        <w:rPr>
          <w:rFonts w:ascii="Cambria" w:eastAsia="Times New Roman" w:hAnsi="Cambria" w:cs="Times New Roman"/>
          <w:sz w:val="26"/>
          <w:szCs w:val="26"/>
          <w:lang w:eastAsia="ru-RU"/>
        </w:rPr>
        <w:t>2014; 40 (12): 1795–1815. [ </w:t>
      </w:r>
      <w:hyperlink r:id="rId173" w:history="1">
        <w:r w:rsidRPr="004E0DF6">
          <w:rPr>
            <w:rFonts w:ascii="Cambria" w:eastAsia="Times New Roman" w:hAnsi="Cambria" w:cs="Times New Roman"/>
            <w:color w:val="376FAA"/>
            <w:sz w:val="26"/>
            <w:szCs w:val="26"/>
            <w:u w:val="single"/>
            <w:lang w:eastAsia="ru-RU"/>
          </w:rPr>
          <w:t>Бесплатная статья PMC</w:t>
        </w:r>
      </w:hyperlink>
      <w:r w:rsidRPr="004E0DF6">
        <w:rPr>
          <w:rFonts w:ascii="Cambria" w:eastAsia="Times New Roman" w:hAnsi="Cambria" w:cs="Times New Roman"/>
          <w:sz w:val="26"/>
          <w:szCs w:val="26"/>
          <w:lang w:eastAsia="ru-RU"/>
        </w:rPr>
        <w:t> ]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"https://pubmed.ncbi.nlm.nih.gov/25392034"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PubMed</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scholar.google.com/scholar_lookup?journal=Intensive+Care+Med&amp;title=Consensus+on+circulatory+shock+and+hemodynamic+monitoring.+Task+Force+of+the+European+Society+of+Intensive+Care+Medicine&amp;author=M+Cecconi&amp;author=D+De+Backer&amp;author=M+Antonelli&amp;volume=40&amp;issue=12&amp;publication_year=2014&amp;pages=1795-1815&amp;pmid=25392034&amp;" \t "_blank"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Google</w:t>
      </w:r>
      <w:proofErr w:type="spellEnd"/>
      <w:r w:rsidRPr="004E0DF6">
        <w:rPr>
          <w:rFonts w:ascii="Cambria" w:eastAsia="Times New Roman" w:hAnsi="Cambria" w:cs="Times New Roman"/>
          <w:color w:val="376FAA"/>
          <w:sz w:val="26"/>
          <w:szCs w:val="26"/>
          <w:u w:val="single"/>
          <w:lang w:eastAsia="ru-RU"/>
        </w:rPr>
        <w:t xml:space="preserve"> </w:t>
      </w:r>
      <w:proofErr w:type="spellStart"/>
      <w:r w:rsidRPr="004E0DF6">
        <w:rPr>
          <w:rFonts w:ascii="Cambria" w:eastAsia="Times New Roman" w:hAnsi="Cambria" w:cs="Times New Roman"/>
          <w:color w:val="376FAA"/>
          <w:sz w:val="26"/>
          <w:szCs w:val="26"/>
          <w:u w:val="single"/>
          <w:lang w:eastAsia="ru-RU"/>
        </w:rPr>
        <w:t>Scholar</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w:t>
      </w:r>
    </w:p>
    <w:p w:rsidR="004E0DF6" w:rsidRPr="004E0DF6" w:rsidRDefault="004E0DF6" w:rsidP="004E0DF6">
      <w:pPr>
        <w:spacing w:line="400" w:lineRule="atLeast"/>
        <w:rPr>
          <w:rFonts w:ascii="Cambria" w:eastAsia="Times New Roman" w:hAnsi="Cambria" w:cs="Times New Roman"/>
          <w:sz w:val="26"/>
          <w:szCs w:val="26"/>
          <w:lang w:eastAsia="ru-RU"/>
        </w:rPr>
      </w:pPr>
      <w:r w:rsidRPr="004E0DF6">
        <w:rPr>
          <w:rFonts w:ascii="Cambria" w:eastAsia="Times New Roman" w:hAnsi="Cambria" w:cs="Times New Roman"/>
          <w:sz w:val="26"/>
          <w:szCs w:val="26"/>
          <w:lang w:eastAsia="ru-RU"/>
        </w:rPr>
        <w:t>35. </w:t>
      </w:r>
      <w:proofErr w:type="spellStart"/>
      <w:r w:rsidRPr="004E0DF6">
        <w:rPr>
          <w:rFonts w:ascii="Cambria" w:eastAsia="Times New Roman" w:hAnsi="Cambria" w:cs="Times New Roman"/>
          <w:sz w:val="26"/>
          <w:szCs w:val="26"/>
          <w:lang w:eastAsia="ru-RU"/>
        </w:rPr>
        <w:t>Чура</w:t>
      </w:r>
      <w:proofErr w:type="spellEnd"/>
      <w:r w:rsidRPr="004E0DF6">
        <w:rPr>
          <w:rFonts w:ascii="Cambria" w:eastAsia="Times New Roman" w:hAnsi="Cambria" w:cs="Times New Roman"/>
          <w:sz w:val="26"/>
          <w:szCs w:val="26"/>
          <w:lang w:eastAsia="ru-RU"/>
        </w:rPr>
        <w:t xml:space="preserve"> </w:t>
      </w:r>
      <w:proofErr w:type="spellStart"/>
      <w:r w:rsidRPr="004E0DF6">
        <w:rPr>
          <w:rFonts w:ascii="Cambria" w:eastAsia="Times New Roman" w:hAnsi="Cambria" w:cs="Times New Roman"/>
          <w:sz w:val="26"/>
          <w:szCs w:val="26"/>
          <w:lang w:eastAsia="ru-RU"/>
        </w:rPr>
        <w:t>СиДжей</w:t>
      </w:r>
      <w:proofErr w:type="spellEnd"/>
      <w:r w:rsidRPr="004E0DF6">
        <w:rPr>
          <w:rFonts w:ascii="Cambria" w:eastAsia="Times New Roman" w:hAnsi="Cambria" w:cs="Times New Roman"/>
          <w:sz w:val="26"/>
          <w:szCs w:val="26"/>
          <w:lang w:eastAsia="ru-RU"/>
        </w:rPr>
        <w:t xml:space="preserve">. «Симпозиум </w:t>
      </w:r>
      <w:proofErr w:type="spellStart"/>
      <w:r w:rsidRPr="004E0DF6">
        <w:rPr>
          <w:rFonts w:ascii="Cambria" w:eastAsia="Times New Roman" w:hAnsi="Cambria" w:cs="Times New Roman"/>
          <w:sz w:val="26"/>
          <w:szCs w:val="26"/>
          <w:lang w:eastAsia="ru-RU"/>
        </w:rPr>
        <w:t>Merinoff</w:t>
      </w:r>
      <w:proofErr w:type="spellEnd"/>
      <w:r w:rsidRPr="004E0DF6">
        <w:rPr>
          <w:rFonts w:ascii="Cambria" w:eastAsia="Times New Roman" w:hAnsi="Cambria" w:cs="Times New Roman"/>
          <w:sz w:val="26"/>
          <w:szCs w:val="26"/>
          <w:lang w:eastAsia="ru-RU"/>
        </w:rPr>
        <w:t xml:space="preserve"> 2010: сепсис» — в один голос. </w:t>
      </w:r>
      <w:r w:rsidRPr="004E0DF6">
        <w:rPr>
          <w:rFonts w:ascii="Cambria" w:eastAsia="Times New Roman" w:hAnsi="Cambria" w:cs="Times New Roman"/>
          <w:i/>
          <w:iCs/>
          <w:sz w:val="26"/>
          <w:szCs w:val="26"/>
          <w:lang w:eastAsia="ru-RU"/>
        </w:rPr>
        <w:t>Мол Мед. </w:t>
      </w:r>
      <w:r w:rsidRPr="004E0DF6">
        <w:rPr>
          <w:rFonts w:ascii="Cambria" w:eastAsia="Times New Roman" w:hAnsi="Cambria" w:cs="Times New Roman"/>
          <w:sz w:val="26"/>
          <w:szCs w:val="26"/>
          <w:lang w:eastAsia="ru-RU"/>
        </w:rPr>
        <w:t>2011 г.; 17 (1–2): 2–3. [ </w:t>
      </w:r>
      <w:hyperlink r:id="rId174" w:history="1">
        <w:r w:rsidRPr="004E0DF6">
          <w:rPr>
            <w:rFonts w:ascii="Cambria" w:eastAsia="Times New Roman" w:hAnsi="Cambria" w:cs="Times New Roman"/>
            <w:color w:val="376FAA"/>
            <w:sz w:val="26"/>
            <w:szCs w:val="26"/>
            <w:u w:val="single"/>
            <w:lang w:eastAsia="ru-RU"/>
          </w:rPr>
          <w:t>Бесплатная статья PMC</w:t>
        </w:r>
      </w:hyperlink>
      <w:r w:rsidRPr="004E0DF6">
        <w:rPr>
          <w:rFonts w:ascii="Cambria" w:eastAsia="Times New Roman" w:hAnsi="Cambria" w:cs="Times New Roman"/>
          <w:sz w:val="26"/>
          <w:szCs w:val="26"/>
          <w:lang w:eastAsia="ru-RU"/>
        </w:rPr>
        <w:t> ]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"https://pubmed.ncbi.nlm.nih.gov/21246163"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PubMed</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"https://scholar.google.com/scholar_lookup?journal=Mol+Med&amp;title=%E2%80%9CMerinoff+symposium+2010:+sepsis%E2%80%9D%E2%80%94speaking+with+one+voice&amp;author=CJ+Czura&amp;volume=17&amp;issue=1%E2%80%932&amp;publication_year=2011&amp;pages=2-3&amp;pmid=21246163&amp;" \t "_blank"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Google</w:t>
      </w:r>
      <w:proofErr w:type="spellEnd"/>
      <w:r w:rsidRPr="004E0DF6">
        <w:rPr>
          <w:rFonts w:ascii="Cambria" w:eastAsia="Times New Roman" w:hAnsi="Cambria" w:cs="Times New Roman"/>
          <w:color w:val="376FAA"/>
          <w:sz w:val="26"/>
          <w:szCs w:val="26"/>
          <w:u w:val="single"/>
          <w:lang w:eastAsia="ru-RU"/>
        </w:rPr>
        <w:t xml:space="preserve"> </w:t>
      </w:r>
      <w:proofErr w:type="spellStart"/>
      <w:r w:rsidRPr="004E0DF6">
        <w:rPr>
          <w:rFonts w:ascii="Cambria" w:eastAsia="Times New Roman" w:hAnsi="Cambria" w:cs="Times New Roman"/>
          <w:color w:val="376FAA"/>
          <w:sz w:val="26"/>
          <w:szCs w:val="26"/>
          <w:u w:val="single"/>
          <w:lang w:eastAsia="ru-RU"/>
        </w:rPr>
        <w:t>Scholar</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w:t>
      </w:r>
    </w:p>
    <w:p w:rsidR="004E0DF6" w:rsidRPr="004E0DF6" w:rsidRDefault="004E0DF6" w:rsidP="004E0DF6">
      <w:pPr>
        <w:spacing w:line="400" w:lineRule="atLeast"/>
        <w:rPr>
          <w:rFonts w:ascii="Cambria" w:eastAsia="Times New Roman" w:hAnsi="Cambria" w:cs="Times New Roman"/>
          <w:sz w:val="26"/>
          <w:szCs w:val="26"/>
          <w:lang w:eastAsia="ru-RU"/>
        </w:rPr>
      </w:pPr>
      <w:r w:rsidRPr="004E0DF6">
        <w:rPr>
          <w:rFonts w:ascii="Cambria" w:eastAsia="Times New Roman" w:hAnsi="Cambria" w:cs="Times New Roman"/>
          <w:sz w:val="26"/>
          <w:szCs w:val="26"/>
          <w:lang w:eastAsia="ru-RU"/>
        </w:rPr>
        <w:t>36. </w:t>
      </w:r>
      <w:proofErr w:type="spellStart"/>
      <w:r w:rsidRPr="004E0DF6">
        <w:rPr>
          <w:rFonts w:ascii="Cambria" w:eastAsia="Times New Roman" w:hAnsi="Cambria" w:cs="Times New Roman"/>
          <w:sz w:val="26"/>
          <w:szCs w:val="26"/>
          <w:lang w:eastAsia="ru-RU"/>
        </w:rPr>
        <w:t>Ait-Oufella</w:t>
      </w:r>
      <w:proofErr w:type="spellEnd"/>
      <w:r w:rsidRPr="004E0DF6">
        <w:rPr>
          <w:rFonts w:ascii="Cambria" w:eastAsia="Times New Roman" w:hAnsi="Cambria" w:cs="Times New Roman"/>
          <w:sz w:val="26"/>
          <w:szCs w:val="26"/>
          <w:lang w:eastAsia="ru-RU"/>
        </w:rPr>
        <w:t xml:space="preserve"> H, </w:t>
      </w:r>
      <w:proofErr w:type="spellStart"/>
      <w:r w:rsidRPr="004E0DF6">
        <w:rPr>
          <w:rFonts w:ascii="Cambria" w:eastAsia="Times New Roman" w:hAnsi="Cambria" w:cs="Times New Roman"/>
          <w:sz w:val="26"/>
          <w:szCs w:val="26"/>
          <w:lang w:eastAsia="ru-RU"/>
        </w:rPr>
        <w:t>Bige</w:t>
      </w:r>
      <w:proofErr w:type="spellEnd"/>
      <w:r w:rsidRPr="004E0DF6">
        <w:rPr>
          <w:rFonts w:ascii="Cambria" w:eastAsia="Times New Roman" w:hAnsi="Cambria" w:cs="Times New Roman"/>
          <w:sz w:val="26"/>
          <w:szCs w:val="26"/>
          <w:lang w:eastAsia="ru-RU"/>
        </w:rPr>
        <w:t xml:space="preserve"> N, </w:t>
      </w:r>
      <w:proofErr w:type="spellStart"/>
      <w:r w:rsidRPr="004E0DF6">
        <w:rPr>
          <w:rFonts w:ascii="Cambria" w:eastAsia="Times New Roman" w:hAnsi="Cambria" w:cs="Times New Roman"/>
          <w:sz w:val="26"/>
          <w:szCs w:val="26"/>
          <w:lang w:eastAsia="ru-RU"/>
        </w:rPr>
        <w:t>Boelle</w:t>
      </w:r>
      <w:proofErr w:type="spellEnd"/>
      <w:r w:rsidRPr="004E0DF6">
        <w:rPr>
          <w:rFonts w:ascii="Cambria" w:eastAsia="Times New Roman" w:hAnsi="Cambria" w:cs="Times New Roman"/>
          <w:sz w:val="26"/>
          <w:szCs w:val="26"/>
          <w:lang w:eastAsia="ru-RU"/>
        </w:rPr>
        <w:t xml:space="preserve"> PY, </w:t>
      </w:r>
      <w:proofErr w:type="spellStart"/>
      <w:r w:rsidRPr="004E0DF6">
        <w:rPr>
          <w:rFonts w:ascii="Cambria" w:eastAsia="Times New Roman" w:hAnsi="Cambria" w:cs="Times New Roman"/>
          <w:sz w:val="26"/>
          <w:szCs w:val="26"/>
          <w:lang w:eastAsia="ru-RU"/>
        </w:rPr>
        <w:t>et</w:t>
      </w:r>
      <w:proofErr w:type="spellEnd"/>
      <w:r w:rsidRPr="004E0DF6">
        <w:rPr>
          <w:rFonts w:ascii="Cambria" w:eastAsia="Times New Roman" w:hAnsi="Cambria" w:cs="Times New Roman"/>
          <w:sz w:val="26"/>
          <w:szCs w:val="26"/>
          <w:lang w:eastAsia="ru-RU"/>
        </w:rPr>
        <w:t xml:space="preserve"> </w:t>
      </w:r>
      <w:proofErr w:type="spellStart"/>
      <w:r w:rsidRPr="004E0DF6">
        <w:rPr>
          <w:rFonts w:ascii="Cambria" w:eastAsia="Times New Roman" w:hAnsi="Cambria" w:cs="Times New Roman"/>
          <w:sz w:val="26"/>
          <w:szCs w:val="26"/>
          <w:lang w:eastAsia="ru-RU"/>
        </w:rPr>
        <w:t>al</w:t>
      </w:r>
      <w:proofErr w:type="spellEnd"/>
      <w:r w:rsidRPr="004E0DF6">
        <w:rPr>
          <w:rFonts w:ascii="Cambria" w:eastAsia="Times New Roman" w:hAnsi="Cambria" w:cs="Times New Roman"/>
          <w:sz w:val="26"/>
          <w:szCs w:val="26"/>
          <w:lang w:eastAsia="ru-RU"/>
        </w:rPr>
        <w:t>. Исследование времени наполнения капилляров при септическом шоке. </w:t>
      </w:r>
      <w:r w:rsidRPr="004E0DF6">
        <w:rPr>
          <w:rFonts w:ascii="Cambria" w:eastAsia="Times New Roman" w:hAnsi="Cambria" w:cs="Times New Roman"/>
          <w:i/>
          <w:iCs/>
          <w:sz w:val="26"/>
          <w:szCs w:val="26"/>
          <w:lang w:eastAsia="ru-RU"/>
        </w:rPr>
        <w:t>Интенсивная терапия Мед. </w:t>
      </w:r>
      <w:r w:rsidRPr="004E0DF6">
        <w:rPr>
          <w:rFonts w:ascii="Cambria" w:eastAsia="Times New Roman" w:hAnsi="Cambria" w:cs="Times New Roman"/>
          <w:sz w:val="26"/>
          <w:szCs w:val="26"/>
          <w:lang w:eastAsia="ru-RU"/>
        </w:rPr>
        <w:t>2014; 40 (7): 958–964. [ </w:t>
      </w:r>
      <w:proofErr w:type="spellStart"/>
      <w:r w:rsidRPr="004E0DF6">
        <w:rPr>
          <w:rFonts w:ascii="Cambria" w:eastAsia="Times New Roman" w:hAnsi="Cambria" w:cs="Times New Roman"/>
          <w:sz w:val="26"/>
          <w:szCs w:val="26"/>
          <w:lang w:eastAsia="ru-RU"/>
        </w:rPr>
        <w:fldChar w:fldCharType="begin"/>
      </w:r>
      <w:r w:rsidRPr="004E0DF6">
        <w:rPr>
          <w:rFonts w:ascii="Cambria" w:eastAsia="Times New Roman" w:hAnsi="Cambria" w:cs="Times New Roman"/>
          <w:sz w:val="26"/>
          <w:szCs w:val="26"/>
          <w:lang w:eastAsia="ru-RU"/>
        </w:rPr>
        <w:instrText xml:space="preserve"> HYPERLINK "https://pubmed.ncbi.nlm.nih.gov/24811942" </w:instrText>
      </w:r>
      <w:r w:rsidRPr="004E0DF6">
        <w:rPr>
          <w:rFonts w:ascii="Cambria" w:eastAsia="Times New Roman" w:hAnsi="Cambria" w:cs="Times New Roman"/>
          <w:sz w:val="26"/>
          <w:szCs w:val="26"/>
          <w:lang w:eastAsia="ru-RU"/>
        </w:rPr>
        <w:fldChar w:fldCharType="separate"/>
      </w:r>
      <w:r w:rsidRPr="004E0DF6">
        <w:rPr>
          <w:rFonts w:ascii="Cambria" w:eastAsia="Times New Roman" w:hAnsi="Cambria" w:cs="Times New Roman"/>
          <w:color w:val="376FAA"/>
          <w:sz w:val="26"/>
          <w:szCs w:val="26"/>
          <w:u w:val="single"/>
          <w:lang w:eastAsia="ru-RU"/>
        </w:rPr>
        <w:t>PubMed</w:t>
      </w:r>
      <w:proofErr w:type="spellEnd"/>
      <w:r w:rsidRPr="004E0DF6">
        <w:rPr>
          <w:rFonts w:ascii="Cambria" w:eastAsia="Times New Roman" w:hAnsi="Cambria" w:cs="Times New Roman"/>
          <w:sz w:val="26"/>
          <w:szCs w:val="26"/>
          <w:lang w:eastAsia="ru-RU"/>
        </w:rPr>
        <w:fldChar w:fldCharType="end"/>
      </w:r>
      <w:r w:rsidRPr="004E0DF6">
        <w:rPr>
          <w:rFonts w:ascii="Cambria" w:eastAsia="Times New Roman" w:hAnsi="Cambria" w:cs="Times New Roman"/>
          <w:sz w:val="26"/>
          <w:szCs w:val="26"/>
          <w:lang w:eastAsia="ru-RU"/>
        </w:rPr>
        <w:t> ] [ </w:t>
      </w:r>
      <w:hyperlink r:id="rId175" w:tgtFrame="_blank" w:history="1">
        <w:r w:rsidRPr="004E0DF6">
          <w:rPr>
            <w:rFonts w:ascii="Cambria" w:eastAsia="Times New Roman" w:hAnsi="Cambria" w:cs="Times New Roman"/>
            <w:color w:val="376FAA"/>
            <w:sz w:val="26"/>
            <w:szCs w:val="26"/>
            <w:u w:val="single"/>
            <w:lang w:eastAsia="ru-RU"/>
          </w:rPr>
          <w:t xml:space="preserve">Академия </w:t>
        </w:r>
        <w:proofErr w:type="spellStart"/>
        <w:r w:rsidRPr="004E0DF6">
          <w:rPr>
            <w:rFonts w:ascii="Cambria" w:eastAsia="Times New Roman" w:hAnsi="Cambria" w:cs="Times New Roman"/>
            <w:color w:val="376FAA"/>
            <w:sz w:val="26"/>
            <w:szCs w:val="26"/>
            <w:u w:val="single"/>
            <w:lang w:eastAsia="ru-RU"/>
          </w:rPr>
          <w:t>Google</w:t>
        </w:r>
        <w:proofErr w:type="spellEnd"/>
      </w:hyperlink>
      <w:r w:rsidRPr="004E0DF6">
        <w:rPr>
          <w:rFonts w:ascii="Cambria" w:eastAsia="Times New Roman" w:hAnsi="Cambria" w:cs="Times New Roman"/>
          <w:sz w:val="26"/>
          <w:szCs w:val="26"/>
          <w:lang w:eastAsia="ru-RU"/>
        </w:rPr>
        <w:t> ]</w:t>
      </w:r>
    </w:p>
    <w:p w:rsidR="004E0DF6" w:rsidRPr="004E0DF6" w:rsidRDefault="004E0DF6" w:rsidP="004E0DF6">
      <w:pPr>
        <w:spacing w:before="100" w:beforeAutospacing="1" w:after="100" w:afterAutospacing="1" w:line="240" w:lineRule="auto"/>
        <w:outlineLvl w:val="5"/>
        <w:rPr>
          <w:rFonts w:ascii="Arial" w:eastAsia="Times New Roman" w:hAnsi="Arial" w:cs="Arial"/>
          <w:caps/>
          <w:color w:val="595959"/>
          <w:spacing w:val="6"/>
          <w:sz w:val="15"/>
          <w:szCs w:val="15"/>
          <w:lang w:eastAsia="ru-RU"/>
        </w:rPr>
      </w:pPr>
      <w:r w:rsidRPr="004E0DF6">
        <w:rPr>
          <w:rFonts w:ascii="Arial" w:eastAsia="Times New Roman" w:hAnsi="Arial" w:cs="Arial"/>
          <w:caps/>
          <w:color w:val="595959"/>
          <w:spacing w:val="6"/>
          <w:sz w:val="15"/>
          <w:szCs w:val="15"/>
          <w:lang w:eastAsia="ru-RU"/>
        </w:rPr>
        <w:t>ДРУГИЕ ФОРМАТЫ</w:t>
      </w:r>
    </w:p>
    <w:p w:rsidR="004E0DF6" w:rsidRPr="004E0DF6" w:rsidRDefault="004E0DF6" w:rsidP="004E0DF6">
      <w:pPr>
        <w:numPr>
          <w:ilvl w:val="0"/>
          <w:numId w:val="4"/>
        </w:numPr>
        <w:spacing w:before="100" w:beforeAutospacing="1" w:after="120" w:line="240" w:lineRule="auto"/>
        <w:ind w:left="0"/>
        <w:rPr>
          <w:rFonts w:ascii="Times New Roman" w:eastAsia="Times New Roman" w:hAnsi="Times New Roman" w:cs="Times New Roman"/>
          <w:sz w:val="24"/>
          <w:szCs w:val="24"/>
          <w:lang w:eastAsia="ru-RU"/>
        </w:rPr>
      </w:pPr>
      <w:hyperlink r:id="rId176" w:history="1">
        <w:proofErr w:type="spellStart"/>
        <w:r w:rsidRPr="004E0DF6">
          <w:rPr>
            <w:rFonts w:ascii="Times New Roman" w:eastAsia="Times New Roman" w:hAnsi="Times New Roman" w:cs="Times New Roman"/>
            <w:color w:val="376FAA"/>
            <w:sz w:val="24"/>
            <w:szCs w:val="24"/>
            <w:u w:val="single"/>
            <w:lang w:eastAsia="ru-RU"/>
          </w:rPr>
          <w:t>PubReader</w:t>
        </w:r>
        <w:proofErr w:type="spellEnd"/>
      </w:hyperlink>
    </w:p>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 </w:t>
      </w:r>
    </w:p>
    <w:p w:rsidR="004E0DF6" w:rsidRPr="004E0DF6" w:rsidRDefault="004E0DF6" w:rsidP="004E0DF6">
      <w:pPr>
        <w:numPr>
          <w:ilvl w:val="0"/>
          <w:numId w:val="4"/>
        </w:numPr>
        <w:spacing w:before="100" w:beforeAutospacing="1" w:after="0" w:line="240" w:lineRule="auto"/>
        <w:ind w:left="0"/>
        <w:rPr>
          <w:rFonts w:ascii="Times New Roman" w:eastAsia="Times New Roman" w:hAnsi="Times New Roman" w:cs="Times New Roman"/>
          <w:sz w:val="24"/>
          <w:szCs w:val="24"/>
          <w:lang w:eastAsia="ru-RU"/>
        </w:rPr>
      </w:pPr>
      <w:hyperlink r:id="rId177" w:history="1">
        <w:r w:rsidRPr="004E0DF6">
          <w:rPr>
            <w:rFonts w:ascii="Times New Roman" w:eastAsia="Times New Roman" w:hAnsi="Times New Roman" w:cs="Times New Roman"/>
            <w:color w:val="376FAA"/>
            <w:sz w:val="24"/>
            <w:szCs w:val="24"/>
            <w:u w:val="single"/>
            <w:lang w:eastAsia="ru-RU"/>
          </w:rPr>
          <w:t>PDF (350 КБ)</w:t>
        </w:r>
      </w:hyperlink>
    </w:p>
    <w:p w:rsidR="004E0DF6" w:rsidRPr="004E0DF6" w:rsidRDefault="004E0DF6" w:rsidP="004E0DF6">
      <w:pPr>
        <w:spacing w:before="100" w:beforeAutospacing="1" w:after="100" w:afterAutospacing="1" w:line="240" w:lineRule="auto"/>
        <w:outlineLvl w:val="5"/>
        <w:rPr>
          <w:rFonts w:ascii="Arial" w:eastAsia="Times New Roman" w:hAnsi="Arial" w:cs="Arial"/>
          <w:caps/>
          <w:color w:val="595959"/>
          <w:spacing w:val="6"/>
          <w:sz w:val="15"/>
          <w:szCs w:val="15"/>
          <w:lang w:eastAsia="ru-RU"/>
        </w:rPr>
      </w:pPr>
      <w:r w:rsidRPr="004E0DF6">
        <w:rPr>
          <w:rFonts w:ascii="Arial" w:eastAsia="Times New Roman" w:hAnsi="Arial" w:cs="Arial"/>
          <w:caps/>
          <w:color w:val="595959"/>
          <w:spacing w:val="6"/>
          <w:sz w:val="15"/>
          <w:szCs w:val="15"/>
          <w:lang w:eastAsia="ru-RU"/>
        </w:rPr>
        <w:lastRenderedPageBreak/>
        <w:t>ДЕЙСТВИЯ</w:t>
      </w:r>
    </w:p>
    <w:p w:rsidR="004E0DF6" w:rsidRPr="004E0DF6" w:rsidRDefault="004E0DF6" w:rsidP="004E0DF6">
      <w:pPr>
        <w:numPr>
          <w:ilvl w:val="0"/>
          <w:numId w:val="5"/>
        </w:numPr>
        <w:spacing w:before="100" w:beforeAutospacing="1" w:after="120" w:line="240" w:lineRule="auto"/>
        <w:ind w:left="0"/>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Цитировать</w:t>
      </w:r>
    </w:p>
    <w:p w:rsidR="004E0DF6" w:rsidRPr="004E0DF6" w:rsidRDefault="004E0DF6" w:rsidP="004E0DF6">
      <w:pPr>
        <w:numPr>
          <w:ilvl w:val="0"/>
          <w:numId w:val="5"/>
        </w:numPr>
        <w:spacing w:before="100" w:beforeAutospacing="1" w:after="0" w:line="240" w:lineRule="auto"/>
        <w:ind w:left="0"/>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Коллекции</w:t>
      </w:r>
    </w:p>
    <w:p w:rsidR="004E0DF6" w:rsidRPr="004E0DF6" w:rsidRDefault="004E0DF6" w:rsidP="004E0DF6">
      <w:pPr>
        <w:spacing w:before="100" w:beforeAutospacing="1" w:after="100" w:afterAutospacing="1" w:line="240" w:lineRule="auto"/>
        <w:outlineLvl w:val="5"/>
        <w:rPr>
          <w:rFonts w:ascii="Arial" w:eastAsia="Times New Roman" w:hAnsi="Arial" w:cs="Arial"/>
          <w:caps/>
          <w:color w:val="595959"/>
          <w:spacing w:val="6"/>
          <w:sz w:val="15"/>
          <w:szCs w:val="15"/>
          <w:lang w:eastAsia="ru-RU"/>
        </w:rPr>
      </w:pPr>
      <w:r w:rsidRPr="004E0DF6">
        <w:rPr>
          <w:rFonts w:ascii="Arial" w:eastAsia="Times New Roman" w:hAnsi="Arial" w:cs="Arial"/>
          <w:caps/>
          <w:color w:val="595959"/>
          <w:spacing w:val="6"/>
          <w:sz w:val="15"/>
          <w:szCs w:val="15"/>
          <w:lang w:eastAsia="ru-RU"/>
        </w:rPr>
        <w:t>ДЕЛИТЬСЯ</w:t>
      </w:r>
    </w:p>
    <w:p w:rsidR="004E0DF6" w:rsidRPr="004E0DF6" w:rsidRDefault="004E0DF6" w:rsidP="004E0DF6">
      <w:pPr>
        <w:numPr>
          <w:ilvl w:val="0"/>
          <w:numId w:val="6"/>
        </w:numPr>
        <w:spacing w:before="100" w:beforeAutospacing="1" w:after="120" w:line="240" w:lineRule="auto"/>
        <w:ind w:left="0" w:right="150"/>
        <w:rPr>
          <w:rFonts w:ascii="Times New Roman" w:eastAsia="Times New Roman" w:hAnsi="Times New Roman" w:cs="Times New Roman"/>
          <w:sz w:val="24"/>
          <w:szCs w:val="24"/>
          <w:lang w:eastAsia="ru-RU"/>
        </w:rPr>
      </w:pPr>
      <w:hyperlink r:id="rId178" w:tgtFrame="_blank" w:history="1">
        <w:r w:rsidRPr="004E0DF6">
          <w:rPr>
            <w:rFonts w:ascii="FontAwesome" w:eastAsia="Times New Roman" w:hAnsi="FontAwesome" w:cs="Times New Roman"/>
            <w:color w:val="FFFFFF"/>
            <w:sz w:val="26"/>
            <w:szCs w:val="26"/>
            <w:u w:val="single"/>
            <w:shd w:val="clear" w:color="auto" w:fill="00ACEE"/>
            <w:lang w:eastAsia="ru-RU"/>
          </w:rPr>
          <w:t> </w:t>
        </w:r>
      </w:hyperlink>
    </w:p>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 </w:t>
      </w:r>
    </w:p>
    <w:p w:rsidR="004E0DF6" w:rsidRPr="004E0DF6" w:rsidRDefault="004E0DF6" w:rsidP="004E0DF6">
      <w:pPr>
        <w:numPr>
          <w:ilvl w:val="0"/>
          <w:numId w:val="6"/>
        </w:numPr>
        <w:spacing w:before="100" w:beforeAutospacing="1" w:after="120" w:line="240" w:lineRule="auto"/>
        <w:ind w:left="0" w:right="150"/>
        <w:rPr>
          <w:rFonts w:ascii="Times New Roman" w:eastAsia="Times New Roman" w:hAnsi="Times New Roman" w:cs="Times New Roman"/>
          <w:sz w:val="24"/>
          <w:szCs w:val="24"/>
          <w:lang w:eastAsia="ru-RU"/>
        </w:rPr>
      </w:pPr>
      <w:hyperlink r:id="rId179" w:tgtFrame="_blank" w:history="1">
        <w:r w:rsidRPr="004E0DF6">
          <w:rPr>
            <w:rFonts w:ascii="FontAwesome" w:eastAsia="Times New Roman" w:hAnsi="FontAwesome" w:cs="Times New Roman"/>
            <w:color w:val="FFFFFF"/>
            <w:sz w:val="26"/>
            <w:szCs w:val="26"/>
            <w:u w:val="single"/>
            <w:shd w:val="clear" w:color="auto" w:fill="2F4788"/>
            <w:lang w:eastAsia="ru-RU"/>
          </w:rPr>
          <w:t> </w:t>
        </w:r>
      </w:hyperlink>
    </w:p>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 </w:t>
      </w:r>
    </w:p>
    <w:p w:rsidR="004E0DF6" w:rsidRPr="004E0DF6" w:rsidRDefault="004E0DF6" w:rsidP="004E0DF6">
      <w:pPr>
        <w:numPr>
          <w:ilvl w:val="0"/>
          <w:numId w:val="6"/>
        </w:numPr>
        <w:spacing w:before="100" w:beforeAutospacing="1" w:after="0" w:line="240" w:lineRule="auto"/>
        <w:ind w:left="0"/>
        <w:rPr>
          <w:rFonts w:ascii="Times New Roman" w:eastAsia="Times New Roman" w:hAnsi="Times New Roman" w:cs="Times New Roman"/>
          <w:sz w:val="24"/>
          <w:szCs w:val="24"/>
          <w:lang w:eastAsia="ru-RU"/>
        </w:rPr>
      </w:pPr>
      <w:r w:rsidRPr="004E0DF6">
        <w:rPr>
          <w:rFonts w:ascii="FontAwesome" w:eastAsia="Times New Roman" w:hAnsi="FontAwesome" w:cs="Times New Roman"/>
          <w:color w:val="FFFFFF"/>
          <w:sz w:val="26"/>
          <w:szCs w:val="26"/>
          <w:shd w:val="clear" w:color="auto" w:fill="122E4F"/>
          <w:lang w:eastAsia="ru-RU"/>
        </w:rPr>
        <w:t> </w:t>
      </w:r>
    </w:p>
    <w:p w:rsidR="004E0DF6" w:rsidRPr="004E0DF6" w:rsidRDefault="004E0DF6" w:rsidP="004E0DF6">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80" o:title=""/>
          </v:shape>
          <w:control r:id="rId181" w:name="DefaultOcxName" w:shapeid="_x0000_i1030"/>
        </w:object>
      </w:r>
    </w:p>
    <w:p w:rsidR="004E0DF6" w:rsidRPr="004E0DF6" w:rsidRDefault="004E0DF6" w:rsidP="004E0DF6">
      <w:pPr>
        <w:spacing w:before="100" w:beforeAutospacing="1" w:after="100" w:afterAutospacing="1" w:line="240" w:lineRule="auto"/>
        <w:outlineLvl w:val="5"/>
        <w:rPr>
          <w:rFonts w:ascii="Arial" w:eastAsia="Times New Roman" w:hAnsi="Arial" w:cs="Arial"/>
          <w:caps/>
          <w:color w:val="595959"/>
          <w:spacing w:val="6"/>
          <w:sz w:val="15"/>
          <w:szCs w:val="15"/>
          <w:lang w:eastAsia="ru-RU"/>
        </w:rPr>
      </w:pPr>
      <w:r w:rsidRPr="004E0DF6">
        <w:rPr>
          <w:rFonts w:ascii="Arial" w:eastAsia="Times New Roman" w:hAnsi="Arial" w:cs="Arial"/>
          <w:caps/>
          <w:color w:val="595959"/>
          <w:spacing w:val="6"/>
          <w:sz w:val="15"/>
          <w:szCs w:val="15"/>
          <w:lang w:eastAsia="ru-RU"/>
        </w:rPr>
        <w:t>РЕСУРСЫ</w:t>
      </w:r>
    </w:p>
    <w:p w:rsidR="004E0DF6" w:rsidRPr="004E0DF6" w:rsidRDefault="004E0DF6" w:rsidP="004E0DF6">
      <w:pPr>
        <w:numPr>
          <w:ilvl w:val="0"/>
          <w:numId w:val="7"/>
        </w:numPr>
        <w:spacing w:before="100" w:beforeAutospacing="1" w:after="120" w:line="240" w:lineRule="auto"/>
        <w:ind w:left="0"/>
        <w:rPr>
          <w:rFonts w:ascii="Times New Roman" w:eastAsia="Times New Roman" w:hAnsi="Times New Roman" w:cs="Times New Roman"/>
          <w:color w:val="212121"/>
          <w:sz w:val="24"/>
          <w:szCs w:val="24"/>
          <w:lang w:eastAsia="ru-RU"/>
        </w:rPr>
      </w:pPr>
      <w:r w:rsidRPr="004E0DF6">
        <w:rPr>
          <w:rFonts w:ascii="Times New Roman" w:eastAsia="Times New Roman" w:hAnsi="Times New Roman" w:cs="Times New Roman"/>
          <w:color w:val="212121"/>
          <w:sz w:val="24"/>
          <w:szCs w:val="24"/>
          <w:lang w:eastAsia="ru-RU"/>
        </w:rPr>
        <w:t>Похожие статьи</w:t>
      </w:r>
    </w:p>
    <w:p w:rsidR="004E0DF6" w:rsidRPr="004E0DF6" w:rsidRDefault="004E0DF6" w:rsidP="004E0DF6">
      <w:pPr>
        <w:numPr>
          <w:ilvl w:val="0"/>
          <w:numId w:val="7"/>
        </w:numPr>
        <w:spacing w:before="100" w:beforeAutospacing="1" w:after="120" w:line="240" w:lineRule="auto"/>
        <w:ind w:left="0"/>
        <w:rPr>
          <w:rFonts w:ascii="Times New Roman" w:eastAsia="Times New Roman" w:hAnsi="Times New Roman" w:cs="Times New Roman"/>
          <w:color w:val="212121"/>
          <w:sz w:val="24"/>
          <w:szCs w:val="24"/>
          <w:lang w:eastAsia="ru-RU"/>
        </w:rPr>
      </w:pPr>
      <w:r w:rsidRPr="004E0DF6">
        <w:rPr>
          <w:rFonts w:ascii="Times New Roman" w:eastAsia="Times New Roman" w:hAnsi="Times New Roman" w:cs="Times New Roman"/>
          <w:color w:val="212121"/>
          <w:sz w:val="24"/>
          <w:szCs w:val="24"/>
          <w:lang w:eastAsia="ru-RU"/>
        </w:rPr>
        <w:t>Цитируется по другим статьям</w:t>
      </w:r>
    </w:p>
    <w:p w:rsidR="004E0DF6" w:rsidRPr="004E0DF6" w:rsidRDefault="004E0DF6" w:rsidP="004E0DF6">
      <w:pPr>
        <w:numPr>
          <w:ilvl w:val="0"/>
          <w:numId w:val="7"/>
        </w:numPr>
        <w:spacing w:before="100" w:beforeAutospacing="1" w:after="0" w:line="240" w:lineRule="auto"/>
        <w:ind w:left="0"/>
        <w:rPr>
          <w:rFonts w:ascii="Times New Roman" w:eastAsia="Times New Roman" w:hAnsi="Times New Roman" w:cs="Times New Roman"/>
          <w:color w:val="212121"/>
          <w:sz w:val="24"/>
          <w:szCs w:val="24"/>
          <w:lang w:eastAsia="ru-RU"/>
        </w:rPr>
      </w:pPr>
      <w:r w:rsidRPr="004E0DF6">
        <w:rPr>
          <w:rFonts w:ascii="Times New Roman" w:eastAsia="Times New Roman" w:hAnsi="Times New Roman" w:cs="Times New Roman"/>
          <w:color w:val="212121"/>
          <w:sz w:val="24"/>
          <w:szCs w:val="24"/>
          <w:lang w:eastAsia="ru-RU"/>
        </w:rPr>
        <w:t>Ссылки на базы данных NCBI</w:t>
      </w:r>
    </w:p>
    <w:p w:rsidR="004E0DF6" w:rsidRPr="004E0DF6" w:rsidRDefault="004E0DF6" w:rsidP="004E0DF6">
      <w:pPr>
        <w:shd w:val="clear" w:color="auto" w:fill="FFFFFF"/>
        <w:spacing w:after="0" w:line="240" w:lineRule="auto"/>
        <w:rPr>
          <w:rFonts w:ascii="Arial" w:eastAsia="Times New Roman" w:hAnsi="Arial" w:cs="Arial"/>
          <w:color w:val="212121"/>
          <w:sz w:val="26"/>
          <w:szCs w:val="26"/>
          <w:lang w:eastAsia="ru-RU"/>
        </w:rPr>
      </w:pPr>
      <w:r w:rsidRPr="004E0DF6">
        <w:rPr>
          <w:rFonts w:ascii="Arial" w:eastAsia="Times New Roman" w:hAnsi="Arial" w:cs="Arial"/>
          <w:color w:val="212121"/>
          <w:sz w:val="26"/>
          <w:szCs w:val="26"/>
          <w:lang w:eastAsia="ru-RU"/>
        </w:rPr>
        <w:t>                                            </w:t>
      </w:r>
      <w:r w:rsidRPr="004E0DF6">
        <w:rPr>
          <w:rFonts w:ascii="Arial" w:eastAsia="Times New Roman" w:hAnsi="Arial" w:cs="Arial"/>
          <w:color w:val="212121"/>
          <w:sz w:val="26"/>
          <w:szCs w:val="26"/>
          <w:lang w:eastAsia="ru-RU"/>
        </w:rPr>
        <w:object w:dxaOrig="1440" w:dyaOrig="1440">
          <v:shape id="_x0000_i1029" type="#_x0000_t75" style="width:88.5pt;height:18pt" o:ole="">
            <v:imagedata r:id="rId182" o:title=""/>
          </v:shape>
          <w:control r:id="rId183" w:name="DefaultOcxName1" w:shapeid="_x0000_i1029"/>
        </w:object>
      </w:r>
    </w:p>
    <w:p w:rsidR="004E0DF6" w:rsidRPr="004E0DF6" w:rsidRDefault="004E0DF6" w:rsidP="004E0DF6">
      <w:pPr>
        <w:shd w:val="clear" w:color="auto" w:fill="4773AA"/>
        <w:spacing w:after="0" w:line="240" w:lineRule="auto"/>
        <w:jc w:val="center"/>
        <w:rPr>
          <w:rFonts w:ascii="Times New Roman" w:eastAsia="Times New Roman" w:hAnsi="Times New Roman" w:cs="Times New Roman"/>
          <w:b/>
          <w:bCs/>
          <w:caps/>
          <w:color w:val="FFFFFF"/>
          <w:sz w:val="27"/>
          <w:szCs w:val="27"/>
          <w:lang w:eastAsia="ru-RU"/>
        </w:rPr>
      </w:pPr>
      <w:r w:rsidRPr="004E0DF6">
        <w:rPr>
          <w:rFonts w:ascii="Times New Roman" w:eastAsia="Times New Roman" w:hAnsi="Times New Roman" w:cs="Times New Roman"/>
          <w:b/>
          <w:bCs/>
          <w:caps/>
          <w:color w:val="FFFFFF"/>
          <w:sz w:val="27"/>
          <w:szCs w:val="27"/>
          <w:lang w:eastAsia="ru-RU"/>
        </w:rPr>
        <w:t>ПОДПИСАТЬСЯ</w:t>
      </w:r>
    </w:p>
    <w:p w:rsidR="004E0DF6" w:rsidRPr="004E0DF6" w:rsidRDefault="004E0DF6" w:rsidP="004E0DF6">
      <w:pPr>
        <w:spacing w:after="100" w:afterAutospacing="1" w:line="240" w:lineRule="auto"/>
        <w:rPr>
          <w:rFonts w:ascii="Times New Roman" w:eastAsia="Times New Roman" w:hAnsi="Times New Roman" w:cs="Times New Roman"/>
          <w:sz w:val="24"/>
          <w:szCs w:val="24"/>
          <w:lang w:eastAsia="ru-RU"/>
        </w:rPr>
      </w:pPr>
      <w:hyperlink r:id="rId184" w:history="1">
        <w:r w:rsidRPr="004E0DF6">
          <w:rPr>
            <w:rFonts w:ascii="Times New Roman" w:eastAsia="Times New Roman" w:hAnsi="Times New Roman" w:cs="Times New Roman"/>
            <w:color w:val="0000FF"/>
            <w:sz w:val="24"/>
            <w:szCs w:val="24"/>
            <w:u w:val="single"/>
            <w:lang w:eastAsia="ru-RU"/>
          </w:rPr>
          <w:t>Подключиться к НЛМ</w:t>
        </w:r>
      </w:hyperlink>
    </w:p>
    <w:p w:rsidR="004E0DF6" w:rsidRPr="004E0DF6" w:rsidRDefault="004E0DF6" w:rsidP="004E0DF6">
      <w:pPr>
        <w:numPr>
          <w:ilvl w:val="0"/>
          <w:numId w:val="8"/>
        </w:numPr>
        <w:spacing w:before="100" w:beforeAutospacing="1" w:after="120" w:line="240" w:lineRule="auto"/>
        <w:ind w:left="-225"/>
        <w:rPr>
          <w:rFonts w:ascii="Times New Roman" w:eastAsia="Times New Roman" w:hAnsi="Times New Roman" w:cs="Times New Roman"/>
          <w:sz w:val="24"/>
          <w:szCs w:val="24"/>
          <w:lang w:eastAsia="ru-RU"/>
        </w:rPr>
      </w:pPr>
    </w:p>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 </w:t>
      </w:r>
    </w:p>
    <w:p w:rsidR="004E0DF6" w:rsidRPr="004E0DF6" w:rsidRDefault="004E0DF6" w:rsidP="004E0DF6">
      <w:pPr>
        <w:numPr>
          <w:ilvl w:val="0"/>
          <w:numId w:val="8"/>
        </w:numPr>
        <w:spacing w:before="100" w:beforeAutospacing="1" w:after="120" w:line="240" w:lineRule="auto"/>
        <w:ind w:left="-225"/>
        <w:rPr>
          <w:rFonts w:ascii="Times New Roman" w:eastAsia="Times New Roman" w:hAnsi="Times New Roman" w:cs="Times New Roman"/>
          <w:sz w:val="24"/>
          <w:szCs w:val="24"/>
          <w:lang w:eastAsia="ru-RU"/>
        </w:rPr>
      </w:pPr>
    </w:p>
    <w:p w:rsidR="004E0DF6" w:rsidRPr="004E0DF6" w:rsidRDefault="004E0DF6" w:rsidP="004E0DF6">
      <w:pPr>
        <w:spacing w:after="0"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 </w:t>
      </w:r>
    </w:p>
    <w:p w:rsidR="004E0DF6" w:rsidRPr="004E0DF6" w:rsidRDefault="004E0DF6" w:rsidP="004E0DF6">
      <w:pPr>
        <w:numPr>
          <w:ilvl w:val="0"/>
          <w:numId w:val="8"/>
        </w:numPr>
        <w:spacing w:before="100" w:beforeAutospacing="1" w:after="0" w:line="240" w:lineRule="auto"/>
        <w:ind w:left="-225"/>
        <w:rPr>
          <w:rFonts w:ascii="Times New Roman" w:eastAsia="Times New Roman" w:hAnsi="Times New Roman" w:cs="Times New Roman"/>
          <w:sz w:val="24"/>
          <w:szCs w:val="24"/>
          <w:lang w:eastAsia="ru-RU"/>
        </w:rPr>
      </w:pPr>
    </w:p>
    <w:p w:rsidR="004E0DF6" w:rsidRPr="004E0DF6" w:rsidRDefault="004E0DF6" w:rsidP="004E0DF6">
      <w:pPr>
        <w:spacing w:after="100" w:afterAutospacing="1" w:line="240" w:lineRule="auto"/>
        <w:rPr>
          <w:rFonts w:ascii="Times New Roman" w:eastAsia="Times New Roman" w:hAnsi="Times New Roman" w:cs="Times New Roman"/>
          <w:sz w:val="24"/>
          <w:szCs w:val="24"/>
          <w:lang w:eastAsia="ru-RU"/>
        </w:rPr>
      </w:pPr>
      <w:r w:rsidRPr="004E0DF6">
        <w:rPr>
          <w:rFonts w:ascii="Times New Roman" w:eastAsia="Times New Roman" w:hAnsi="Times New Roman" w:cs="Times New Roman"/>
          <w:sz w:val="24"/>
          <w:szCs w:val="24"/>
          <w:lang w:eastAsia="ru-RU"/>
        </w:rPr>
        <w:t>Национальная медицинская библиотека</w:t>
      </w:r>
      <w:r w:rsidRPr="004E0DF6">
        <w:rPr>
          <w:rFonts w:ascii="Times New Roman" w:eastAsia="Times New Roman" w:hAnsi="Times New Roman" w:cs="Times New Roman"/>
          <w:sz w:val="24"/>
          <w:szCs w:val="24"/>
          <w:lang w:eastAsia="ru-RU"/>
        </w:rPr>
        <w:br/>
      </w:r>
      <w:hyperlink r:id="rId185" w:tgtFrame="_blank" w:history="1">
        <w:r w:rsidRPr="004E0DF6">
          <w:rPr>
            <w:rFonts w:ascii="Times New Roman" w:eastAsia="Times New Roman" w:hAnsi="Times New Roman" w:cs="Times New Roman"/>
            <w:color w:val="0000FF"/>
            <w:sz w:val="24"/>
            <w:szCs w:val="24"/>
            <w:u w:val="single"/>
            <w:lang w:eastAsia="ru-RU"/>
          </w:rPr>
          <w:t xml:space="preserve">8600 </w:t>
        </w:r>
        <w:proofErr w:type="spellStart"/>
        <w:r w:rsidRPr="004E0DF6">
          <w:rPr>
            <w:rFonts w:ascii="Times New Roman" w:eastAsia="Times New Roman" w:hAnsi="Times New Roman" w:cs="Times New Roman"/>
            <w:color w:val="0000FF"/>
            <w:sz w:val="24"/>
            <w:szCs w:val="24"/>
            <w:u w:val="single"/>
            <w:lang w:eastAsia="ru-RU"/>
          </w:rPr>
          <w:t>Rockville</w:t>
        </w:r>
        <w:proofErr w:type="spellEnd"/>
        <w:r w:rsidRPr="004E0DF6">
          <w:rPr>
            <w:rFonts w:ascii="Times New Roman" w:eastAsia="Times New Roman" w:hAnsi="Times New Roman" w:cs="Times New Roman"/>
            <w:color w:val="0000FF"/>
            <w:sz w:val="24"/>
            <w:szCs w:val="24"/>
            <w:u w:val="single"/>
            <w:lang w:eastAsia="ru-RU"/>
          </w:rPr>
          <w:t xml:space="preserve"> </w:t>
        </w:r>
        <w:proofErr w:type="spellStart"/>
        <w:r w:rsidRPr="004E0DF6">
          <w:rPr>
            <w:rFonts w:ascii="Times New Roman" w:eastAsia="Times New Roman" w:hAnsi="Times New Roman" w:cs="Times New Roman"/>
            <w:color w:val="0000FF"/>
            <w:sz w:val="24"/>
            <w:szCs w:val="24"/>
            <w:u w:val="single"/>
            <w:lang w:eastAsia="ru-RU"/>
          </w:rPr>
          <w:t>Pike</w:t>
        </w:r>
        <w:proofErr w:type="spellEnd"/>
        <w:r w:rsidRPr="004E0DF6">
          <w:rPr>
            <w:rFonts w:ascii="Times New Roman" w:eastAsia="Times New Roman" w:hAnsi="Times New Roman" w:cs="Times New Roman"/>
            <w:color w:val="0000FF"/>
            <w:sz w:val="24"/>
            <w:szCs w:val="24"/>
            <w:u w:val="single"/>
            <w:lang w:eastAsia="ru-RU"/>
          </w:rPr>
          <w:br/>
        </w:r>
        <w:proofErr w:type="spellStart"/>
        <w:r w:rsidRPr="004E0DF6">
          <w:rPr>
            <w:rFonts w:ascii="Times New Roman" w:eastAsia="Times New Roman" w:hAnsi="Times New Roman" w:cs="Times New Roman"/>
            <w:color w:val="0000FF"/>
            <w:sz w:val="24"/>
            <w:szCs w:val="24"/>
            <w:u w:val="single"/>
            <w:lang w:eastAsia="ru-RU"/>
          </w:rPr>
          <w:t>Bethesda</w:t>
        </w:r>
        <w:proofErr w:type="spellEnd"/>
        <w:r w:rsidRPr="004E0DF6">
          <w:rPr>
            <w:rFonts w:ascii="Times New Roman" w:eastAsia="Times New Roman" w:hAnsi="Times New Roman" w:cs="Times New Roman"/>
            <w:color w:val="0000FF"/>
            <w:sz w:val="24"/>
            <w:szCs w:val="24"/>
            <w:u w:val="single"/>
            <w:lang w:eastAsia="ru-RU"/>
          </w:rPr>
          <w:t>, MD 20894</w:t>
        </w:r>
      </w:hyperlink>
    </w:p>
    <w:p w:rsidR="004E0DF6" w:rsidRPr="004E0DF6" w:rsidRDefault="004E0DF6" w:rsidP="004E0DF6">
      <w:pPr>
        <w:spacing w:after="100" w:afterAutospacing="1" w:line="240" w:lineRule="auto"/>
        <w:rPr>
          <w:rFonts w:ascii="Times New Roman" w:eastAsia="Times New Roman" w:hAnsi="Times New Roman" w:cs="Times New Roman"/>
          <w:sz w:val="24"/>
          <w:szCs w:val="24"/>
          <w:lang w:eastAsia="ru-RU"/>
        </w:rPr>
      </w:pPr>
      <w:hyperlink r:id="rId186" w:history="1">
        <w:r w:rsidRPr="004E0DF6">
          <w:rPr>
            <w:rFonts w:ascii="Times New Roman" w:eastAsia="Times New Roman" w:hAnsi="Times New Roman" w:cs="Times New Roman"/>
            <w:color w:val="0000FF"/>
            <w:sz w:val="24"/>
            <w:szCs w:val="24"/>
            <w:u w:val="single"/>
            <w:lang w:eastAsia="ru-RU"/>
          </w:rPr>
          <w:t>Веб-политики</w:t>
        </w:r>
      </w:hyperlink>
      <w:r w:rsidRPr="004E0DF6">
        <w:rPr>
          <w:rFonts w:ascii="Times New Roman" w:eastAsia="Times New Roman" w:hAnsi="Times New Roman" w:cs="Times New Roman"/>
          <w:sz w:val="24"/>
          <w:szCs w:val="24"/>
          <w:lang w:eastAsia="ru-RU"/>
        </w:rPr>
        <w:br/>
      </w:r>
      <w:hyperlink r:id="rId187" w:history="1">
        <w:r w:rsidRPr="004E0DF6">
          <w:rPr>
            <w:rFonts w:ascii="Times New Roman" w:eastAsia="Times New Roman" w:hAnsi="Times New Roman" w:cs="Times New Roman"/>
            <w:color w:val="0000FF"/>
            <w:sz w:val="24"/>
            <w:szCs w:val="24"/>
            <w:u w:val="single"/>
            <w:lang w:eastAsia="ru-RU"/>
          </w:rPr>
          <w:t>FOIA</w:t>
        </w:r>
      </w:hyperlink>
      <w:r w:rsidRPr="004E0DF6">
        <w:rPr>
          <w:rFonts w:ascii="Times New Roman" w:eastAsia="Times New Roman" w:hAnsi="Times New Roman" w:cs="Times New Roman"/>
          <w:sz w:val="24"/>
          <w:szCs w:val="24"/>
          <w:lang w:eastAsia="ru-RU"/>
        </w:rPr>
        <w:br/>
      </w:r>
      <w:hyperlink r:id="rId188" w:history="1">
        <w:r w:rsidRPr="004E0DF6">
          <w:rPr>
            <w:rFonts w:ascii="Times New Roman" w:eastAsia="Times New Roman" w:hAnsi="Times New Roman" w:cs="Times New Roman"/>
            <w:color w:val="0000FF"/>
            <w:sz w:val="24"/>
            <w:szCs w:val="24"/>
            <w:u w:val="single"/>
            <w:lang w:eastAsia="ru-RU"/>
          </w:rPr>
          <w:t>HHS Раскрытие информации об уязвимостях</w:t>
        </w:r>
      </w:hyperlink>
    </w:p>
    <w:p w:rsidR="004E0DF6" w:rsidRPr="004E0DF6" w:rsidRDefault="004E0DF6" w:rsidP="004E0DF6">
      <w:pPr>
        <w:spacing w:after="100" w:afterAutospacing="1" w:line="240" w:lineRule="auto"/>
        <w:rPr>
          <w:rFonts w:ascii="Times New Roman" w:eastAsia="Times New Roman" w:hAnsi="Times New Roman" w:cs="Times New Roman"/>
          <w:sz w:val="24"/>
          <w:szCs w:val="24"/>
          <w:lang w:eastAsia="ru-RU"/>
        </w:rPr>
      </w:pPr>
      <w:hyperlink r:id="rId189" w:history="1">
        <w:r w:rsidRPr="004E0DF6">
          <w:rPr>
            <w:rFonts w:ascii="Times New Roman" w:eastAsia="Times New Roman" w:hAnsi="Times New Roman" w:cs="Times New Roman"/>
            <w:color w:val="0000FF"/>
            <w:sz w:val="24"/>
            <w:szCs w:val="24"/>
            <w:u w:val="single"/>
            <w:lang w:eastAsia="ru-RU"/>
          </w:rPr>
          <w:t>Помощь</w:t>
        </w:r>
      </w:hyperlink>
      <w:r w:rsidRPr="004E0DF6">
        <w:rPr>
          <w:rFonts w:ascii="Times New Roman" w:eastAsia="Times New Roman" w:hAnsi="Times New Roman" w:cs="Times New Roman"/>
          <w:sz w:val="24"/>
          <w:szCs w:val="24"/>
          <w:lang w:eastAsia="ru-RU"/>
        </w:rPr>
        <w:br/>
      </w:r>
      <w:hyperlink r:id="rId190" w:history="1">
        <w:r w:rsidRPr="004E0DF6">
          <w:rPr>
            <w:rFonts w:ascii="Times New Roman" w:eastAsia="Times New Roman" w:hAnsi="Times New Roman" w:cs="Times New Roman"/>
            <w:color w:val="0000FF"/>
            <w:sz w:val="24"/>
            <w:szCs w:val="24"/>
            <w:u w:val="single"/>
            <w:lang w:eastAsia="ru-RU"/>
          </w:rPr>
          <w:t>Доступность</w:t>
        </w:r>
      </w:hyperlink>
      <w:r w:rsidRPr="004E0DF6">
        <w:rPr>
          <w:rFonts w:ascii="Times New Roman" w:eastAsia="Times New Roman" w:hAnsi="Times New Roman" w:cs="Times New Roman"/>
          <w:sz w:val="24"/>
          <w:szCs w:val="24"/>
          <w:lang w:eastAsia="ru-RU"/>
        </w:rPr>
        <w:br/>
      </w:r>
      <w:hyperlink r:id="rId191" w:history="1">
        <w:r w:rsidRPr="004E0DF6">
          <w:rPr>
            <w:rFonts w:ascii="Times New Roman" w:eastAsia="Times New Roman" w:hAnsi="Times New Roman" w:cs="Times New Roman"/>
            <w:color w:val="0000FF"/>
            <w:sz w:val="24"/>
            <w:szCs w:val="24"/>
            <w:u w:val="single"/>
            <w:lang w:eastAsia="ru-RU"/>
          </w:rPr>
          <w:t>Карьера</w:t>
        </w:r>
      </w:hyperlink>
    </w:p>
    <w:p w:rsidR="004E0DF6" w:rsidRPr="004E0DF6" w:rsidRDefault="004E0DF6" w:rsidP="004E0DF6">
      <w:pPr>
        <w:numPr>
          <w:ilvl w:val="0"/>
          <w:numId w:val="9"/>
        </w:numPr>
        <w:pBdr>
          <w:right w:val="single" w:sz="6" w:space="6" w:color="FFFFFF"/>
        </w:pBdr>
        <w:spacing w:before="100" w:beforeAutospacing="1" w:after="120" w:line="240" w:lineRule="auto"/>
        <w:ind w:left="-225"/>
        <w:rPr>
          <w:rFonts w:ascii="Times New Roman" w:eastAsia="Times New Roman" w:hAnsi="Times New Roman" w:cs="Times New Roman"/>
          <w:sz w:val="27"/>
          <w:szCs w:val="27"/>
          <w:lang w:eastAsia="ru-RU"/>
        </w:rPr>
      </w:pPr>
      <w:hyperlink r:id="rId192" w:history="1">
        <w:r w:rsidRPr="004E0DF6">
          <w:rPr>
            <w:rFonts w:ascii="Times New Roman" w:eastAsia="Times New Roman" w:hAnsi="Times New Roman" w:cs="Times New Roman"/>
            <w:color w:val="0000FF"/>
            <w:sz w:val="27"/>
            <w:szCs w:val="27"/>
            <w:u w:val="single"/>
            <w:lang w:eastAsia="ru-RU"/>
          </w:rPr>
          <w:t>НЛМ</w:t>
        </w:r>
      </w:hyperlink>
    </w:p>
    <w:p w:rsidR="004E0DF6" w:rsidRPr="004E0DF6" w:rsidRDefault="004E0DF6" w:rsidP="004E0DF6">
      <w:pPr>
        <w:numPr>
          <w:ilvl w:val="0"/>
          <w:numId w:val="9"/>
        </w:numPr>
        <w:pBdr>
          <w:right w:val="single" w:sz="6" w:space="6" w:color="FFFFFF"/>
        </w:pBdr>
        <w:spacing w:before="100" w:beforeAutospacing="1" w:after="120" w:line="240" w:lineRule="auto"/>
        <w:ind w:left="-225"/>
        <w:rPr>
          <w:rFonts w:ascii="Times New Roman" w:eastAsia="Times New Roman" w:hAnsi="Times New Roman" w:cs="Times New Roman"/>
          <w:sz w:val="27"/>
          <w:szCs w:val="27"/>
          <w:lang w:eastAsia="ru-RU"/>
        </w:rPr>
      </w:pPr>
      <w:hyperlink r:id="rId193" w:history="1">
        <w:r w:rsidRPr="004E0DF6">
          <w:rPr>
            <w:rFonts w:ascii="Times New Roman" w:eastAsia="Times New Roman" w:hAnsi="Times New Roman" w:cs="Times New Roman"/>
            <w:color w:val="0000FF"/>
            <w:sz w:val="27"/>
            <w:szCs w:val="27"/>
            <w:u w:val="single"/>
            <w:lang w:eastAsia="ru-RU"/>
          </w:rPr>
          <w:t>Национальные институты здравоохранения США</w:t>
        </w:r>
      </w:hyperlink>
    </w:p>
    <w:p w:rsidR="004E0DF6" w:rsidRPr="004E0DF6" w:rsidRDefault="004E0DF6" w:rsidP="004E0DF6">
      <w:pPr>
        <w:numPr>
          <w:ilvl w:val="0"/>
          <w:numId w:val="9"/>
        </w:numPr>
        <w:pBdr>
          <w:right w:val="single" w:sz="6" w:space="6" w:color="FFFFFF"/>
        </w:pBdr>
        <w:spacing w:before="100" w:beforeAutospacing="1" w:after="120" w:line="240" w:lineRule="auto"/>
        <w:ind w:left="-225"/>
        <w:rPr>
          <w:rFonts w:ascii="Times New Roman" w:eastAsia="Times New Roman" w:hAnsi="Times New Roman" w:cs="Times New Roman"/>
          <w:sz w:val="27"/>
          <w:szCs w:val="27"/>
          <w:lang w:eastAsia="ru-RU"/>
        </w:rPr>
      </w:pPr>
      <w:hyperlink r:id="rId194" w:history="1">
        <w:r w:rsidRPr="004E0DF6">
          <w:rPr>
            <w:rFonts w:ascii="Times New Roman" w:eastAsia="Times New Roman" w:hAnsi="Times New Roman" w:cs="Times New Roman"/>
            <w:color w:val="0000FF"/>
            <w:sz w:val="27"/>
            <w:szCs w:val="27"/>
            <w:u w:val="single"/>
            <w:lang w:eastAsia="ru-RU"/>
          </w:rPr>
          <w:t>HHS</w:t>
        </w:r>
      </w:hyperlink>
    </w:p>
    <w:p w:rsidR="004E0DF6" w:rsidRPr="004E0DF6" w:rsidRDefault="004E0DF6" w:rsidP="004E0DF6">
      <w:pPr>
        <w:numPr>
          <w:ilvl w:val="0"/>
          <w:numId w:val="9"/>
        </w:numPr>
        <w:spacing w:before="100" w:beforeAutospacing="1" w:after="0" w:line="240" w:lineRule="auto"/>
        <w:ind w:left="-225"/>
        <w:rPr>
          <w:rFonts w:ascii="Times New Roman" w:eastAsia="Times New Roman" w:hAnsi="Times New Roman" w:cs="Times New Roman"/>
          <w:sz w:val="27"/>
          <w:szCs w:val="27"/>
          <w:lang w:eastAsia="ru-RU"/>
        </w:rPr>
      </w:pPr>
      <w:hyperlink r:id="rId195" w:history="1">
        <w:r w:rsidRPr="004E0DF6">
          <w:rPr>
            <w:rFonts w:ascii="Times New Roman" w:eastAsia="Times New Roman" w:hAnsi="Times New Roman" w:cs="Times New Roman"/>
            <w:color w:val="0000FF"/>
            <w:sz w:val="27"/>
            <w:szCs w:val="27"/>
            <w:u w:val="single"/>
            <w:lang w:eastAsia="ru-RU"/>
          </w:rPr>
          <w:t>USA.gov</w:t>
        </w:r>
      </w:hyperlink>
    </w:p>
    <w:p w:rsidR="00DB3945" w:rsidRDefault="00DB3945">
      <w:bookmarkStart w:id="0" w:name="_GoBack"/>
      <w:bookmarkEnd w:id="0"/>
    </w:p>
    <w:sectPr w:rsidR="00DB39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ontAwesome">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28F6"/>
    <w:multiLevelType w:val="multilevel"/>
    <w:tmpl w:val="3F7A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8668B"/>
    <w:multiLevelType w:val="multilevel"/>
    <w:tmpl w:val="3F667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B23B56"/>
    <w:multiLevelType w:val="multilevel"/>
    <w:tmpl w:val="2CF2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8721F"/>
    <w:multiLevelType w:val="multilevel"/>
    <w:tmpl w:val="A812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5421D"/>
    <w:multiLevelType w:val="multilevel"/>
    <w:tmpl w:val="12B2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93084C"/>
    <w:multiLevelType w:val="multilevel"/>
    <w:tmpl w:val="1610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091F92"/>
    <w:multiLevelType w:val="multilevel"/>
    <w:tmpl w:val="B66A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222EAB"/>
    <w:multiLevelType w:val="multilevel"/>
    <w:tmpl w:val="0368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E01BE5"/>
    <w:multiLevelType w:val="multilevel"/>
    <w:tmpl w:val="D042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3"/>
  </w:num>
  <w:num w:numId="5">
    <w:abstractNumId w:val="7"/>
  </w:num>
  <w:num w:numId="6">
    <w:abstractNumId w:val="4"/>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F6"/>
    <w:rsid w:val="004E0DF6"/>
    <w:rsid w:val="00DB3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621A2-1A07-41E7-BC14-6344A9D5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E0D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E0D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E0D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E0DF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4E0DF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0D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0D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0DF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E0DF6"/>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4E0DF6"/>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4E0DF6"/>
  </w:style>
  <w:style w:type="paragraph" w:customStyle="1" w:styleId="msonormal0">
    <w:name w:val="msonormal"/>
    <w:basedOn w:val="a"/>
    <w:rsid w:val="004E0D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E0DF6"/>
    <w:rPr>
      <w:color w:val="0000FF"/>
      <w:u w:val="single"/>
    </w:rPr>
  </w:style>
  <w:style w:type="character" w:styleId="a4">
    <w:name w:val="FollowedHyperlink"/>
    <w:basedOn w:val="a0"/>
    <w:uiPriority w:val="99"/>
    <w:semiHidden/>
    <w:unhideWhenUsed/>
    <w:rsid w:val="004E0DF6"/>
    <w:rPr>
      <w:color w:val="800080"/>
      <w:u w:val="single"/>
    </w:rPr>
  </w:style>
  <w:style w:type="character" w:styleId="a5">
    <w:name w:val="Emphasis"/>
    <w:basedOn w:val="a0"/>
    <w:uiPriority w:val="20"/>
    <w:qFormat/>
    <w:rsid w:val="004E0DF6"/>
    <w:rPr>
      <w:i/>
      <w:iCs/>
    </w:rPr>
  </w:style>
  <w:style w:type="character" w:customStyle="1" w:styleId="doi">
    <w:name w:val="doi"/>
    <w:basedOn w:val="a0"/>
    <w:rsid w:val="004E0DF6"/>
  </w:style>
  <w:style w:type="character" w:customStyle="1" w:styleId="fm-citation-ids-label">
    <w:name w:val="fm-citation-ids-label"/>
    <w:basedOn w:val="a0"/>
    <w:rsid w:val="004E0DF6"/>
  </w:style>
  <w:style w:type="paragraph" w:customStyle="1" w:styleId="p">
    <w:name w:val="p"/>
    <w:basedOn w:val="a"/>
    <w:rsid w:val="004E0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4E0D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E0DF6"/>
    <w:rPr>
      <w:b/>
      <w:bCs/>
    </w:rPr>
  </w:style>
  <w:style w:type="paragraph" w:customStyle="1" w:styleId="fn">
    <w:name w:val="fn"/>
    <w:basedOn w:val="a"/>
    <w:rsid w:val="004E0D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citation">
    <w:name w:val="element-citation"/>
    <w:basedOn w:val="a0"/>
    <w:rsid w:val="004E0DF6"/>
  </w:style>
  <w:style w:type="character" w:customStyle="1" w:styleId="ref-journal">
    <w:name w:val="ref-journal"/>
    <w:basedOn w:val="a0"/>
    <w:rsid w:val="004E0DF6"/>
  </w:style>
  <w:style w:type="character" w:customStyle="1" w:styleId="ref-vol">
    <w:name w:val="ref-vol"/>
    <w:basedOn w:val="a0"/>
    <w:rsid w:val="004E0DF6"/>
  </w:style>
  <w:style w:type="character" w:customStyle="1" w:styleId="nowrap">
    <w:name w:val="nowrap"/>
    <w:basedOn w:val="a0"/>
    <w:rsid w:val="004E0DF6"/>
  </w:style>
  <w:style w:type="character" w:customStyle="1" w:styleId="button-label">
    <w:name w:val="button-label"/>
    <w:basedOn w:val="a0"/>
    <w:rsid w:val="004E0DF6"/>
  </w:style>
  <w:style w:type="character" w:customStyle="1" w:styleId="button-title">
    <w:name w:val="button-title"/>
    <w:basedOn w:val="a0"/>
    <w:rsid w:val="004E0DF6"/>
  </w:style>
  <w:style w:type="character" w:customStyle="1" w:styleId="title">
    <w:name w:val="title"/>
    <w:basedOn w:val="a0"/>
    <w:rsid w:val="004E0DF6"/>
  </w:style>
  <w:style w:type="paragraph" w:customStyle="1" w:styleId="addressfooter">
    <w:name w:val="address_footer"/>
    <w:basedOn w:val="a"/>
    <w:rsid w:val="004E0D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21434">
      <w:bodyDiv w:val="1"/>
      <w:marLeft w:val="0"/>
      <w:marRight w:val="0"/>
      <w:marTop w:val="0"/>
      <w:marBottom w:val="0"/>
      <w:divBdr>
        <w:top w:val="none" w:sz="0" w:space="0" w:color="auto"/>
        <w:left w:val="none" w:sz="0" w:space="0" w:color="auto"/>
        <w:bottom w:val="none" w:sz="0" w:space="0" w:color="auto"/>
        <w:right w:val="none" w:sz="0" w:space="0" w:color="auto"/>
      </w:divBdr>
      <w:divsChild>
        <w:div w:id="120196324">
          <w:marLeft w:val="0"/>
          <w:marRight w:val="0"/>
          <w:marTop w:val="0"/>
          <w:marBottom w:val="0"/>
          <w:divBdr>
            <w:top w:val="none" w:sz="0" w:space="0" w:color="auto"/>
            <w:left w:val="none" w:sz="0" w:space="0" w:color="auto"/>
            <w:bottom w:val="none" w:sz="0" w:space="0" w:color="auto"/>
            <w:right w:val="none" w:sz="0" w:space="0" w:color="auto"/>
          </w:divBdr>
          <w:divsChild>
            <w:div w:id="921453276">
              <w:marLeft w:val="0"/>
              <w:marRight w:val="0"/>
              <w:marTop w:val="0"/>
              <w:marBottom w:val="0"/>
              <w:divBdr>
                <w:top w:val="none" w:sz="0" w:space="0" w:color="auto"/>
                <w:left w:val="none" w:sz="0" w:space="0" w:color="auto"/>
                <w:bottom w:val="none" w:sz="0" w:space="0" w:color="auto"/>
                <w:right w:val="none" w:sz="0" w:space="0" w:color="auto"/>
              </w:divBdr>
              <w:divsChild>
                <w:div w:id="1749496044">
                  <w:marLeft w:val="0"/>
                  <w:marRight w:val="0"/>
                  <w:marTop w:val="0"/>
                  <w:marBottom w:val="200"/>
                  <w:divBdr>
                    <w:top w:val="none" w:sz="0" w:space="0" w:color="auto"/>
                    <w:left w:val="none" w:sz="0" w:space="0" w:color="auto"/>
                    <w:bottom w:val="none" w:sz="0" w:space="0" w:color="auto"/>
                    <w:right w:val="none" w:sz="0" w:space="0" w:color="auto"/>
                  </w:divBdr>
                  <w:divsChild>
                    <w:div w:id="1638995395">
                      <w:marLeft w:val="0"/>
                      <w:marRight w:val="0"/>
                      <w:marTop w:val="0"/>
                      <w:marBottom w:val="0"/>
                      <w:divBdr>
                        <w:top w:val="none" w:sz="0" w:space="0" w:color="auto"/>
                        <w:left w:val="none" w:sz="0" w:space="0" w:color="auto"/>
                        <w:bottom w:val="none" w:sz="0" w:space="0" w:color="auto"/>
                        <w:right w:val="none" w:sz="0" w:space="0" w:color="auto"/>
                      </w:divBdr>
                      <w:divsChild>
                        <w:div w:id="1036388852">
                          <w:marLeft w:val="0"/>
                          <w:marRight w:val="0"/>
                          <w:marTop w:val="0"/>
                          <w:marBottom w:val="0"/>
                          <w:divBdr>
                            <w:top w:val="none" w:sz="0" w:space="0" w:color="auto"/>
                            <w:left w:val="none" w:sz="0" w:space="0" w:color="auto"/>
                            <w:bottom w:val="none" w:sz="0" w:space="0" w:color="auto"/>
                            <w:right w:val="none" w:sz="0" w:space="0" w:color="auto"/>
                          </w:divBdr>
                          <w:divsChild>
                            <w:div w:id="1479419405">
                              <w:marLeft w:val="0"/>
                              <w:marRight w:val="0"/>
                              <w:marTop w:val="0"/>
                              <w:marBottom w:val="0"/>
                              <w:divBdr>
                                <w:top w:val="none" w:sz="0" w:space="0" w:color="auto"/>
                                <w:left w:val="none" w:sz="0" w:space="0" w:color="auto"/>
                                <w:bottom w:val="none" w:sz="0" w:space="0" w:color="auto"/>
                                <w:right w:val="none" w:sz="0" w:space="0" w:color="auto"/>
                              </w:divBdr>
                            </w:div>
                            <w:div w:id="1224023335">
                              <w:marLeft w:val="0"/>
                              <w:marRight w:val="0"/>
                              <w:marTop w:val="0"/>
                              <w:marBottom w:val="0"/>
                              <w:divBdr>
                                <w:top w:val="none" w:sz="0" w:space="0" w:color="auto"/>
                                <w:left w:val="none" w:sz="0" w:space="0" w:color="auto"/>
                                <w:bottom w:val="none" w:sz="0" w:space="0" w:color="auto"/>
                                <w:right w:val="none" w:sz="0" w:space="0" w:color="auto"/>
                              </w:divBdr>
                            </w:div>
                            <w:div w:id="1619606120">
                              <w:marLeft w:val="120"/>
                              <w:marRight w:val="0"/>
                              <w:marTop w:val="0"/>
                              <w:marBottom w:val="0"/>
                              <w:divBdr>
                                <w:top w:val="none" w:sz="0" w:space="0" w:color="auto"/>
                                <w:left w:val="none" w:sz="0" w:space="0" w:color="auto"/>
                                <w:bottom w:val="none" w:sz="0" w:space="0" w:color="auto"/>
                                <w:right w:val="none" w:sz="0" w:space="0" w:color="auto"/>
                              </w:divBdr>
                              <w:divsChild>
                                <w:div w:id="16195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25673">
                          <w:marLeft w:val="240"/>
                          <w:marRight w:val="0"/>
                          <w:marTop w:val="0"/>
                          <w:marBottom w:val="0"/>
                          <w:divBdr>
                            <w:top w:val="none" w:sz="0" w:space="0" w:color="auto"/>
                            <w:left w:val="none" w:sz="0" w:space="0" w:color="auto"/>
                            <w:bottom w:val="none" w:sz="0" w:space="0" w:color="auto"/>
                            <w:right w:val="none" w:sz="0" w:space="0" w:color="auto"/>
                          </w:divBdr>
                          <w:divsChild>
                            <w:div w:id="1879850427">
                              <w:marLeft w:val="0"/>
                              <w:marRight w:val="0"/>
                              <w:marTop w:val="0"/>
                              <w:marBottom w:val="0"/>
                              <w:divBdr>
                                <w:top w:val="none" w:sz="0" w:space="0" w:color="auto"/>
                                <w:left w:val="none" w:sz="0" w:space="0" w:color="auto"/>
                                <w:bottom w:val="none" w:sz="0" w:space="0" w:color="auto"/>
                                <w:right w:val="none" w:sz="0" w:space="0" w:color="auto"/>
                              </w:divBdr>
                            </w:div>
                            <w:div w:id="1114445891">
                              <w:marLeft w:val="0"/>
                              <w:marRight w:val="0"/>
                              <w:marTop w:val="0"/>
                              <w:marBottom w:val="0"/>
                              <w:divBdr>
                                <w:top w:val="none" w:sz="0" w:space="0" w:color="auto"/>
                                <w:left w:val="none" w:sz="0" w:space="0" w:color="auto"/>
                                <w:bottom w:val="none" w:sz="0" w:space="0" w:color="auto"/>
                                <w:right w:val="none" w:sz="0" w:space="0" w:color="auto"/>
                              </w:divBdr>
                            </w:div>
                            <w:div w:id="163860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16140">
                      <w:marLeft w:val="0"/>
                      <w:marRight w:val="0"/>
                      <w:marTop w:val="200"/>
                      <w:marBottom w:val="200"/>
                      <w:divBdr>
                        <w:top w:val="none" w:sz="0" w:space="0" w:color="auto"/>
                        <w:left w:val="none" w:sz="0" w:space="0" w:color="auto"/>
                        <w:bottom w:val="none" w:sz="0" w:space="0" w:color="auto"/>
                        <w:right w:val="none" w:sz="0" w:space="0" w:color="auto"/>
                      </w:divBdr>
                      <w:divsChild>
                        <w:div w:id="1470053403">
                          <w:marLeft w:val="0"/>
                          <w:marRight w:val="0"/>
                          <w:marTop w:val="0"/>
                          <w:marBottom w:val="0"/>
                          <w:divBdr>
                            <w:top w:val="none" w:sz="0" w:space="0" w:color="auto"/>
                            <w:left w:val="none" w:sz="0" w:space="0" w:color="auto"/>
                            <w:bottom w:val="none" w:sz="0" w:space="0" w:color="auto"/>
                            <w:right w:val="none" w:sz="0" w:space="0" w:color="auto"/>
                          </w:divBdr>
                        </w:div>
                      </w:divsChild>
                    </w:div>
                    <w:div w:id="1254824296">
                      <w:marLeft w:val="0"/>
                      <w:marRight w:val="0"/>
                      <w:marTop w:val="200"/>
                      <w:marBottom w:val="200"/>
                      <w:divBdr>
                        <w:top w:val="none" w:sz="0" w:space="0" w:color="auto"/>
                        <w:left w:val="none" w:sz="0" w:space="0" w:color="auto"/>
                        <w:bottom w:val="none" w:sz="0" w:space="0" w:color="auto"/>
                        <w:right w:val="none" w:sz="0" w:space="0" w:color="auto"/>
                      </w:divBdr>
                      <w:divsChild>
                        <w:div w:id="1653679749">
                          <w:marLeft w:val="0"/>
                          <w:marRight w:val="0"/>
                          <w:marTop w:val="0"/>
                          <w:marBottom w:val="0"/>
                          <w:divBdr>
                            <w:top w:val="none" w:sz="0" w:space="0" w:color="auto"/>
                            <w:left w:val="none" w:sz="0" w:space="0" w:color="auto"/>
                            <w:bottom w:val="none" w:sz="0" w:space="0" w:color="auto"/>
                            <w:right w:val="none" w:sz="0" w:space="0" w:color="auto"/>
                          </w:divBdr>
                        </w:div>
                      </w:divsChild>
                    </w:div>
                    <w:div w:id="179585038">
                      <w:marLeft w:val="0"/>
                      <w:marRight w:val="0"/>
                      <w:marTop w:val="400"/>
                      <w:marBottom w:val="400"/>
                      <w:divBdr>
                        <w:top w:val="single" w:sz="6" w:space="10" w:color="EAC3AF"/>
                        <w:left w:val="single" w:sz="6" w:space="10" w:color="EAC3AF"/>
                        <w:bottom w:val="single" w:sz="6" w:space="10" w:color="EAC3AF"/>
                        <w:right w:val="single" w:sz="6" w:space="10" w:color="EAC3AF"/>
                      </w:divBdr>
                      <w:divsChild>
                        <w:div w:id="1271165005">
                          <w:marLeft w:val="0"/>
                          <w:marRight w:val="0"/>
                          <w:marTop w:val="0"/>
                          <w:marBottom w:val="0"/>
                          <w:divBdr>
                            <w:top w:val="none" w:sz="0" w:space="0" w:color="auto"/>
                            <w:left w:val="none" w:sz="0" w:space="0" w:color="auto"/>
                            <w:bottom w:val="none" w:sz="0" w:space="0" w:color="auto"/>
                            <w:right w:val="none" w:sz="0" w:space="0" w:color="auto"/>
                          </w:divBdr>
                        </w:div>
                        <w:div w:id="1972978930">
                          <w:marLeft w:val="0"/>
                          <w:marRight w:val="0"/>
                          <w:marTop w:val="0"/>
                          <w:marBottom w:val="0"/>
                          <w:divBdr>
                            <w:top w:val="none" w:sz="0" w:space="0" w:color="auto"/>
                            <w:left w:val="none" w:sz="0" w:space="0" w:color="auto"/>
                            <w:bottom w:val="none" w:sz="0" w:space="0" w:color="auto"/>
                            <w:right w:val="none" w:sz="0" w:space="0" w:color="auto"/>
                          </w:divBdr>
                        </w:div>
                        <w:div w:id="3952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17873">
                  <w:marLeft w:val="0"/>
                  <w:marRight w:val="0"/>
                  <w:marTop w:val="400"/>
                  <w:marBottom w:val="400"/>
                  <w:divBdr>
                    <w:top w:val="none" w:sz="0" w:space="0" w:color="auto"/>
                    <w:left w:val="none" w:sz="0" w:space="0" w:color="auto"/>
                    <w:bottom w:val="none" w:sz="0" w:space="0" w:color="auto"/>
                    <w:right w:val="none" w:sz="0" w:space="0" w:color="auto"/>
                  </w:divBdr>
                  <w:divsChild>
                    <w:div w:id="605576799">
                      <w:marLeft w:val="0"/>
                      <w:marRight w:val="0"/>
                      <w:marTop w:val="0"/>
                      <w:marBottom w:val="0"/>
                      <w:divBdr>
                        <w:top w:val="none" w:sz="0" w:space="0" w:color="auto"/>
                        <w:left w:val="none" w:sz="0" w:space="0" w:color="auto"/>
                        <w:bottom w:val="none" w:sz="0" w:space="0" w:color="auto"/>
                        <w:right w:val="none" w:sz="0" w:space="0" w:color="auto"/>
                      </w:divBdr>
                      <w:divsChild>
                        <w:div w:id="1495103834">
                          <w:marLeft w:val="0"/>
                          <w:marRight w:val="0"/>
                          <w:marTop w:val="400"/>
                          <w:marBottom w:val="400"/>
                          <w:divBdr>
                            <w:top w:val="none" w:sz="0" w:space="0" w:color="auto"/>
                            <w:left w:val="none" w:sz="0" w:space="0" w:color="auto"/>
                            <w:bottom w:val="none" w:sz="0" w:space="0" w:color="auto"/>
                            <w:right w:val="none" w:sz="0" w:space="0" w:color="auto"/>
                          </w:divBdr>
                        </w:div>
                        <w:div w:id="607733611">
                          <w:marLeft w:val="0"/>
                          <w:marRight w:val="0"/>
                          <w:marTop w:val="400"/>
                          <w:marBottom w:val="400"/>
                          <w:divBdr>
                            <w:top w:val="none" w:sz="0" w:space="0" w:color="auto"/>
                            <w:left w:val="none" w:sz="0" w:space="0" w:color="auto"/>
                            <w:bottom w:val="none" w:sz="0" w:space="0" w:color="auto"/>
                            <w:right w:val="none" w:sz="0" w:space="0" w:color="auto"/>
                          </w:divBdr>
                        </w:div>
                        <w:div w:id="1871648418">
                          <w:marLeft w:val="0"/>
                          <w:marRight w:val="0"/>
                          <w:marTop w:val="400"/>
                          <w:marBottom w:val="400"/>
                          <w:divBdr>
                            <w:top w:val="none" w:sz="0" w:space="0" w:color="auto"/>
                            <w:left w:val="none" w:sz="0" w:space="0" w:color="auto"/>
                            <w:bottom w:val="none" w:sz="0" w:space="0" w:color="auto"/>
                            <w:right w:val="none" w:sz="0" w:space="0" w:color="auto"/>
                          </w:divBdr>
                        </w:div>
                        <w:div w:id="1617130394">
                          <w:marLeft w:val="0"/>
                          <w:marRight w:val="0"/>
                          <w:marTop w:val="400"/>
                          <w:marBottom w:val="400"/>
                          <w:divBdr>
                            <w:top w:val="none" w:sz="0" w:space="0" w:color="auto"/>
                            <w:left w:val="none" w:sz="0" w:space="0" w:color="auto"/>
                            <w:bottom w:val="none" w:sz="0" w:space="0" w:color="auto"/>
                            <w:right w:val="none" w:sz="0" w:space="0" w:color="auto"/>
                          </w:divBdr>
                        </w:div>
                        <w:div w:id="2001076786">
                          <w:marLeft w:val="0"/>
                          <w:marRight w:val="0"/>
                          <w:marTop w:val="400"/>
                          <w:marBottom w:val="400"/>
                          <w:divBdr>
                            <w:top w:val="none" w:sz="0" w:space="0" w:color="auto"/>
                            <w:left w:val="none" w:sz="0" w:space="0" w:color="auto"/>
                            <w:bottom w:val="none" w:sz="0" w:space="0" w:color="auto"/>
                            <w:right w:val="none" w:sz="0" w:space="0" w:color="auto"/>
                          </w:divBdr>
                        </w:div>
                        <w:div w:id="130661971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 w:id="816994198">
                  <w:marLeft w:val="0"/>
                  <w:marRight w:val="0"/>
                  <w:marTop w:val="400"/>
                  <w:marBottom w:val="400"/>
                  <w:divBdr>
                    <w:top w:val="none" w:sz="0" w:space="0" w:color="auto"/>
                    <w:left w:val="none" w:sz="0" w:space="0" w:color="auto"/>
                    <w:bottom w:val="none" w:sz="0" w:space="0" w:color="auto"/>
                    <w:right w:val="none" w:sz="0" w:space="0" w:color="auto"/>
                  </w:divBdr>
                  <w:divsChild>
                    <w:div w:id="1670987628">
                      <w:marLeft w:val="0"/>
                      <w:marRight w:val="0"/>
                      <w:marTop w:val="400"/>
                      <w:marBottom w:val="400"/>
                      <w:divBdr>
                        <w:top w:val="single" w:sz="6" w:space="20" w:color="DDDDDD"/>
                        <w:left w:val="single" w:sz="6" w:space="20" w:color="DDDDDD"/>
                        <w:bottom w:val="single" w:sz="6" w:space="20" w:color="DDDDDD"/>
                        <w:right w:val="single" w:sz="6" w:space="20" w:color="DDDDDD"/>
                      </w:divBdr>
                      <w:divsChild>
                        <w:div w:id="1802578885">
                          <w:marLeft w:val="0"/>
                          <w:marRight w:val="0"/>
                          <w:marTop w:val="0"/>
                          <w:marBottom w:val="200"/>
                          <w:divBdr>
                            <w:top w:val="none" w:sz="0" w:space="0" w:color="auto"/>
                            <w:left w:val="none" w:sz="0" w:space="0" w:color="auto"/>
                            <w:bottom w:val="none" w:sz="0" w:space="0" w:color="auto"/>
                            <w:right w:val="none" w:sz="0" w:space="0" w:color="auto"/>
                          </w:divBdr>
                        </w:div>
                        <w:div w:id="1769423332">
                          <w:marLeft w:val="0"/>
                          <w:marRight w:val="0"/>
                          <w:marTop w:val="0"/>
                          <w:marBottom w:val="0"/>
                          <w:divBdr>
                            <w:top w:val="none" w:sz="0" w:space="0" w:color="auto"/>
                            <w:left w:val="none" w:sz="0" w:space="0" w:color="auto"/>
                            <w:bottom w:val="none" w:sz="0" w:space="0" w:color="auto"/>
                            <w:right w:val="none" w:sz="0" w:space="0" w:color="auto"/>
                          </w:divBdr>
                        </w:div>
                        <w:div w:id="1459489813">
                          <w:marLeft w:val="0"/>
                          <w:marRight w:val="0"/>
                          <w:marTop w:val="0"/>
                          <w:marBottom w:val="0"/>
                          <w:divBdr>
                            <w:top w:val="none" w:sz="0" w:space="0" w:color="auto"/>
                            <w:left w:val="none" w:sz="0" w:space="0" w:color="auto"/>
                            <w:bottom w:val="none" w:sz="0" w:space="0" w:color="auto"/>
                            <w:right w:val="none" w:sz="0" w:space="0" w:color="auto"/>
                          </w:divBdr>
                        </w:div>
                        <w:div w:id="4829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42446">
                  <w:marLeft w:val="0"/>
                  <w:marRight w:val="0"/>
                  <w:marTop w:val="400"/>
                  <w:marBottom w:val="400"/>
                  <w:divBdr>
                    <w:top w:val="none" w:sz="0" w:space="0" w:color="auto"/>
                    <w:left w:val="none" w:sz="0" w:space="0" w:color="auto"/>
                    <w:bottom w:val="none" w:sz="0" w:space="0" w:color="auto"/>
                    <w:right w:val="none" w:sz="0" w:space="0" w:color="auto"/>
                  </w:divBdr>
                </w:div>
                <w:div w:id="2126581685">
                  <w:marLeft w:val="0"/>
                  <w:marRight w:val="0"/>
                  <w:marTop w:val="400"/>
                  <w:marBottom w:val="400"/>
                  <w:divBdr>
                    <w:top w:val="none" w:sz="0" w:space="0" w:color="auto"/>
                    <w:left w:val="none" w:sz="0" w:space="0" w:color="auto"/>
                    <w:bottom w:val="none" w:sz="0" w:space="0" w:color="auto"/>
                    <w:right w:val="none" w:sz="0" w:space="0" w:color="auto"/>
                  </w:divBdr>
                </w:div>
                <w:div w:id="1050349821">
                  <w:marLeft w:val="0"/>
                  <w:marRight w:val="0"/>
                  <w:marTop w:val="400"/>
                  <w:marBottom w:val="400"/>
                  <w:divBdr>
                    <w:top w:val="none" w:sz="0" w:space="0" w:color="auto"/>
                    <w:left w:val="none" w:sz="0" w:space="0" w:color="auto"/>
                    <w:bottom w:val="none" w:sz="0" w:space="0" w:color="auto"/>
                    <w:right w:val="none" w:sz="0" w:space="0" w:color="auto"/>
                  </w:divBdr>
                  <w:divsChild>
                    <w:div w:id="691342422">
                      <w:marLeft w:val="0"/>
                      <w:marRight w:val="0"/>
                      <w:marTop w:val="400"/>
                      <w:marBottom w:val="400"/>
                      <w:divBdr>
                        <w:top w:val="none" w:sz="0" w:space="0" w:color="auto"/>
                        <w:left w:val="none" w:sz="0" w:space="0" w:color="auto"/>
                        <w:bottom w:val="none" w:sz="0" w:space="0" w:color="auto"/>
                        <w:right w:val="none" w:sz="0" w:space="0" w:color="auto"/>
                      </w:divBdr>
                    </w:div>
                    <w:div w:id="1493108327">
                      <w:marLeft w:val="0"/>
                      <w:marRight w:val="0"/>
                      <w:marTop w:val="400"/>
                      <w:marBottom w:val="400"/>
                      <w:divBdr>
                        <w:top w:val="none" w:sz="0" w:space="0" w:color="auto"/>
                        <w:left w:val="none" w:sz="0" w:space="0" w:color="auto"/>
                        <w:bottom w:val="none" w:sz="0" w:space="0" w:color="auto"/>
                        <w:right w:val="none" w:sz="0" w:space="0" w:color="auto"/>
                      </w:divBdr>
                      <w:divsChild>
                        <w:div w:id="600838081">
                          <w:marLeft w:val="0"/>
                          <w:marRight w:val="0"/>
                          <w:marTop w:val="400"/>
                          <w:marBottom w:val="400"/>
                          <w:divBdr>
                            <w:top w:val="single" w:sz="6" w:space="20" w:color="DDDDDD"/>
                            <w:left w:val="single" w:sz="6" w:space="20" w:color="DDDDDD"/>
                            <w:bottom w:val="single" w:sz="6" w:space="20" w:color="DDDDDD"/>
                            <w:right w:val="single" w:sz="6" w:space="20" w:color="DDDDDD"/>
                          </w:divBdr>
                          <w:divsChild>
                            <w:div w:id="1285229780">
                              <w:marLeft w:val="0"/>
                              <w:marRight w:val="0"/>
                              <w:marTop w:val="0"/>
                              <w:marBottom w:val="200"/>
                              <w:divBdr>
                                <w:top w:val="none" w:sz="0" w:space="0" w:color="auto"/>
                                <w:left w:val="none" w:sz="0" w:space="0" w:color="auto"/>
                                <w:bottom w:val="none" w:sz="0" w:space="0" w:color="auto"/>
                                <w:right w:val="none" w:sz="0" w:space="0" w:color="auto"/>
                              </w:divBdr>
                            </w:div>
                            <w:div w:id="2118910810">
                              <w:marLeft w:val="0"/>
                              <w:marRight w:val="0"/>
                              <w:marTop w:val="0"/>
                              <w:marBottom w:val="0"/>
                              <w:divBdr>
                                <w:top w:val="none" w:sz="0" w:space="0" w:color="auto"/>
                                <w:left w:val="none" w:sz="0" w:space="0" w:color="auto"/>
                                <w:bottom w:val="none" w:sz="0" w:space="0" w:color="auto"/>
                                <w:right w:val="none" w:sz="0" w:space="0" w:color="auto"/>
                              </w:divBdr>
                            </w:div>
                            <w:div w:id="670568090">
                              <w:marLeft w:val="0"/>
                              <w:marRight w:val="0"/>
                              <w:marTop w:val="0"/>
                              <w:marBottom w:val="0"/>
                              <w:divBdr>
                                <w:top w:val="none" w:sz="0" w:space="0" w:color="auto"/>
                                <w:left w:val="none" w:sz="0" w:space="0" w:color="auto"/>
                                <w:bottom w:val="none" w:sz="0" w:space="0" w:color="auto"/>
                                <w:right w:val="none" w:sz="0" w:space="0" w:color="auto"/>
                              </w:divBdr>
                            </w:div>
                            <w:div w:id="735670304">
                              <w:marLeft w:val="0"/>
                              <w:marRight w:val="0"/>
                              <w:marTop w:val="0"/>
                              <w:marBottom w:val="0"/>
                              <w:divBdr>
                                <w:top w:val="none" w:sz="0" w:space="0" w:color="auto"/>
                                <w:left w:val="none" w:sz="0" w:space="0" w:color="auto"/>
                                <w:bottom w:val="none" w:sz="0" w:space="0" w:color="auto"/>
                                <w:right w:val="none" w:sz="0" w:space="0" w:color="auto"/>
                              </w:divBdr>
                            </w:div>
                            <w:div w:id="769930199">
                              <w:marLeft w:val="0"/>
                              <w:marRight w:val="0"/>
                              <w:marTop w:val="0"/>
                              <w:marBottom w:val="0"/>
                              <w:divBdr>
                                <w:top w:val="none" w:sz="0" w:space="0" w:color="auto"/>
                                <w:left w:val="none" w:sz="0" w:space="0" w:color="auto"/>
                                <w:bottom w:val="none" w:sz="0" w:space="0" w:color="auto"/>
                                <w:right w:val="none" w:sz="0" w:space="0" w:color="auto"/>
                              </w:divBdr>
                            </w:div>
                            <w:div w:id="15639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1346">
                      <w:marLeft w:val="0"/>
                      <w:marRight w:val="0"/>
                      <w:marTop w:val="400"/>
                      <w:marBottom w:val="400"/>
                      <w:divBdr>
                        <w:top w:val="none" w:sz="0" w:space="0" w:color="auto"/>
                        <w:left w:val="none" w:sz="0" w:space="0" w:color="auto"/>
                        <w:bottom w:val="none" w:sz="0" w:space="0" w:color="auto"/>
                        <w:right w:val="none" w:sz="0" w:space="0" w:color="auto"/>
                      </w:divBdr>
                      <w:divsChild>
                        <w:div w:id="903880860">
                          <w:marLeft w:val="0"/>
                          <w:marRight w:val="0"/>
                          <w:marTop w:val="400"/>
                          <w:marBottom w:val="400"/>
                          <w:divBdr>
                            <w:top w:val="none" w:sz="0" w:space="0" w:color="auto"/>
                            <w:left w:val="none" w:sz="0" w:space="0" w:color="auto"/>
                            <w:bottom w:val="none" w:sz="0" w:space="0" w:color="auto"/>
                            <w:right w:val="none" w:sz="0" w:space="0" w:color="auto"/>
                          </w:divBdr>
                        </w:div>
                        <w:div w:id="1586382926">
                          <w:marLeft w:val="0"/>
                          <w:marRight w:val="0"/>
                          <w:marTop w:val="400"/>
                          <w:marBottom w:val="400"/>
                          <w:divBdr>
                            <w:top w:val="none" w:sz="0" w:space="0" w:color="auto"/>
                            <w:left w:val="none" w:sz="0" w:space="0" w:color="auto"/>
                            <w:bottom w:val="none" w:sz="0" w:space="0" w:color="auto"/>
                            <w:right w:val="none" w:sz="0" w:space="0" w:color="auto"/>
                          </w:divBdr>
                          <w:divsChild>
                            <w:div w:id="11104116">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301620963">
                                  <w:marLeft w:val="0"/>
                                  <w:marRight w:val="0"/>
                                  <w:marTop w:val="200"/>
                                  <w:marBottom w:val="200"/>
                                  <w:divBdr>
                                    <w:top w:val="none" w:sz="0" w:space="0" w:color="auto"/>
                                    <w:left w:val="none" w:sz="0" w:space="0" w:color="auto"/>
                                    <w:bottom w:val="none" w:sz="0" w:space="0" w:color="auto"/>
                                    <w:right w:val="none" w:sz="0" w:space="0" w:color="auto"/>
                                  </w:divBdr>
                                </w:div>
                                <w:div w:id="511146993">
                                  <w:marLeft w:val="0"/>
                                  <w:marRight w:val="0"/>
                                  <w:marTop w:val="0"/>
                                  <w:marBottom w:val="0"/>
                                  <w:divBdr>
                                    <w:top w:val="none" w:sz="0" w:space="0" w:color="auto"/>
                                    <w:left w:val="none" w:sz="0" w:space="0" w:color="auto"/>
                                    <w:bottom w:val="none" w:sz="0" w:space="0" w:color="auto"/>
                                    <w:right w:val="none" w:sz="0" w:space="0" w:color="auto"/>
                                  </w:divBdr>
                                </w:div>
                                <w:div w:id="2048707">
                                  <w:marLeft w:val="200"/>
                                  <w:marRight w:val="200"/>
                                  <w:marTop w:val="200"/>
                                  <w:marBottom w:val="200"/>
                                  <w:divBdr>
                                    <w:top w:val="none" w:sz="0" w:space="0" w:color="auto"/>
                                    <w:left w:val="none" w:sz="0" w:space="0" w:color="auto"/>
                                    <w:bottom w:val="none" w:sz="0" w:space="0" w:color="auto"/>
                                    <w:right w:val="none" w:sz="0" w:space="0" w:color="auto"/>
                                  </w:divBdr>
                                </w:div>
                                <w:div w:id="1786541574">
                                  <w:marLeft w:val="0"/>
                                  <w:marRight w:val="0"/>
                                  <w:marTop w:val="200"/>
                                  <w:marBottom w:val="0"/>
                                  <w:divBdr>
                                    <w:top w:val="none" w:sz="0" w:space="0" w:color="auto"/>
                                    <w:left w:val="none" w:sz="0" w:space="0" w:color="auto"/>
                                    <w:bottom w:val="none" w:sz="0" w:space="0" w:color="auto"/>
                                    <w:right w:val="none" w:sz="0" w:space="0" w:color="auto"/>
                                  </w:divBdr>
                                  <w:divsChild>
                                    <w:div w:id="1583681708">
                                      <w:marLeft w:val="0"/>
                                      <w:marRight w:val="0"/>
                                      <w:marTop w:val="0"/>
                                      <w:marBottom w:val="0"/>
                                      <w:divBdr>
                                        <w:top w:val="none" w:sz="0" w:space="0" w:color="auto"/>
                                        <w:left w:val="none" w:sz="0" w:space="0" w:color="auto"/>
                                        <w:bottom w:val="none" w:sz="0" w:space="0" w:color="auto"/>
                                        <w:right w:val="none" w:sz="0" w:space="0" w:color="auto"/>
                                      </w:divBdr>
                                    </w:div>
                                    <w:div w:id="472254780">
                                      <w:marLeft w:val="0"/>
                                      <w:marRight w:val="0"/>
                                      <w:marTop w:val="0"/>
                                      <w:marBottom w:val="0"/>
                                      <w:divBdr>
                                        <w:top w:val="none" w:sz="0" w:space="0" w:color="auto"/>
                                        <w:left w:val="none" w:sz="0" w:space="0" w:color="auto"/>
                                        <w:bottom w:val="none" w:sz="0" w:space="0" w:color="auto"/>
                                        <w:right w:val="none" w:sz="0" w:space="0" w:color="auto"/>
                                      </w:divBdr>
                                    </w:div>
                                    <w:div w:id="1301154686">
                                      <w:marLeft w:val="0"/>
                                      <w:marRight w:val="0"/>
                                      <w:marTop w:val="0"/>
                                      <w:marBottom w:val="0"/>
                                      <w:divBdr>
                                        <w:top w:val="none" w:sz="0" w:space="0" w:color="auto"/>
                                        <w:left w:val="none" w:sz="0" w:space="0" w:color="auto"/>
                                        <w:bottom w:val="none" w:sz="0" w:space="0" w:color="auto"/>
                                        <w:right w:val="none" w:sz="0" w:space="0" w:color="auto"/>
                                      </w:divBdr>
                                    </w:div>
                                    <w:div w:id="15698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5131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 w:id="923416574">
                  <w:marLeft w:val="0"/>
                  <w:marRight w:val="0"/>
                  <w:marTop w:val="400"/>
                  <w:marBottom w:val="400"/>
                  <w:divBdr>
                    <w:top w:val="none" w:sz="0" w:space="0" w:color="auto"/>
                    <w:left w:val="none" w:sz="0" w:space="0" w:color="auto"/>
                    <w:bottom w:val="none" w:sz="0" w:space="0" w:color="auto"/>
                    <w:right w:val="none" w:sz="0" w:space="0" w:color="auto"/>
                  </w:divBdr>
                </w:div>
                <w:div w:id="1769931164">
                  <w:marLeft w:val="0"/>
                  <w:marRight w:val="0"/>
                  <w:marTop w:val="400"/>
                  <w:marBottom w:val="400"/>
                  <w:divBdr>
                    <w:top w:val="none" w:sz="0" w:space="0" w:color="auto"/>
                    <w:left w:val="none" w:sz="0" w:space="0" w:color="auto"/>
                    <w:bottom w:val="none" w:sz="0" w:space="0" w:color="auto"/>
                    <w:right w:val="none" w:sz="0" w:space="0" w:color="auto"/>
                  </w:divBdr>
                  <w:divsChild>
                    <w:div w:id="2049260209">
                      <w:marLeft w:val="0"/>
                      <w:marRight w:val="0"/>
                      <w:marTop w:val="400"/>
                      <w:marBottom w:val="400"/>
                      <w:divBdr>
                        <w:top w:val="none" w:sz="0" w:space="0" w:color="auto"/>
                        <w:left w:val="none" w:sz="0" w:space="0" w:color="auto"/>
                        <w:bottom w:val="none" w:sz="0" w:space="0" w:color="auto"/>
                        <w:right w:val="none" w:sz="0" w:space="0" w:color="auto"/>
                      </w:divBdr>
                      <w:divsChild>
                        <w:div w:id="1454900918">
                          <w:marLeft w:val="0"/>
                          <w:marRight w:val="0"/>
                          <w:marTop w:val="400"/>
                          <w:marBottom w:val="400"/>
                          <w:divBdr>
                            <w:top w:val="single" w:sz="6" w:space="20" w:color="DDDDDD"/>
                            <w:left w:val="single" w:sz="6" w:space="20" w:color="DDDDDD"/>
                            <w:bottom w:val="single" w:sz="6" w:space="20" w:color="DDDDDD"/>
                            <w:right w:val="single" w:sz="6" w:space="20" w:color="DDDDDD"/>
                          </w:divBdr>
                          <w:divsChild>
                            <w:div w:id="284779284">
                              <w:marLeft w:val="0"/>
                              <w:marRight w:val="0"/>
                              <w:marTop w:val="0"/>
                              <w:marBottom w:val="200"/>
                              <w:divBdr>
                                <w:top w:val="none" w:sz="0" w:space="0" w:color="auto"/>
                                <w:left w:val="none" w:sz="0" w:space="0" w:color="auto"/>
                                <w:bottom w:val="none" w:sz="0" w:space="0" w:color="auto"/>
                                <w:right w:val="none" w:sz="0" w:space="0" w:color="auto"/>
                              </w:divBdr>
                            </w:div>
                            <w:div w:id="1796833007">
                              <w:marLeft w:val="0"/>
                              <w:marRight w:val="0"/>
                              <w:marTop w:val="0"/>
                              <w:marBottom w:val="0"/>
                              <w:divBdr>
                                <w:top w:val="none" w:sz="0" w:space="0" w:color="auto"/>
                                <w:left w:val="none" w:sz="0" w:space="0" w:color="auto"/>
                                <w:bottom w:val="none" w:sz="0" w:space="0" w:color="auto"/>
                                <w:right w:val="none" w:sz="0" w:space="0" w:color="auto"/>
                              </w:divBdr>
                            </w:div>
                            <w:div w:id="586040344">
                              <w:marLeft w:val="0"/>
                              <w:marRight w:val="0"/>
                              <w:marTop w:val="0"/>
                              <w:marBottom w:val="0"/>
                              <w:divBdr>
                                <w:top w:val="none" w:sz="0" w:space="0" w:color="auto"/>
                                <w:left w:val="none" w:sz="0" w:space="0" w:color="auto"/>
                                <w:bottom w:val="none" w:sz="0" w:space="0" w:color="auto"/>
                                <w:right w:val="none" w:sz="0" w:space="0" w:color="auto"/>
                              </w:divBdr>
                              <w:divsChild>
                                <w:div w:id="1336304046">
                                  <w:marLeft w:val="0"/>
                                  <w:marRight w:val="0"/>
                                  <w:marTop w:val="0"/>
                                  <w:marBottom w:val="0"/>
                                  <w:divBdr>
                                    <w:top w:val="none" w:sz="0" w:space="0" w:color="auto"/>
                                    <w:left w:val="none" w:sz="0" w:space="0" w:color="auto"/>
                                    <w:bottom w:val="none" w:sz="0" w:space="0" w:color="auto"/>
                                    <w:right w:val="none" w:sz="0" w:space="0" w:color="auto"/>
                                  </w:divBdr>
                                </w:div>
                                <w:div w:id="1650019101">
                                  <w:marLeft w:val="0"/>
                                  <w:marRight w:val="0"/>
                                  <w:marTop w:val="0"/>
                                  <w:marBottom w:val="0"/>
                                  <w:divBdr>
                                    <w:top w:val="none" w:sz="0" w:space="0" w:color="auto"/>
                                    <w:left w:val="none" w:sz="0" w:space="0" w:color="auto"/>
                                    <w:bottom w:val="none" w:sz="0" w:space="0" w:color="auto"/>
                                    <w:right w:val="none" w:sz="0" w:space="0" w:color="auto"/>
                                  </w:divBdr>
                                </w:div>
                              </w:divsChild>
                            </w:div>
                            <w:div w:id="1503622605">
                              <w:marLeft w:val="0"/>
                              <w:marRight w:val="0"/>
                              <w:marTop w:val="0"/>
                              <w:marBottom w:val="0"/>
                              <w:divBdr>
                                <w:top w:val="none" w:sz="0" w:space="0" w:color="auto"/>
                                <w:left w:val="none" w:sz="0" w:space="0" w:color="auto"/>
                                <w:bottom w:val="none" w:sz="0" w:space="0" w:color="auto"/>
                                <w:right w:val="none" w:sz="0" w:space="0" w:color="auto"/>
                              </w:divBdr>
                            </w:div>
                            <w:div w:id="1768034491">
                              <w:marLeft w:val="0"/>
                              <w:marRight w:val="0"/>
                              <w:marTop w:val="0"/>
                              <w:marBottom w:val="0"/>
                              <w:divBdr>
                                <w:top w:val="none" w:sz="0" w:space="0" w:color="auto"/>
                                <w:left w:val="none" w:sz="0" w:space="0" w:color="auto"/>
                                <w:bottom w:val="none" w:sz="0" w:space="0" w:color="auto"/>
                                <w:right w:val="none" w:sz="0" w:space="0" w:color="auto"/>
                              </w:divBdr>
                            </w:div>
                            <w:div w:id="1692604197">
                              <w:marLeft w:val="0"/>
                              <w:marRight w:val="0"/>
                              <w:marTop w:val="0"/>
                              <w:marBottom w:val="0"/>
                              <w:divBdr>
                                <w:top w:val="none" w:sz="0" w:space="0" w:color="auto"/>
                                <w:left w:val="none" w:sz="0" w:space="0" w:color="auto"/>
                                <w:bottom w:val="none" w:sz="0" w:space="0" w:color="auto"/>
                                <w:right w:val="none" w:sz="0" w:space="0" w:color="auto"/>
                              </w:divBdr>
                            </w:div>
                            <w:div w:id="1877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3212">
                      <w:marLeft w:val="0"/>
                      <w:marRight w:val="0"/>
                      <w:marTop w:val="400"/>
                      <w:marBottom w:val="400"/>
                      <w:divBdr>
                        <w:top w:val="none" w:sz="0" w:space="0" w:color="auto"/>
                        <w:left w:val="none" w:sz="0" w:space="0" w:color="auto"/>
                        <w:bottom w:val="none" w:sz="0" w:space="0" w:color="auto"/>
                        <w:right w:val="none" w:sz="0" w:space="0" w:color="auto"/>
                      </w:divBdr>
                    </w:div>
                    <w:div w:id="1024136078">
                      <w:marLeft w:val="0"/>
                      <w:marRight w:val="0"/>
                      <w:marTop w:val="400"/>
                      <w:marBottom w:val="400"/>
                      <w:divBdr>
                        <w:top w:val="none" w:sz="0" w:space="0" w:color="auto"/>
                        <w:left w:val="none" w:sz="0" w:space="0" w:color="auto"/>
                        <w:bottom w:val="none" w:sz="0" w:space="0" w:color="auto"/>
                        <w:right w:val="none" w:sz="0" w:space="0" w:color="auto"/>
                      </w:divBdr>
                      <w:divsChild>
                        <w:div w:id="425273655">
                          <w:marLeft w:val="0"/>
                          <w:marRight w:val="0"/>
                          <w:marTop w:val="400"/>
                          <w:marBottom w:val="400"/>
                          <w:divBdr>
                            <w:top w:val="single" w:sz="6" w:space="20" w:color="DDDDDD"/>
                            <w:left w:val="single" w:sz="6" w:space="20" w:color="DDDDDD"/>
                            <w:bottom w:val="single" w:sz="6" w:space="20" w:color="DDDDDD"/>
                            <w:right w:val="single" w:sz="6" w:space="20" w:color="DDDDDD"/>
                          </w:divBdr>
                          <w:divsChild>
                            <w:div w:id="135437600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24475629">
                      <w:marLeft w:val="0"/>
                      <w:marRight w:val="0"/>
                      <w:marTop w:val="400"/>
                      <w:marBottom w:val="400"/>
                      <w:divBdr>
                        <w:top w:val="none" w:sz="0" w:space="0" w:color="auto"/>
                        <w:left w:val="none" w:sz="0" w:space="0" w:color="auto"/>
                        <w:bottom w:val="none" w:sz="0" w:space="0" w:color="auto"/>
                        <w:right w:val="none" w:sz="0" w:space="0" w:color="auto"/>
                      </w:divBdr>
                    </w:div>
                    <w:div w:id="1336764930">
                      <w:marLeft w:val="0"/>
                      <w:marRight w:val="0"/>
                      <w:marTop w:val="400"/>
                      <w:marBottom w:val="400"/>
                      <w:divBdr>
                        <w:top w:val="none" w:sz="0" w:space="0" w:color="auto"/>
                        <w:left w:val="none" w:sz="0" w:space="0" w:color="auto"/>
                        <w:bottom w:val="none" w:sz="0" w:space="0" w:color="auto"/>
                        <w:right w:val="none" w:sz="0" w:space="0" w:color="auto"/>
                      </w:divBdr>
                    </w:div>
                  </w:divsChild>
                </w:div>
                <w:div w:id="777874990">
                  <w:marLeft w:val="0"/>
                  <w:marRight w:val="0"/>
                  <w:marTop w:val="400"/>
                  <w:marBottom w:val="400"/>
                  <w:divBdr>
                    <w:top w:val="none" w:sz="0" w:space="0" w:color="auto"/>
                    <w:left w:val="none" w:sz="0" w:space="0" w:color="auto"/>
                    <w:bottom w:val="none" w:sz="0" w:space="0" w:color="auto"/>
                    <w:right w:val="none" w:sz="0" w:space="0" w:color="auto"/>
                  </w:divBdr>
                  <w:divsChild>
                    <w:div w:id="1781949138">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360469722">
                          <w:marLeft w:val="0"/>
                          <w:marRight w:val="0"/>
                          <w:marTop w:val="200"/>
                          <w:marBottom w:val="200"/>
                          <w:divBdr>
                            <w:top w:val="none" w:sz="0" w:space="0" w:color="auto"/>
                            <w:left w:val="none" w:sz="0" w:space="0" w:color="auto"/>
                            <w:bottom w:val="none" w:sz="0" w:space="0" w:color="auto"/>
                            <w:right w:val="none" w:sz="0" w:space="0" w:color="auto"/>
                          </w:divBdr>
                        </w:div>
                        <w:div w:id="834995881">
                          <w:marLeft w:val="0"/>
                          <w:marRight w:val="0"/>
                          <w:marTop w:val="0"/>
                          <w:marBottom w:val="0"/>
                          <w:divBdr>
                            <w:top w:val="none" w:sz="0" w:space="0" w:color="auto"/>
                            <w:left w:val="none" w:sz="0" w:space="0" w:color="auto"/>
                            <w:bottom w:val="none" w:sz="0" w:space="0" w:color="auto"/>
                            <w:right w:val="none" w:sz="0" w:space="0" w:color="auto"/>
                          </w:divBdr>
                        </w:div>
                        <w:div w:id="502207523">
                          <w:marLeft w:val="200"/>
                          <w:marRight w:val="200"/>
                          <w:marTop w:val="200"/>
                          <w:marBottom w:val="200"/>
                          <w:divBdr>
                            <w:top w:val="none" w:sz="0" w:space="0" w:color="auto"/>
                            <w:left w:val="none" w:sz="0" w:space="0" w:color="auto"/>
                            <w:bottom w:val="none" w:sz="0" w:space="0" w:color="auto"/>
                            <w:right w:val="none" w:sz="0" w:space="0" w:color="auto"/>
                          </w:divBdr>
                        </w:div>
                        <w:div w:id="211117870">
                          <w:marLeft w:val="0"/>
                          <w:marRight w:val="0"/>
                          <w:marTop w:val="200"/>
                          <w:marBottom w:val="0"/>
                          <w:divBdr>
                            <w:top w:val="none" w:sz="0" w:space="0" w:color="auto"/>
                            <w:left w:val="none" w:sz="0" w:space="0" w:color="auto"/>
                            <w:bottom w:val="none" w:sz="0" w:space="0" w:color="auto"/>
                            <w:right w:val="none" w:sz="0" w:space="0" w:color="auto"/>
                          </w:divBdr>
                          <w:divsChild>
                            <w:div w:id="82461975">
                              <w:marLeft w:val="0"/>
                              <w:marRight w:val="0"/>
                              <w:marTop w:val="0"/>
                              <w:marBottom w:val="0"/>
                              <w:divBdr>
                                <w:top w:val="none" w:sz="0" w:space="0" w:color="auto"/>
                                <w:left w:val="none" w:sz="0" w:space="0" w:color="auto"/>
                                <w:bottom w:val="none" w:sz="0" w:space="0" w:color="auto"/>
                                <w:right w:val="none" w:sz="0" w:space="0" w:color="auto"/>
                              </w:divBdr>
                            </w:div>
                            <w:div w:id="657463882">
                              <w:marLeft w:val="0"/>
                              <w:marRight w:val="0"/>
                              <w:marTop w:val="0"/>
                              <w:marBottom w:val="0"/>
                              <w:divBdr>
                                <w:top w:val="none" w:sz="0" w:space="0" w:color="auto"/>
                                <w:left w:val="none" w:sz="0" w:space="0" w:color="auto"/>
                                <w:bottom w:val="none" w:sz="0" w:space="0" w:color="auto"/>
                                <w:right w:val="none" w:sz="0" w:space="0" w:color="auto"/>
                              </w:divBdr>
                            </w:div>
                            <w:div w:id="126439249">
                              <w:marLeft w:val="0"/>
                              <w:marRight w:val="0"/>
                              <w:marTop w:val="0"/>
                              <w:marBottom w:val="0"/>
                              <w:divBdr>
                                <w:top w:val="none" w:sz="0" w:space="0" w:color="auto"/>
                                <w:left w:val="none" w:sz="0" w:space="0" w:color="auto"/>
                                <w:bottom w:val="none" w:sz="0" w:space="0" w:color="auto"/>
                                <w:right w:val="none" w:sz="0" w:space="0" w:color="auto"/>
                              </w:divBdr>
                            </w:div>
                            <w:div w:id="1962807136">
                              <w:marLeft w:val="0"/>
                              <w:marRight w:val="0"/>
                              <w:marTop w:val="0"/>
                              <w:marBottom w:val="0"/>
                              <w:divBdr>
                                <w:top w:val="none" w:sz="0" w:space="0" w:color="auto"/>
                                <w:left w:val="none" w:sz="0" w:space="0" w:color="auto"/>
                                <w:bottom w:val="none" w:sz="0" w:space="0" w:color="auto"/>
                                <w:right w:val="none" w:sz="0" w:space="0" w:color="auto"/>
                              </w:divBdr>
                            </w:div>
                            <w:div w:id="19494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1815">
                  <w:marLeft w:val="0"/>
                  <w:marRight w:val="0"/>
                  <w:marTop w:val="400"/>
                  <w:marBottom w:val="400"/>
                  <w:divBdr>
                    <w:top w:val="none" w:sz="0" w:space="0" w:color="auto"/>
                    <w:left w:val="none" w:sz="0" w:space="0" w:color="auto"/>
                    <w:bottom w:val="none" w:sz="0" w:space="0" w:color="auto"/>
                    <w:right w:val="none" w:sz="0" w:space="0" w:color="auto"/>
                  </w:divBdr>
                  <w:divsChild>
                    <w:div w:id="648946000">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400949499">
                          <w:marLeft w:val="0"/>
                          <w:marRight w:val="0"/>
                          <w:marTop w:val="200"/>
                          <w:marBottom w:val="0"/>
                          <w:divBdr>
                            <w:top w:val="none" w:sz="0" w:space="0" w:color="auto"/>
                            <w:left w:val="none" w:sz="0" w:space="0" w:color="auto"/>
                            <w:bottom w:val="none" w:sz="0" w:space="0" w:color="auto"/>
                            <w:right w:val="none" w:sz="0" w:space="0" w:color="auto"/>
                          </w:divBdr>
                          <w:divsChild>
                            <w:div w:id="752622989">
                              <w:marLeft w:val="0"/>
                              <w:marRight w:val="0"/>
                              <w:marTop w:val="0"/>
                              <w:marBottom w:val="0"/>
                              <w:divBdr>
                                <w:top w:val="none" w:sz="0" w:space="0" w:color="auto"/>
                                <w:left w:val="none" w:sz="0" w:space="0" w:color="auto"/>
                                <w:bottom w:val="none" w:sz="0" w:space="0" w:color="auto"/>
                                <w:right w:val="none" w:sz="0" w:space="0" w:color="auto"/>
                              </w:divBdr>
                            </w:div>
                            <w:div w:id="124094301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474297993">
                  <w:marLeft w:val="0"/>
                  <w:marRight w:val="0"/>
                  <w:marTop w:val="400"/>
                  <w:marBottom w:val="400"/>
                  <w:divBdr>
                    <w:top w:val="none" w:sz="0" w:space="0" w:color="auto"/>
                    <w:left w:val="none" w:sz="0" w:space="0" w:color="auto"/>
                    <w:bottom w:val="none" w:sz="0" w:space="0" w:color="auto"/>
                    <w:right w:val="none" w:sz="0" w:space="0" w:color="auto"/>
                  </w:divBdr>
                </w:div>
                <w:div w:id="1079057228">
                  <w:marLeft w:val="0"/>
                  <w:marRight w:val="0"/>
                  <w:marTop w:val="400"/>
                  <w:marBottom w:val="400"/>
                  <w:divBdr>
                    <w:top w:val="none" w:sz="0" w:space="0" w:color="auto"/>
                    <w:left w:val="none" w:sz="0" w:space="0" w:color="auto"/>
                    <w:bottom w:val="none" w:sz="0" w:space="0" w:color="auto"/>
                    <w:right w:val="none" w:sz="0" w:space="0" w:color="auto"/>
                  </w:divBdr>
                </w:div>
                <w:div w:id="449594948">
                  <w:marLeft w:val="0"/>
                  <w:marRight w:val="0"/>
                  <w:marTop w:val="400"/>
                  <w:marBottom w:val="400"/>
                  <w:divBdr>
                    <w:top w:val="none" w:sz="0" w:space="0" w:color="auto"/>
                    <w:left w:val="none" w:sz="0" w:space="0" w:color="auto"/>
                    <w:bottom w:val="none" w:sz="0" w:space="0" w:color="auto"/>
                    <w:right w:val="none" w:sz="0" w:space="0" w:color="auto"/>
                  </w:divBdr>
                  <w:divsChild>
                    <w:div w:id="1082142073">
                      <w:marLeft w:val="0"/>
                      <w:marRight w:val="0"/>
                      <w:marTop w:val="400"/>
                      <w:marBottom w:val="400"/>
                      <w:divBdr>
                        <w:top w:val="none" w:sz="0" w:space="0" w:color="auto"/>
                        <w:left w:val="none" w:sz="0" w:space="0" w:color="auto"/>
                        <w:bottom w:val="none" w:sz="0" w:space="0" w:color="auto"/>
                        <w:right w:val="none" w:sz="0" w:space="0" w:color="auto"/>
                      </w:divBdr>
                    </w:div>
                  </w:divsChild>
                </w:div>
                <w:div w:id="829442701">
                  <w:marLeft w:val="0"/>
                  <w:marRight w:val="0"/>
                  <w:marTop w:val="400"/>
                  <w:marBottom w:val="400"/>
                  <w:divBdr>
                    <w:top w:val="none" w:sz="0" w:space="0" w:color="auto"/>
                    <w:left w:val="none" w:sz="0" w:space="0" w:color="auto"/>
                    <w:bottom w:val="none" w:sz="0" w:space="0" w:color="auto"/>
                    <w:right w:val="none" w:sz="0" w:space="0" w:color="auto"/>
                  </w:divBdr>
                </w:div>
                <w:div w:id="381173217">
                  <w:marLeft w:val="0"/>
                  <w:marRight w:val="0"/>
                  <w:marTop w:val="400"/>
                  <w:marBottom w:val="400"/>
                  <w:divBdr>
                    <w:top w:val="none" w:sz="0" w:space="0" w:color="auto"/>
                    <w:left w:val="none" w:sz="0" w:space="0" w:color="auto"/>
                    <w:bottom w:val="none" w:sz="0" w:space="0" w:color="auto"/>
                    <w:right w:val="none" w:sz="0" w:space="0" w:color="auto"/>
                  </w:divBdr>
                  <w:divsChild>
                    <w:div w:id="1461807198">
                      <w:marLeft w:val="0"/>
                      <w:marRight w:val="0"/>
                      <w:marTop w:val="200"/>
                      <w:marBottom w:val="200"/>
                      <w:divBdr>
                        <w:top w:val="none" w:sz="0" w:space="0" w:color="auto"/>
                        <w:left w:val="none" w:sz="0" w:space="0" w:color="auto"/>
                        <w:bottom w:val="none" w:sz="0" w:space="0" w:color="auto"/>
                        <w:right w:val="none" w:sz="0" w:space="0" w:color="auto"/>
                      </w:divBdr>
                      <w:divsChild>
                        <w:div w:id="4085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9710">
                  <w:marLeft w:val="0"/>
                  <w:marRight w:val="0"/>
                  <w:marTop w:val="400"/>
                  <w:marBottom w:val="400"/>
                  <w:divBdr>
                    <w:top w:val="none" w:sz="0" w:space="0" w:color="auto"/>
                    <w:left w:val="none" w:sz="0" w:space="0" w:color="auto"/>
                    <w:bottom w:val="none" w:sz="0" w:space="0" w:color="auto"/>
                    <w:right w:val="none" w:sz="0" w:space="0" w:color="auto"/>
                  </w:divBdr>
                  <w:divsChild>
                    <w:div w:id="431322491">
                      <w:marLeft w:val="0"/>
                      <w:marRight w:val="0"/>
                      <w:marTop w:val="400"/>
                      <w:marBottom w:val="400"/>
                      <w:divBdr>
                        <w:top w:val="none" w:sz="0" w:space="0" w:color="auto"/>
                        <w:left w:val="none" w:sz="0" w:space="0" w:color="auto"/>
                        <w:bottom w:val="none" w:sz="0" w:space="0" w:color="auto"/>
                        <w:right w:val="none" w:sz="0" w:space="0" w:color="auto"/>
                      </w:divBdr>
                      <w:divsChild>
                        <w:div w:id="223494891">
                          <w:marLeft w:val="0"/>
                          <w:marRight w:val="0"/>
                          <w:marTop w:val="200"/>
                          <w:marBottom w:val="200"/>
                          <w:divBdr>
                            <w:top w:val="none" w:sz="0" w:space="0" w:color="auto"/>
                            <w:left w:val="none" w:sz="0" w:space="0" w:color="auto"/>
                            <w:bottom w:val="none" w:sz="0" w:space="0" w:color="auto"/>
                            <w:right w:val="none" w:sz="0" w:space="0" w:color="auto"/>
                          </w:divBdr>
                        </w:div>
                        <w:div w:id="1557352445">
                          <w:marLeft w:val="0"/>
                          <w:marRight w:val="0"/>
                          <w:marTop w:val="200"/>
                          <w:marBottom w:val="200"/>
                          <w:divBdr>
                            <w:top w:val="none" w:sz="0" w:space="0" w:color="auto"/>
                            <w:left w:val="none" w:sz="0" w:space="0" w:color="auto"/>
                            <w:bottom w:val="none" w:sz="0" w:space="0" w:color="auto"/>
                            <w:right w:val="none" w:sz="0" w:space="0" w:color="auto"/>
                          </w:divBdr>
                        </w:div>
                        <w:div w:id="781849937">
                          <w:marLeft w:val="0"/>
                          <w:marRight w:val="0"/>
                          <w:marTop w:val="200"/>
                          <w:marBottom w:val="200"/>
                          <w:divBdr>
                            <w:top w:val="none" w:sz="0" w:space="0" w:color="auto"/>
                            <w:left w:val="none" w:sz="0" w:space="0" w:color="auto"/>
                            <w:bottom w:val="none" w:sz="0" w:space="0" w:color="auto"/>
                            <w:right w:val="none" w:sz="0" w:space="0" w:color="auto"/>
                          </w:divBdr>
                        </w:div>
                        <w:div w:id="1070007348">
                          <w:marLeft w:val="0"/>
                          <w:marRight w:val="0"/>
                          <w:marTop w:val="200"/>
                          <w:marBottom w:val="200"/>
                          <w:divBdr>
                            <w:top w:val="none" w:sz="0" w:space="0" w:color="auto"/>
                            <w:left w:val="none" w:sz="0" w:space="0" w:color="auto"/>
                            <w:bottom w:val="none" w:sz="0" w:space="0" w:color="auto"/>
                            <w:right w:val="none" w:sz="0" w:space="0" w:color="auto"/>
                          </w:divBdr>
                        </w:div>
                        <w:div w:id="1336229173">
                          <w:marLeft w:val="0"/>
                          <w:marRight w:val="0"/>
                          <w:marTop w:val="200"/>
                          <w:marBottom w:val="200"/>
                          <w:divBdr>
                            <w:top w:val="none" w:sz="0" w:space="0" w:color="auto"/>
                            <w:left w:val="none" w:sz="0" w:space="0" w:color="auto"/>
                            <w:bottom w:val="none" w:sz="0" w:space="0" w:color="auto"/>
                            <w:right w:val="none" w:sz="0" w:space="0" w:color="auto"/>
                          </w:divBdr>
                        </w:div>
                        <w:div w:id="696278997">
                          <w:marLeft w:val="0"/>
                          <w:marRight w:val="0"/>
                          <w:marTop w:val="200"/>
                          <w:marBottom w:val="200"/>
                          <w:divBdr>
                            <w:top w:val="none" w:sz="0" w:space="0" w:color="auto"/>
                            <w:left w:val="none" w:sz="0" w:space="0" w:color="auto"/>
                            <w:bottom w:val="none" w:sz="0" w:space="0" w:color="auto"/>
                            <w:right w:val="none" w:sz="0" w:space="0" w:color="auto"/>
                          </w:divBdr>
                        </w:div>
                        <w:div w:id="63919932">
                          <w:marLeft w:val="0"/>
                          <w:marRight w:val="0"/>
                          <w:marTop w:val="200"/>
                          <w:marBottom w:val="200"/>
                          <w:divBdr>
                            <w:top w:val="none" w:sz="0" w:space="0" w:color="auto"/>
                            <w:left w:val="none" w:sz="0" w:space="0" w:color="auto"/>
                            <w:bottom w:val="none" w:sz="0" w:space="0" w:color="auto"/>
                            <w:right w:val="none" w:sz="0" w:space="0" w:color="auto"/>
                          </w:divBdr>
                        </w:div>
                        <w:div w:id="954213267">
                          <w:marLeft w:val="0"/>
                          <w:marRight w:val="0"/>
                          <w:marTop w:val="200"/>
                          <w:marBottom w:val="200"/>
                          <w:divBdr>
                            <w:top w:val="none" w:sz="0" w:space="0" w:color="auto"/>
                            <w:left w:val="none" w:sz="0" w:space="0" w:color="auto"/>
                            <w:bottom w:val="none" w:sz="0" w:space="0" w:color="auto"/>
                            <w:right w:val="none" w:sz="0" w:space="0" w:color="auto"/>
                          </w:divBdr>
                        </w:div>
                        <w:div w:id="1407728656">
                          <w:marLeft w:val="0"/>
                          <w:marRight w:val="0"/>
                          <w:marTop w:val="200"/>
                          <w:marBottom w:val="200"/>
                          <w:divBdr>
                            <w:top w:val="none" w:sz="0" w:space="0" w:color="auto"/>
                            <w:left w:val="none" w:sz="0" w:space="0" w:color="auto"/>
                            <w:bottom w:val="none" w:sz="0" w:space="0" w:color="auto"/>
                            <w:right w:val="none" w:sz="0" w:space="0" w:color="auto"/>
                          </w:divBdr>
                        </w:div>
                        <w:div w:id="1198663729">
                          <w:marLeft w:val="0"/>
                          <w:marRight w:val="0"/>
                          <w:marTop w:val="200"/>
                          <w:marBottom w:val="200"/>
                          <w:divBdr>
                            <w:top w:val="none" w:sz="0" w:space="0" w:color="auto"/>
                            <w:left w:val="none" w:sz="0" w:space="0" w:color="auto"/>
                            <w:bottom w:val="none" w:sz="0" w:space="0" w:color="auto"/>
                            <w:right w:val="none" w:sz="0" w:space="0" w:color="auto"/>
                          </w:divBdr>
                        </w:div>
                        <w:div w:id="2097162806">
                          <w:marLeft w:val="0"/>
                          <w:marRight w:val="0"/>
                          <w:marTop w:val="200"/>
                          <w:marBottom w:val="200"/>
                          <w:divBdr>
                            <w:top w:val="none" w:sz="0" w:space="0" w:color="auto"/>
                            <w:left w:val="none" w:sz="0" w:space="0" w:color="auto"/>
                            <w:bottom w:val="none" w:sz="0" w:space="0" w:color="auto"/>
                            <w:right w:val="none" w:sz="0" w:space="0" w:color="auto"/>
                          </w:divBdr>
                        </w:div>
                        <w:div w:id="1859853361">
                          <w:marLeft w:val="0"/>
                          <w:marRight w:val="0"/>
                          <w:marTop w:val="200"/>
                          <w:marBottom w:val="200"/>
                          <w:divBdr>
                            <w:top w:val="none" w:sz="0" w:space="0" w:color="auto"/>
                            <w:left w:val="none" w:sz="0" w:space="0" w:color="auto"/>
                            <w:bottom w:val="none" w:sz="0" w:space="0" w:color="auto"/>
                            <w:right w:val="none" w:sz="0" w:space="0" w:color="auto"/>
                          </w:divBdr>
                        </w:div>
                        <w:div w:id="69234570">
                          <w:marLeft w:val="0"/>
                          <w:marRight w:val="0"/>
                          <w:marTop w:val="200"/>
                          <w:marBottom w:val="200"/>
                          <w:divBdr>
                            <w:top w:val="none" w:sz="0" w:space="0" w:color="auto"/>
                            <w:left w:val="none" w:sz="0" w:space="0" w:color="auto"/>
                            <w:bottom w:val="none" w:sz="0" w:space="0" w:color="auto"/>
                            <w:right w:val="none" w:sz="0" w:space="0" w:color="auto"/>
                          </w:divBdr>
                        </w:div>
                        <w:div w:id="752237047">
                          <w:marLeft w:val="0"/>
                          <w:marRight w:val="0"/>
                          <w:marTop w:val="200"/>
                          <w:marBottom w:val="200"/>
                          <w:divBdr>
                            <w:top w:val="none" w:sz="0" w:space="0" w:color="auto"/>
                            <w:left w:val="none" w:sz="0" w:space="0" w:color="auto"/>
                            <w:bottom w:val="none" w:sz="0" w:space="0" w:color="auto"/>
                            <w:right w:val="none" w:sz="0" w:space="0" w:color="auto"/>
                          </w:divBdr>
                        </w:div>
                        <w:div w:id="1516580026">
                          <w:marLeft w:val="0"/>
                          <w:marRight w:val="0"/>
                          <w:marTop w:val="200"/>
                          <w:marBottom w:val="200"/>
                          <w:divBdr>
                            <w:top w:val="none" w:sz="0" w:space="0" w:color="auto"/>
                            <w:left w:val="none" w:sz="0" w:space="0" w:color="auto"/>
                            <w:bottom w:val="none" w:sz="0" w:space="0" w:color="auto"/>
                            <w:right w:val="none" w:sz="0" w:space="0" w:color="auto"/>
                          </w:divBdr>
                        </w:div>
                        <w:div w:id="2076318604">
                          <w:marLeft w:val="0"/>
                          <w:marRight w:val="0"/>
                          <w:marTop w:val="200"/>
                          <w:marBottom w:val="200"/>
                          <w:divBdr>
                            <w:top w:val="none" w:sz="0" w:space="0" w:color="auto"/>
                            <w:left w:val="none" w:sz="0" w:space="0" w:color="auto"/>
                            <w:bottom w:val="none" w:sz="0" w:space="0" w:color="auto"/>
                            <w:right w:val="none" w:sz="0" w:space="0" w:color="auto"/>
                          </w:divBdr>
                        </w:div>
                        <w:div w:id="1190216337">
                          <w:marLeft w:val="0"/>
                          <w:marRight w:val="0"/>
                          <w:marTop w:val="200"/>
                          <w:marBottom w:val="200"/>
                          <w:divBdr>
                            <w:top w:val="none" w:sz="0" w:space="0" w:color="auto"/>
                            <w:left w:val="none" w:sz="0" w:space="0" w:color="auto"/>
                            <w:bottom w:val="none" w:sz="0" w:space="0" w:color="auto"/>
                            <w:right w:val="none" w:sz="0" w:space="0" w:color="auto"/>
                          </w:divBdr>
                        </w:div>
                        <w:div w:id="1299452070">
                          <w:marLeft w:val="0"/>
                          <w:marRight w:val="0"/>
                          <w:marTop w:val="200"/>
                          <w:marBottom w:val="200"/>
                          <w:divBdr>
                            <w:top w:val="none" w:sz="0" w:space="0" w:color="auto"/>
                            <w:left w:val="none" w:sz="0" w:space="0" w:color="auto"/>
                            <w:bottom w:val="none" w:sz="0" w:space="0" w:color="auto"/>
                            <w:right w:val="none" w:sz="0" w:space="0" w:color="auto"/>
                          </w:divBdr>
                        </w:div>
                        <w:div w:id="911500140">
                          <w:marLeft w:val="0"/>
                          <w:marRight w:val="0"/>
                          <w:marTop w:val="200"/>
                          <w:marBottom w:val="200"/>
                          <w:divBdr>
                            <w:top w:val="none" w:sz="0" w:space="0" w:color="auto"/>
                            <w:left w:val="none" w:sz="0" w:space="0" w:color="auto"/>
                            <w:bottom w:val="none" w:sz="0" w:space="0" w:color="auto"/>
                            <w:right w:val="none" w:sz="0" w:space="0" w:color="auto"/>
                          </w:divBdr>
                        </w:div>
                        <w:div w:id="1096754305">
                          <w:marLeft w:val="0"/>
                          <w:marRight w:val="0"/>
                          <w:marTop w:val="200"/>
                          <w:marBottom w:val="200"/>
                          <w:divBdr>
                            <w:top w:val="none" w:sz="0" w:space="0" w:color="auto"/>
                            <w:left w:val="none" w:sz="0" w:space="0" w:color="auto"/>
                            <w:bottom w:val="none" w:sz="0" w:space="0" w:color="auto"/>
                            <w:right w:val="none" w:sz="0" w:space="0" w:color="auto"/>
                          </w:divBdr>
                        </w:div>
                        <w:div w:id="1881085493">
                          <w:marLeft w:val="0"/>
                          <w:marRight w:val="0"/>
                          <w:marTop w:val="200"/>
                          <w:marBottom w:val="200"/>
                          <w:divBdr>
                            <w:top w:val="none" w:sz="0" w:space="0" w:color="auto"/>
                            <w:left w:val="none" w:sz="0" w:space="0" w:color="auto"/>
                            <w:bottom w:val="none" w:sz="0" w:space="0" w:color="auto"/>
                            <w:right w:val="none" w:sz="0" w:space="0" w:color="auto"/>
                          </w:divBdr>
                        </w:div>
                        <w:div w:id="1854567223">
                          <w:marLeft w:val="0"/>
                          <w:marRight w:val="0"/>
                          <w:marTop w:val="200"/>
                          <w:marBottom w:val="200"/>
                          <w:divBdr>
                            <w:top w:val="none" w:sz="0" w:space="0" w:color="auto"/>
                            <w:left w:val="none" w:sz="0" w:space="0" w:color="auto"/>
                            <w:bottom w:val="none" w:sz="0" w:space="0" w:color="auto"/>
                            <w:right w:val="none" w:sz="0" w:space="0" w:color="auto"/>
                          </w:divBdr>
                        </w:div>
                        <w:div w:id="631718354">
                          <w:marLeft w:val="0"/>
                          <w:marRight w:val="0"/>
                          <w:marTop w:val="200"/>
                          <w:marBottom w:val="200"/>
                          <w:divBdr>
                            <w:top w:val="none" w:sz="0" w:space="0" w:color="auto"/>
                            <w:left w:val="none" w:sz="0" w:space="0" w:color="auto"/>
                            <w:bottom w:val="none" w:sz="0" w:space="0" w:color="auto"/>
                            <w:right w:val="none" w:sz="0" w:space="0" w:color="auto"/>
                          </w:divBdr>
                        </w:div>
                        <w:div w:id="673798250">
                          <w:marLeft w:val="0"/>
                          <w:marRight w:val="0"/>
                          <w:marTop w:val="200"/>
                          <w:marBottom w:val="200"/>
                          <w:divBdr>
                            <w:top w:val="none" w:sz="0" w:space="0" w:color="auto"/>
                            <w:left w:val="none" w:sz="0" w:space="0" w:color="auto"/>
                            <w:bottom w:val="none" w:sz="0" w:space="0" w:color="auto"/>
                            <w:right w:val="none" w:sz="0" w:space="0" w:color="auto"/>
                          </w:divBdr>
                        </w:div>
                        <w:div w:id="2120952295">
                          <w:marLeft w:val="0"/>
                          <w:marRight w:val="0"/>
                          <w:marTop w:val="200"/>
                          <w:marBottom w:val="200"/>
                          <w:divBdr>
                            <w:top w:val="none" w:sz="0" w:space="0" w:color="auto"/>
                            <w:left w:val="none" w:sz="0" w:space="0" w:color="auto"/>
                            <w:bottom w:val="none" w:sz="0" w:space="0" w:color="auto"/>
                            <w:right w:val="none" w:sz="0" w:space="0" w:color="auto"/>
                          </w:divBdr>
                        </w:div>
                        <w:div w:id="536235145">
                          <w:marLeft w:val="0"/>
                          <w:marRight w:val="0"/>
                          <w:marTop w:val="200"/>
                          <w:marBottom w:val="200"/>
                          <w:divBdr>
                            <w:top w:val="none" w:sz="0" w:space="0" w:color="auto"/>
                            <w:left w:val="none" w:sz="0" w:space="0" w:color="auto"/>
                            <w:bottom w:val="none" w:sz="0" w:space="0" w:color="auto"/>
                            <w:right w:val="none" w:sz="0" w:space="0" w:color="auto"/>
                          </w:divBdr>
                        </w:div>
                        <w:div w:id="1108700099">
                          <w:marLeft w:val="0"/>
                          <w:marRight w:val="0"/>
                          <w:marTop w:val="200"/>
                          <w:marBottom w:val="200"/>
                          <w:divBdr>
                            <w:top w:val="none" w:sz="0" w:space="0" w:color="auto"/>
                            <w:left w:val="none" w:sz="0" w:space="0" w:color="auto"/>
                            <w:bottom w:val="none" w:sz="0" w:space="0" w:color="auto"/>
                            <w:right w:val="none" w:sz="0" w:space="0" w:color="auto"/>
                          </w:divBdr>
                        </w:div>
                        <w:div w:id="1142455839">
                          <w:marLeft w:val="0"/>
                          <w:marRight w:val="0"/>
                          <w:marTop w:val="200"/>
                          <w:marBottom w:val="200"/>
                          <w:divBdr>
                            <w:top w:val="none" w:sz="0" w:space="0" w:color="auto"/>
                            <w:left w:val="none" w:sz="0" w:space="0" w:color="auto"/>
                            <w:bottom w:val="none" w:sz="0" w:space="0" w:color="auto"/>
                            <w:right w:val="none" w:sz="0" w:space="0" w:color="auto"/>
                          </w:divBdr>
                        </w:div>
                        <w:div w:id="314528793">
                          <w:marLeft w:val="0"/>
                          <w:marRight w:val="0"/>
                          <w:marTop w:val="200"/>
                          <w:marBottom w:val="200"/>
                          <w:divBdr>
                            <w:top w:val="none" w:sz="0" w:space="0" w:color="auto"/>
                            <w:left w:val="none" w:sz="0" w:space="0" w:color="auto"/>
                            <w:bottom w:val="none" w:sz="0" w:space="0" w:color="auto"/>
                            <w:right w:val="none" w:sz="0" w:space="0" w:color="auto"/>
                          </w:divBdr>
                        </w:div>
                        <w:div w:id="1701979470">
                          <w:marLeft w:val="0"/>
                          <w:marRight w:val="0"/>
                          <w:marTop w:val="200"/>
                          <w:marBottom w:val="200"/>
                          <w:divBdr>
                            <w:top w:val="none" w:sz="0" w:space="0" w:color="auto"/>
                            <w:left w:val="none" w:sz="0" w:space="0" w:color="auto"/>
                            <w:bottom w:val="none" w:sz="0" w:space="0" w:color="auto"/>
                            <w:right w:val="none" w:sz="0" w:space="0" w:color="auto"/>
                          </w:divBdr>
                        </w:div>
                        <w:div w:id="1091927045">
                          <w:marLeft w:val="0"/>
                          <w:marRight w:val="0"/>
                          <w:marTop w:val="200"/>
                          <w:marBottom w:val="200"/>
                          <w:divBdr>
                            <w:top w:val="none" w:sz="0" w:space="0" w:color="auto"/>
                            <w:left w:val="none" w:sz="0" w:space="0" w:color="auto"/>
                            <w:bottom w:val="none" w:sz="0" w:space="0" w:color="auto"/>
                            <w:right w:val="none" w:sz="0" w:space="0" w:color="auto"/>
                          </w:divBdr>
                        </w:div>
                        <w:div w:id="1710644512">
                          <w:marLeft w:val="0"/>
                          <w:marRight w:val="0"/>
                          <w:marTop w:val="200"/>
                          <w:marBottom w:val="200"/>
                          <w:divBdr>
                            <w:top w:val="none" w:sz="0" w:space="0" w:color="auto"/>
                            <w:left w:val="none" w:sz="0" w:space="0" w:color="auto"/>
                            <w:bottom w:val="none" w:sz="0" w:space="0" w:color="auto"/>
                            <w:right w:val="none" w:sz="0" w:space="0" w:color="auto"/>
                          </w:divBdr>
                        </w:div>
                        <w:div w:id="698820767">
                          <w:marLeft w:val="0"/>
                          <w:marRight w:val="0"/>
                          <w:marTop w:val="200"/>
                          <w:marBottom w:val="200"/>
                          <w:divBdr>
                            <w:top w:val="none" w:sz="0" w:space="0" w:color="auto"/>
                            <w:left w:val="none" w:sz="0" w:space="0" w:color="auto"/>
                            <w:bottom w:val="none" w:sz="0" w:space="0" w:color="auto"/>
                            <w:right w:val="none" w:sz="0" w:space="0" w:color="auto"/>
                          </w:divBdr>
                        </w:div>
                        <w:div w:id="2120291541">
                          <w:marLeft w:val="0"/>
                          <w:marRight w:val="0"/>
                          <w:marTop w:val="200"/>
                          <w:marBottom w:val="200"/>
                          <w:divBdr>
                            <w:top w:val="none" w:sz="0" w:space="0" w:color="auto"/>
                            <w:left w:val="none" w:sz="0" w:space="0" w:color="auto"/>
                            <w:bottom w:val="none" w:sz="0" w:space="0" w:color="auto"/>
                            <w:right w:val="none" w:sz="0" w:space="0" w:color="auto"/>
                          </w:divBdr>
                        </w:div>
                        <w:div w:id="1133475659">
                          <w:marLeft w:val="0"/>
                          <w:marRight w:val="0"/>
                          <w:marTop w:val="200"/>
                          <w:marBottom w:val="200"/>
                          <w:divBdr>
                            <w:top w:val="none" w:sz="0" w:space="0" w:color="auto"/>
                            <w:left w:val="none" w:sz="0" w:space="0" w:color="auto"/>
                            <w:bottom w:val="none" w:sz="0" w:space="0" w:color="auto"/>
                            <w:right w:val="none" w:sz="0" w:space="0" w:color="auto"/>
                          </w:divBdr>
                        </w:div>
                        <w:div w:id="703796443">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 w:id="947473296">
          <w:marLeft w:val="0"/>
          <w:marRight w:val="0"/>
          <w:marTop w:val="0"/>
          <w:marBottom w:val="0"/>
          <w:divBdr>
            <w:top w:val="none" w:sz="0" w:space="0" w:color="auto"/>
            <w:left w:val="none" w:sz="0" w:space="0" w:color="auto"/>
            <w:bottom w:val="none" w:sz="0" w:space="0" w:color="auto"/>
            <w:right w:val="none" w:sz="0" w:space="0" w:color="auto"/>
          </w:divBdr>
          <w:divsChild>
            <w:div w:id="1681665492">
              <w:marLeft w:val="0"/>
              <w:marRight w:val="0"/>
              <w:marTop w:val="0"/>
              <w:marBottom w:val="0"/>
              <w:divBdr>
                <w:top w:val="none" w:sz="0" w:space="0" w:color="auto"/>
                <w:left w:val="none" w:sz="0" w:space="0" w:color="auto"/>
                <w:bottom w:val="none" w:sz="0" w:space="0" w:color="auto"/>
                <w:right w:val="none" w:sz="0" w:space="0" w:color="auto"/>
              </w:divBdr>
            </w:div>
            <w:div w:id="145978677">
              <w:marLeft w:val="0"/>
              <w:marRight w:val="0"/>
              <w:marTop w:val="0"/>
              <w:marBottom w:val="0"/>
              <w:divBdr>
                <w:top w:val="none" w:sz="0" w:space="0" w:color="auto"/>
                <w:left w:val="none" w:sz="0" w:space="0" w:color="auto"/>
                <w:bottom w:val="none" w:sz="0" w:space="0" w:color="auto"/>
                <w:right w:val="none" w:sz="0" w:space="0" w:color="auto"/>
              </w:divBdr>
              <w:divsChild>
                <w:div w:id="1134523751">
                  <w:marLeft w:val="0"/>
                  <w:marRight w:val="0"/>
                  <w:marTop w:val="0"/>
                  <w:marBottom w:val="0"/>
                  <w:divBdr>
                    <w:top w:val="none" w:sz="0" w:space="0" w:color="auto"/>
                    <w:left w:val="none" w:sz="0" w:space="0" w:color="auto"/>
                    <w:bottom w:val="none" w:sz="0" w:space="0" w:color="auto"/>
                    <w:right w:val="none" w:sz="0" w:space="0" w:color="auto"/>
                  </w:divBdr>
                  <w:divsChild>
                    <w:div w:id="1792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8517">
              <w:marLeft w:val="0"/>
              <w:marRight w:val="0"/>
              <w:marTop w:val="0"/>
              <w:marBottom w:val="0"/>
              <w:divBdr>
                <w:top w:val="none" w:sz="0" w:space="0" w:color="auto"/>
                <w:left w:val="none" w:sz="0" w:space="0" w:color="auto"/>
                <w:bottom w:val="none" w:sz="0" w:space="0" w:color="auto"/>
                <w:right w:val="none" w:sz="0" w:space="0" w:color="auto"/>
              </w:divBdr>
            </w:div>
            <w:div w:id="1387340324">
              <w:marLeft w:val="0"/>
              <w:marRight w:val="0"/>
              <w:marTop w:val="0"/>
              <w:marBottom w:val="0"/>
              <w:divBdr>
                <w:top w:val="none" w:sz="0" w:space="0" w:color="auto"/>
                <w:left w:val="none" w:sz="0" w:space="0" w:color="auto"/>
                <w:bottom w:val="none" w:sz="0" w:space="0" w:color="auto"/>
                <w:right w:val="none" w:sz="0" w:space="0" w:color="auto"/>
              </w:divBdr>
            </w:div>
            <w:div w:id="1243100021">
              <w:marLeft w:val="0"/>
              <w:marRight w:val="0"/>
              <w:marTop w:val="0"/>
              <w:marBottom w:val="0"/>
              <w:divBdr>
                <w:top w:val="none" w:sz="0" w:space="0" w:color="auto"/>
                <w:left w:val="none" w:sz="0" w:space="0" w:color="auto"/>
                <w:bottom w:val="none" w:sz="0" w:space="0" w:color="auto"/>
                <w:right w:val="none" w:sz="0" w:space="0" w:color="auto"/>
              </w:divBdr>
            </w:div>
          </w:divsChild>
        </w:div>
        <w:div w:id="670065935">
          <w:marLeft w:val="0"/>
          <w:marRight w:val="0"/>
          <w:marTop w:val="0"/>
          <w:marBottom w:val="0"/>
          <w:divBdr>
            <w:top w:val="none" w:sz="0" w:space="0" w:color="auto"/>
            <w:left w:val="none" w:sz="0" w:space="0" w:color="auto"/>
            <w:bottom w:val="none" w:sz="0" w:space="0" w:color="auto"/>
            <w:right w:val="none" w:sz="0" w:space="0" w:color="auto"/>
          </w:divBdr>
          <w:divsChild>
            <w:div w:id="436601056">
              <w:marLeft w:val="0"/>
              <w:marRight w:val="0"/>
              <w:marTop w:val="0"/>
              <w:marBottom w:val="0"/>
              <w:divBdr>
                <w:top w:val="none" w:sz="0" w:space="0" w:color="auto"/>
                <w:left w:val="none" w:sz="0" w:space="0" w:color="auto"/>
                <w:bottom w:val="none" w:sz="0" w:space="0" w:color="auto"/>
                <w:right w:val="none" w:sz="0" w:space="0" w:color="auto"/>
              </w:divBdr>
              <w:divsChild>
                <w:div w:id="524904422">
                  <w:marLeft w:val="0"/>
                  <w:marRight w:val="0"/>
                  <w:marTop w:val="0"/>
                  <w:marBottom w:val="0"/>
                  <w:divBdr>
                    <w:top w:val="none" w:sz="0" w:space="0" w:color="auto"/>
                    <w:left w:val="none" w:sz="0" w:space="0" w:color="auto"/>
                    <w:bottom w:val="none" w:sz="0" w:space="0" w:color="auto"/>
                    <w:right w:val="none" w:sz="0" w:space="0" w:color="auto"/>
                  </w:divBdr>
                  <w:divsChild>
                    <w:div w:id="1754474483">
                      <w:marLeft w:val="0"/>
                      <w:marRight w:val="0"/>
                      <w:marTop w:val="0"/>
                      <w:marBottom w:val="0"/>
                      <w:divBdr>
                        <w:top w:val="none" w:sz="0" w:space="0" w:color="auto"/>
                        <w:left w:val="none" w:sz="0" w:space="0" w:color="auto"/>
                        <w:bottom w:val="none" w:sz="0" w:space="0" w:color="auto"/>
                        <w:right w:val="none" w:sz="0" w:space="0" w:color="auto"/>
                      </w:divBdr>
                      <w:divsChild>
                        <w:div w:id="18915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366608">
          <w:marLeft w:val="0"/>
          <w:marRight w:val="0"/>
          <w:marTop w:val="750"/>
          <w:marBottom w:val="0"/>
          <w:divBdr>
            <w:top w:val="none" w:sz="0" w:space="0" w:color="auto"/>
            <w:left w:val="none" w:sz="0" w:space="0" w:color="auto"/>
            <w:bottom w:val="none" w:sz="0" w:space="0" w:color="auto"/>
            <w:right w:val="none" w:sz="0" w:space="0" w:color="auto"/>
          </w:divBdr>
        </w:div>
        <w:div w:id="554316038">
          <w:marLeft w:val="0"/>
          <w:marRight w:val="0"/>
          <w:marTop w:val="0"/>
          <w:marBottom w:val="0"/>
          <w:divBdr>
            <w:top w:val="none" w:sz="0" w:space="0" w:color="auto"/>
            <w:left w:val="none" w:sz="0" w:space="0" w:color="auto"/>
            <w:bottom w:val="none" w:sz="0" w:space="0" w:color="auto"/>
            <w:right w:val="none" w:sz="0" w:space="0" w:color="auto"/>
          </w:divBdr>
          <w:divsChild>
            <w:div w:id="1684742462">
              <w:marLeft w:val="-225"/>
              <w:marRight w:val="-225"/>
              <w:marTop w:val="0"/>
              <w:marBottom w:val="0"/>
              <w:divBdr>
                <w:top w:val="none" w:sz="0" w:space="0" w:color="auto"/>
                <w:left w:val="none" w:sz="0" w:space="0" w:color="auto"/>
                <w:bottom w:val="none" w:sz="0" w:space="0" w:color="auto"/>
                <w:right w:val="none" w:sz="0" w:space="0" w:color="auto"/>
              </w:divBdr>
              <w:divsChild>
                <w:div w:id="1372607810">
                  <w:marLeft w:val="0"/>
                  <w:marRight w:val="0"/>
                  <w:marTop w:val="0"/>
                  <w:marBottom w:val="0"/>
                  <w:divBdr>
                    <w:top w:val="none" w:sz="0" w:space="0" w:color="auto"/>
                    <w:left w:val="none" w:sz="0" w:space="0" w:color="auto"/>
                    <w:bottom w:val="none" w:sz="0" w:space="0" w:color="auto"/>
                    <w:right w:val="none" w:sz="0" w:space="0" w:color="auto"/>
                  </w:divBdr>
                </w:div>
                <w:div w:id="1510948040">
                  <w:marLeft w:val="0"/>
                  <w:marRight w:val="0"/>
                  <w:marTop w:val="0"/>
                  <w:marBottom w:val="0"/>
                  <w:divBdr>
                    <w:top w:val="none" w:sz="0" w:space="0" w:color="auto"/>
                    <w:left w:val="none" w:sz="0" w:space="0" w:color="auto"/>
                    <w:bottom w:val="none" w:sz="0" w:space="0" w:color="auto"/>
                    <w:right w:val="none" w:sz="0" w:space="0" w:color="auto"/>
                  </w:divBdr>
                </w:div>
                <w:div w:id="1773933086">
                  <w:marLeft w:val="0"/>
                  <w:marRight w:val="0"/>
                  <w:marTop w:val="0"/>
                  <w:marBottom w:val="0"/>
                  <w:divBdr>
                    <w:top w:val="none" w:sz="0" w:space="0" w:color="auto"/>
                    <w:left w:val="none" w:sz="0" w:space="0" w:color="auto"/>
                    <w:bottom w:val="none" w:sz="0" w:space="0" w:color="auto"/>
                    <w:right w:val="none" w:sz="0" w:space="0" w:color="auto"/>
                  </w:divBdr>
                </w:div>
                <w:div w:id="303004980">
                  <w:marLeft w:val="0"/>
                  <w:marRight w:val="0"/>
                  <w:marTop w:val="0"/>
                  <w:marBottom w:val="0"/>
                  <w:divBdr>
                    <w:top w:val="none" w:sz="0" w:space="0" w:color="auto"/>
                    <w:left w:val="none" w:sz="0" w:space="0" w:color="auto"/>
                    <w:bottom w:val="none" w:sz="0" w:space="0" w:color="auto"/>
                    <w:right w:val="none" w:sz="0" w:space="0" w:color="auto"/>
                  </w:divBdr>
                </w:div>
              </w:divsChild>
            </w:div>
            <w:div w:id="307517744">
              <w:marLeft w:val="-225"/>
              <w:marRight w:val="-225"/>
              <w:marTop w:val="0"/>
              <w:marBottom w:val="0"/>
              <w:divBdr>
                <w:top w:val="none" w:sz="0" w:space="0" w:color="auto"/>
                <w:left w:val="none" w:sz="0" w:space="0" w:color="auto"/>
                <w:bottom w:val="none" w:sz="0" w:space="0" w:color="auto"/>
                <w:right w:val="none" w:sz="0" w:space="0" w:color="auto"/>
              </w:divBdr>
              <w:divsChild>
                <w:div w:id="17871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mc/articles/PMC4968574/" TargetMode="External"/><Relationship Id="rId21" Type="http://schemas.openxmlformats.org/officeDocument/2006/relationships/hyperlink" Target="https://pubmed.ncbi.nlm.nih.gov/?term=Vincent%20JL%5BAuthor%5D" TargetMode="External"/><Relationship Id="rId42" Type="http://schemas.openxmlformats.org/officeDocument/2006/relationships/hyperlink" Target="https://www.ncbi.nlm.nih.gov/pmc/articles/PMC4968574/" TargetMode="External"/><Relationship Id="rId63" Type="http://schemas.openxmlformats.org/officeDocument/2006/relationships/hyperlink" Target="https://www.ncbi.nlm.nih.gov/pmc/articles/PMC4968574/" TargetMode="External"/><Relationship Id="rId84" Type="http://schemas.openxmlformats.org/officeDocument/2006/relationships/hyperlink" Target="https://www.ncbi.nlm.nih.gov/pmc/articles/PMC4968574/" TargetMode="External"/><Relationship Id="rId138" Type="http://schemas.openxmlformats.org/officeDocument/2006/relationships/hyperlink" Target="https://scholar.google.com/scholar_lookup?journal=Lancet+Respir+Med&amp;title=Assessment+of+the+worldwide+burden+of+critical+illness:+the+Intensive+Care+Over+Nations+(ICON)+audit&amp;author=J-L+Vincent&amp;author=JC+Marshall&amp;author=SA+Namendys-Silva&amp;volume=2&amp;issue=5&amp;publication_year=2014&amp;pages=380-386&amp;pmid=24740011&amp;" TargetMode="External"/><Relationship Id="rId159" Type="http://schemas.openxmlformats.org/officeDocument/2006/relationships/hyperlink" Target="https://pubmed.ncbi.nlm.nih.gov/23884467" TargetMode="External"/><Relationship Id="rId170" Type="http://schemas.openxmlformats.org/officeDocument/2006/relationships/hyperlink" Target="https://pubmed.ncbi.nlm.nih.gov/25494270" TargetMode="External"/><Relationship Id="rId191" Type="http://schemas.openxmlformats.org/officeDocument/2006/relationships/hyperlink" Target="https://www.nlm.nih.gov/careers/careers.html" TargetMode="External"/><Relationship Id="rId107" Type="http://schemas.openxmlformats.org/officeDocument/2006/relationships/hyperlink" Target="https://www.ncbi.nlm.nih.gov/pmc/articles/PMC4968574/table/T2/?report=objectonly" TargetMode="External"/><Relationship Id="rId11" Type="http://schemas.openxmlformats.org/officeDocument/2006/relationships/hyperlink" Target="https://pubmed.ncbi.nlm.nih.gov/?term=Shankar-Hari%20M%5BAuthor%5D" TargetMode="External"/><Relationship Id="rId32" Type="http://schemas.openxmlformats.org/officeDocument/2006/relationships/hyperlink" Target="https://www.ncbi.nlm.nih.gov/pmc/articles/PMC4968574/" TargetMode="External"/><Relationship Id="rId53" Type="http://schemas.openxmlformats.org/officeDocument/2006/relationships/hyperlink" Target="https://www.ncbi.nlm.nih.gov/pmc/articles/PMC4968574/" TargetMode="External"/><Relationship Id="rId74" Type="http://schemas.openxmlformats.org/officeDocument/2006/relationships/hyperlink" Target="https://www.ncbi.nlm.nih.gov/pmc/articles/PMC4968574/" TargetMode="External"/><Relationship Id="rId128" Type="http://schemas.openxmlformats.org/officeDocument/2006/relationships/hyperlink" Target="https://www.ncbi.nlm.nih.gov/pmc/articles/PMC4968574/" TargetMode="External"/><Relationship Id="rId149" Type="http://schemas.openxmlformats.org/officeDocument/2006/relationships/hyperlink" Target="https://scholar.google.com/scholar_lookup?journal=Immunity&amp;title=Sepsis:+current+dogma+and+new+perspectives&amp;author=CS+Deutschman&amp;author=KJ+Tracey&amp;volume=40&amp;issue=4&amp;publication_year=2014&amp;pages=463-475&amp;pmid=24745331&amp;" TargetMode="External"/><Relationship Id="rId5" Type="http://schemas.openxmlformats.org/officeDocument/2006/relationships/hyperlink" Target="https://www.ncbi.nlm.nih.gov/entrez/eutils/elink.fcgi?dbfrom=pubmed&amp;retmode=ref&amp;cmd=prlinks&amp;id=26903338" TargetMode="External"/><Relationship Id="rId95" Type="http://schemas.openxmlformats.org/officeDocument/2006/relationships/hyperlink" Target="https://www.ncbi.nlm.nih.gov/pmc/articles/PMC4968574/" TargetMode="External"/><Relationship Id="rId160" Type="http://schemas.openxmlformats.org/officeDocument/2006/relationships/hyperlink" Target="https://scholar.google.com/scholar_lookup?journal=Sci+Transl+Med&amp;title=An+integrated+clinico-metabolomic+model+improves+prediction+of+death+in+sepsis&amp;author=RJ+Langley&amp;author=EL+Tsalik&amp;author=JC+van+Velkinburgh&amp;volume=5&amp;issue=195&amp;publication_year=2013&amp;pages=195ra95&amp;" TargetMode="External"/><Relationship Id="rId181" Type="http://schemas.openxmlformats.org/officeDocument/2006/relationships/control" Target="activeX/activeX1.xml"/><Relationship Id="rId22" Type="http://schemas.openxmlformats.org/officeDocument/2006/relationships/hyperlink" Target="https://www.ncbi.nlm.nih.gov/pmc/articles/PMC4968574/" TargetMode="External"/><Relationship Id="rId43" Type="http://schemas.openxmlformats.org/officeDocument/2006/relationships/hyperlink" Target="https://www.ncbi.nlm.nih.gov/pmc/articles/PMC4968574/" TargetMode="External"/><Relationship Id="rId64" Type="http://schemas.openxmlformats.org/officeDocument/2006/relationships/hyperlink" Target="https://www.ncbi.nlm.nih.gov/pmc/articles/PMC4968574/table/T1/" TargetMode="External"/><Relationship Id="rId118" Type="http://schemas.openxmlformats.org/officeDocument/2006/relationships/hyperlink" Target="https://www.ncbi.nlm.nih.gov/pmc/articles/PMC4968574/" TargetMode="External"/><Relationship Id="rId139" Type="http://schemas.openxmlformats.org/officeDocument/2006/relationships/hyperlink" Target="https://scholar.google.com/scholar_lookup?journal=Am+J+Respir+Crit+Care+Med&amp;title=Assessment+of+global+incidence+and+mortality+of+hospital-treated+sepsis:+current+estimates+and+limitations&amp;author=C+Fleischmann&amp;author=A+Scherag&amp;author=NK+Adhikari&amp;publication_year=2015&amp;" TargetMode="External"/><Relationship Id="rId85" Type="http://schemas.openxmlformats.org/officeDocument/2006/relationships/hyperlink" Target="https://www.ncbi.nlm.nih.gov/pmc/articles/PMC4968574/" TargetMode="External"/><Relationship Id="rId150" Type="http://schemas.openxmlformats.org/officeDocument/2006/relationships/hyperlink" Target="https://pubmed.ncbi.nlm.nih.gov/15302200" TargetMode="External"/><Relationship Id="rId171" Type="http://schemas.openxmlformats.org/officeDocument/2006/relationships/hyperlink" Target="https://scholar.google.com/scholar_lookup?journal=N+Engl+J+Med&amp;title=Lactic+acidosis&amp;author=JA+Kraut&amp;author=NE+Madias&amp;volume=371&amp;issue=24&amp;publication_year=2014&amp;pages=2309-2319&amp;pmid=25494270&amp;" TargetMode="External"/><Relationship Id="rId192" Type="http://schemas.openxmlformats.org/officeDocument/2006/relationships/hyperlink" Target="https://www.nlm.nih.gov/" TargetMode="External"/><Relationship Id="rId12" Type="http://schemas.openxmlformats.org/officeDocument/2006/relationships/hyperlink" Target="https://pubmed.ncbi.nlm.nih.gov/?term=Bauer%20M%5BAuthor%5D" TargetMode="External"/><Relationship Id="rId33" Type="http://schemas.openxmlformats.org/officeDocument/2006/relationships/hyperlink" Target="https://www.ncbi.nlm.nih.gov/pmc/articles/PMC4968574/" TargetMode="External"/><Relationship Id="rId108" Type="http://schemas.openxmlformats.org/officeDocument/2006/relationships/hyperlink" Target="https://www.ncbi.nlm.nih.gov/pmc/articles/PMC4968574/" TargetMode="External"/><Relationship Id="rId129" Type="http://schemas.openxmlformats.org/officeDocument/2006/relationships/hyperlink" Target="http://www.ncbi.nlm.nih.gov/books/NBK169005/" TargetMode="External"/><Relationship Id="rId54" Type="http://schemas.openxmlformats.org/officeDocument/2006/relationships/hyperlink" Target="https://www.ncbi.nlm.nih.gov/pmc/articles/PMC4968574/" TargetMode="External"/><Relationship Id="rId75" Type="http://schemas.openxmlformats.org/officeDocument/2006/relationships/hyperlink" Target="https://www.ncbi.nlm.nih.gov/pmc/articles/PMC4968574/" TargetMode="External"/><Relationship Id="rId96" Type="http://schemas.openxmlformats.org/officeDocument/2006/relationships/hyperlink" Target="https://www.ncbi.nlm.nih.gov/pmc/articles/PMC4968574/" TargetMode="External"/><Relationship Id="rId140" Type="http://schemas.openxmlformats.org/officeDocument/2006/relationships/hyperlink" Target="https://www.ncbi.nlm.nih.gov/pmc/articles/PMC3345288/" TargetMode="External"/><Relationship Id="rId161" Type="http://schemas.openxmlformats.org/officeDocument/2006/relationships/hyperlink" Target="https://www.ncbi.nlm.nih.gov/pmc/articles/PMC3408740/" TargetMode="External"/><Relationship Id="rId182" Type="http://schemas.openxmlformats.org/officeDocument/2006/relationships/image" Target="media/image3.wmf"/><Relationship Id="rId6" Type="http://schemas.openxmlformats.org/officeDocument/2006/relationships/hyperlink" Target="https://doi.org/10.1001%2Fjama.2016.0287" TargetMode="External"/><Relationship Id="rId23" Type="http://schemas.openxmlformats.org/officeDocument/2006/relationships/hyperlink" Target="https://www.ncbi.nlm.nih.gov/pmc/articles/PMC4968574/" TargetMode="External"/><Relationship Id="rId119" Type="http://schemas.openxmlformats.org/officeDocument/2006/relationships/hyperlink" Target="https://www.ncbi.nlm.nih.gov/pmc/articles/PMC4968574/" TargetMode="External"/><Relationship Id="rId44" Type="http://schemas.openxmlformats.org/officeDocument/2006/relationships/hyperlink" Target="https://www.ncbi.nlm.nih.gov/pmc/articles/PMC4968574/" TargetMode="External"/><Relationship Id="rId65" Type="http://schemas.openxmlformats.org/officeDocument/2006/relationships/hyperlink" Target="https://www.ncbi.nlm.nih.gov/pmc/articles/PMC4968574/" TargetMode="External"/><Relationship Id="rId86" Type="http://schemas.openxmlformats.org/officeDocument/2006/relationships/hyperlink" Target="https://www.ncbi.nlm.nih.gov/pmc/articles/PMC4968574/" TargetMode="External"/><Relationship Id="rId130" Type="http://schemas.openxmlformats.org/officeDocument/2006/relationships/hyperlink" Target="https://www.ncbi.nlm.nih.gov/pmc/articles/PMC3374893/" TargetMode="External"/><Relationship Id="rId151" Type="http://schemas.openxmlformats.org/officeDocument/2006/relationships/hyperlink" Target="https://scholar.google.com/scholar_lookup?journal=Lancet&amp;title=Multiorgan+failure+is+an+adaptive,+endocrine-mediated,+metabolic+response+to+overwhelming+systemic+inflammation&amp;author=M+Singer&amp;author=V+De+Santis&amp;author=D+Vitale&amp;author=W+Jeffcoate&amp;volume=364&amp;issue=9433&amp;publication_year=2004&amp;pages=545-548&amp;pmid=15302200&amp;" TargetMode="External"/><Relationship Id="rId172" Type="http://schemas.openxmlformats.org/officeDocument/2006/relationships/hyperlink" Target="https://scholar.google.com/scholar_lookup?journal=Crit+Care+Med&amp;title=Lactate+measurements+in+sepsis-induced+tissue+hypoperfusion:+results+from+the+Surviving+Sepsis+Campaign+database&amp;author=B+Casserly&amp;author=GS+Phillips&amp;author=C+Schorr&amp;volume=43&amp;issue=3&amp;publication_year=2015&amp;pages=567-573&amp;pmid=25479113&amp;" TargetMode="External"/><Relationship Id="rId193" Type="http://schemas.openxmlformats.org/officeDocument/2006/relationships/hyperlink" Target="https://www.nih.gov/" TargetMode="External"/><Relationship Id="rId13" Type="http://schemas.openxmlformats.org/officeDocument/2006/relationships/hyperlink" Target="https://pubmed.ncbi.nlm.nih.gov/?term=Bernard%20GR%5BAuthor%5D" TargetMode="External"/><Relationship Id="rId109" Type="http://schemas.openxmlformats.org/officeDocument/2006/relationships/hyperlink" Target="https://www.ncbi.nlm.nih.gov/pmc/articles/PMC4968574/" TargetMode="External"/><Relationship Id="rId34" Type="http://schemas.openxmlformats.org/officeDocument/2006/relationships/hyperlink" Target="https://www.ncbi.nlm.nih.gov/pmc/articles/PMC4968574/" TargetMode="External"/><Relationship Id="rId55" Type="http://schemas.openxmlformats.org/officeDocument/2006/relationships/hyperlink" Target="https://www.ncbi.nlm.nih.gov/pmc/articles/PMC4968574/" TargetMode="External"/><Relationship Id="rId76" Type="http://schemas.openxmlformats.org/officeDocument/2006/relationships/hyperlink" Target="https://www.ncbi.nlm.nih.gov/pmc/articles/PMC4968574/" TargetMode="External"/><Relationship Id="rId97" Type="http://schemas.openxmlformats.org/officeDocument/2006/relationships/hyperlink" Target="https://www.ncbi.nlm.nih.gov/pmc/articles/PMC4968574/" TargetMode="External"/><Relationship Id="rId120" Type="http://schemas.openxmlformats.org/officeDocument/2006/relationships/hyperlink" Target="https://www.ncbi.nlm.nih.gov/pmc/articles/PMC4968574/" TargetMode="External"/><Relationship Id="rId141" Type="http://schemas.openxmlformats.org/officeDocument/2006/relationships/hyperlink" Target="https://scholar.google.com/scholar_lookup?journal=Crit+Care+Med&amp;title=American+College+of+Chest+Physicians/Society+of+Critical+Care+Medicine+Consensus+Conference:+definitions+for+sepsis+and+organ+failure+and+guidelines+for+the+use+of+innovative+therapies+in+sepsis&amp;author=RC+Bone&amp;author=RA+Balk&amp;author=FB+Cerra&amp;volume=20&amp;issue=6&amp;publication_year=1992&amp;pages=864-874&amp;pmid=1597042&amp;" TargetMode="External"/><Relationship Id="rId7" Type="http://schemas.openxmlformats.org/officeDocument/2006/relationships/hyperlink" Target="https://pubmed.ncbi.nlm.nih.gov/26903338" TargetMode="External"/><Relationship Id="rId71" Type="http://schemas.openxmlformats.org/officeDocument/2006/relationships/hyperlink" Target="https://www.ncbi.nlm.nih.gov/pmc/articles/PMC4968574/" TargetMode="External"/><Relationship Id="rId92" Type="http://schemas.openxmlformats.org/officeDocument/2006/relationships/hyperlink" Target="https://www.ncbi.nlm.nih.gov/pmc/articles/PMC4968574/" TargetMode="External"/><Relationship Id="rId162" Type="http://schemas.openxmlformats.org/officeDocument/2006/relationships/hyperlink" Target="https://www.ncbi.nlm.nih.gov/pmc/articles/PMC4642209/" TargetMode="External"/><Relationship Id="rId183" Type="http://schemas.openxmlformats.org/officeDocument/2006/relationships/control" Target="activeX/activeX2.xml"/><Relationship Id="rId2" Type="http://schemas.openxmlformats.org/officeDocument/2006/relationships/styles" Target="styles.xml"/><Relationship Id="rId29" Type="http://schemas.openxmlformats.org/officeDocument/2006/relationships/hyperlink" Target="https://www.ncbi.nlm.nih.gov/pmc/articles/PMC4968574/" TargetMode="External"/><Relationship Id="rId24" Type="http://schemas.openxmlformats.org/officeDocument/2006/relationships/hyperlink" Target="https://www.ncbi.nlm.nih.gov/pmc/about/disclaimer/" TargetMode="External"/><Relationship Id="rId40" Type="http://schemas.openxmlformats.org/officeDocument/2006/relationships/hyperlink" Target="https://www.ncbi.nlm.nih.gov/pmc/articles/PMC4968574/" TargetMode="External"/><Relationship Id="rId45" Type="http://schemas.openxmlformats.org/officeDocument/2006/relationships/hyperlink" Target="https://www.ncbi.nlm.nih.gov/pmc/articles/PMC4968574/" TargetMode="External"/><Relationship Id="rId66" Type="http://schemas.openxmlformats.org/officeDocument/2006/relationships/hyperlink" Target="https://www.ncbi.nlm.nih.gov/pmc/articles/PMC4968574/" TargetMode="External"/><Relationship Id="rId87" Type="http://schemas.openxmlformats.org/officeDocument/2006/relationships/hyperlink" Target="https://www.ncbi.nlm.nih.gov/pmc/articles/PMC4968574/" TargetMode="External"/><Relationship Id="rId110" Type="http://schemas.openxmlformats.org/officeDocument/2006/relationships/hyperlink" Target="https://www.ncbi.nlm.nih.gov/pmc/articles/PMC4968574/" TargetMode="External"/><Relationship Id="rId115" Type="http://schemas.openxmlformats.org/officeDocument/2006/relationships/image" Target="media/image1.jpeg"/><Relationship Id="rId131" Type="http://schemas.openxmlformats.org/officeDocument/2006/relationships/hyperlink" Target="https://pubmed.ncbi.nlm.nih.gov/22642542" TargetMode="External"/><Relationship Id="rId136" Type="http://schemas.openxmlformats.org/officeDocument/2006/relationships/hyperlink" Target="https://pubmed.ncbi.nlm.nih.gov/24738642" TargetMode="External"/><Relationship Id="rId157" Type="http://schemas.openxmlformats.org/officeDocument/2006/relationships/hyperlink" Target="https://scholar.google.com/scholar_lookup?journal=Am+J+Respir+Crit+Care+Med&amp;title=Developing+a+clinically+feasible+personalized+medicine+approach+to+pediatric+septic+shock&amp;author=HR+Wong&amp;author=NZ+Cvijanovich&amp;author=N+Anas&amp;volume=191&amp;issue=3&amp;publication_year=2015&amp;pages=309-315&amp;pmid=25489881&amp;" TargetMode="External"/><Relationship Id="rId178" Type="http://schemas.openxmlformats.org/officeDocument/2006/relationships/hyperlink" Target="https://twitter.com/intent/tweet?url=https%3A%2F%2Fwww.ncbi.nlm.nih.gov%2Fpmc%2Farticles%2FPMC4968574%2F&amp;text=The%20Third%20International%20Consensus%20Definitions%20for%20Sepsis%20and%20Septic%20Shock%20(Sepsis-3)" TargetMode="External"/><Relationship Id="rId61" Type="http://schemas.openxmlformats.org/officeDocument/2006/relationships/hyperlink" Target="https://www.ncbi.nlm.nih.gov/pmc/articles/PMC4968574/" TargetMode="External"/><Relationship Id="rId82" Type="http://schemas.openxmlformats.org/officeDocument/2006/relationships/hyperlink" Target="https://www.ncbi.nlm.nih.gov/pmc/articles/PMC4968574/" TargetMode="External"/><Relationship Id="rId152" Type="http://schemas.openxmlformats.org/officeDocument/2006/relationships/hyperlink" Target="https://scholar.google.com/scholar_lookup?journal=Crit+Care+Med&amp;title=Apoptotic+cell+death+in+patients+with+sepsis,+shock,+and+multiple+organ+dysfunction&amp;author=RS+Hotchkiss&amp;author=PE+Swanson&amp;author=BD+Freeman&amp;volume=27&amp;issue=7&amp;publication_year=1999&amp;pages=1230-1251&amp;pmid=10446814&amp;" TargetMode="External"/><Relationship Id="rId173" Type="http://schemas.openxmlformats.org/officeDocument/2006/relationships/hyperlink" Target="https://www.ncbi.nlm.nih.gov/pmc/articles/PMC4239778/" TargetMode="External"/><Relationship Id="rId194" Type="http://schemas.openxmlformats.org/officeDocument/2006/relationships/hyperlink" Target="https://www.hhs.gov/" TargetMode="External"/><Relationship Id="rId19" Type="http://schemas.openxmlformats.org/officeDocument/2006/relationships/hyperlink" Target="https://pubmed.ncbi.nlm.nih.gov/?term=Rubenfeld%20GD%5BAuthor%5D" TargetMode="External"/><Relationship Id="rId14" Type="http://schemas.openxmlformats.org/officeDocument/2006/relationships/hyperlink" Target="https://pubmed.ncbi.nlm.nih.gov/?term=Chiche%20JD%5BAuthor%5D" TargetMode="External"/><Relationship Id="rId30" Type="http://schemas.openxmlformats.org/officeDocument/2006/relationships/hyperlink" Target="https://www.ncbi.nlm.nih.gov/pmc/articles/PMC4968574/" TargetMode="External"/><Relationship Id="rId35" Type="http://schemas.openxmlformats.org/officeDocument/2006/relationships/hyperlink" Target="https://www.ncbi.nlm.nih.gov/pmc/articles/PMC4968574/" TargetMode="External"/><Relationship Id="rId56" Type="http://schemas.openxmlformats.org/officeDocument/2006/relationships/hyperlink" Target="https://www.ncbi.nlm.nih.gov/pmc/articles/PMC4968574/" TargetMode="External"/><Relationship Id="rId77" Type="http://schemas.openxmlformats.org/officeDocument/2006/relationships/hyperlink" Target="https://www.ncbi.nlm.nih.gov/pmc/articles/PMC4968574/" TargetMode="External"/><Relationship Id="rId100" Type="http://schemas.openxmlformats.org/officeDocument/2006/relationships/hyperlink" Target="https://www.ncbi.nlm.nih.gov/pmc/articles/PMC4968574/" TargetMode="External"/><Relationship Id="rId105" Type="http://schemas.openxmlformats.org/officeDocument/2006/relationships/hyperlink" Target="https://www.ncbi.nlm.nih.gov/pmc/articles/PMC4968574/" TargetMode="External"/><Relationship Id="rId126" Type="http://schemas.openxmlformats.org/officeDocument/2006/relationships/hyperlink" Target="https://www.ncbi.nlm.nih.gov/pmc/articles/PMC4968574/" TargetMode="External"/><Relationship Id="rId147" Type="http://schemas.openxmlformats.org/officeDocument/2006/relationships/hyperlink" Target="https://www.ncbi.nlm.nih.gov/pmc/articles/PMC3916381/" TargetMode="External"/><Relationship Id="rId168" Type="http://schemas.openxmlformats.org/officeDocument/2006/relationships/hyperlink" Target="https://scholar.google.com/scholar_lookup?journal=JAMA&amp;title=The+Logistic+Organ+Dysfunction+system:+a+new+way+to+assess+organ+dysfunction+in+the+intensive+care+unit&amp;author=J-R+Le+Gall&amp;author=J+Klar&amp;author=S+Lemeshow&amp;volume=276&amp;issue=10&amp;publication_year=1996&amp;pages=802-810&amp;pmid=8769590&amp;" TargetMode="External"/><Relationship Id="rId8" Type="http://schemas.openxmlformats.org/officeDocument/2006/relationships/hyperlink" Target="https://pubmed.ncbi.nlm.nih.gov/?term=Singer%20M%5BAuthor%5D" TargetMode="External"/><Relationship Id="rId51" Type="http://schemas.openxmlformats.org/officeDocument/2006/relationships/hyperlink" Target="https://www.ncbi.nlm.nih.gov/pmc/articles/PMC4968574/" TargetMode="External"/><Relationship Id="rId72" Type="http://schemas.openxmlformats.org/officeDocument/2006/relationships/hyperlink" Target="https://www.ncbi.nlm.nih.gov/pmc/articles/PMC4968574/" TargetMode="External"/><Relationship Id="rId93" Type="http://schemas.openxmlformats.org/officeDocument/2006/relationships/hyperlink" Target="https://www.ncbi.nlm.nih.gov/pmc/articles/PMC4968574/" TargetMode="External"/><Relationship Id="rId98" Type="http://schemas.openxmlformats.org/officeDocument/2006/relationships/hyperlink" Target="https://www.ncbi.nlm.nih.gov/pmc/articles/PMC4968574/" TargetMode="External"/><Relationship Id="rId121" Type="http://schemas.openxmlformats.org/officeDocument/2006/relationships/hyperlink" Target="https://www.ncbi.nlm.nih.gov/pmc/articles/PMC4968574/" TargetMode="External"/><Relationship Id="rId142" Type="http://schemas.openxmlformats.org/officeDocument/2006/relationships/hyperlink" Target="https://scholar.google.com/scholar_lookup?journal=Intensive+Care+Med&amp;title=2001+SCCM/ESICM/ACCP/ATS/SIS+International+Sepsis+Definitions+Conference&amp;author=MM+Levy&amp;author=MP+Fink&amp;author=JC+Marshall&amp;volume=29&amp;issue=4&amp;publication_year=2003&amp;pages=530-538&amp;pmid=12664219&amp;" TargetMode="External"/><Relationship Id="rId163" Type="http://schemas.openxmlformats.org/officeDocument/2006/relationships/hyperlink" Target="https://pubmed.ncbi.nlm.nih.gov/26158402" TargetMode="External"/><Relationship Id="rId184" Type="http://schemas.openxmlformats.org/officeDocument/2006/relationships/hyperlink" Target="https://www.nlm.nih.gov/socialmedia/index.html" TargetMode="External"/><Relationship Id="rId189" Type="http://schemas.openxmlformats.org/officeDocument/2006/relationships/hyperlink" Target="https://support.nlm.nih.gov/?pagename=pmc-frontend%3Apmc%3Aarticle%3A%2Farticles%2FPMC4968574%2F" TargetMode="External"/><Relationship Id="rId3" Type="http://schemas.openxmlformats.org/officeDocument/2006/relationships/settings" Target="settings.xml"/><Relationship Id="rId25" Type="http://schemas.openxmlformats.org/officeDocument/2006/relationships/hyperlink" Target="https://www.ncbi.nlm.nih.gov/entrez/eutils/elink.fcgi?dbfrom=pubmed&amp;retmode=ref&amp;cmd=prlinks&amp;id=26903338" TargetMode="External"/><Relationship Id="rId46" Type="http://schemas.openxmlformats.org/officeDocument/2006/relationships/hyperlink" Target="https://www.ncbi.nlm.nih.gov/pmc/articles/PMC4968574/" TargetMode="External"/><Relationship Id="rId67" Type="http://schemas.openxmlformats.org/officeDocument/2006/relationships/hyperlink" Target="https://www.ncbi.nlm.nih.gov/pmc/articles/PMC4968574/table/T1/?report=objectonly" TargetMode="External"/><Relationship Id="rId116" Type="http://schemas.openxmlformats.org/officeDocument/2006/relationships/hyperlink" Target="https://www.ncbi.nlm.nih.gov/pmc/articles/PMC4968574/figure/F1/" TargetMode="External"/><Relationship Id="rId137" Type="http://schemas.openxmlformats.org/officeDocument/2006/relationships/hyperlink" Target="https://scholar.google.com/scholar_lookup?journal=N+Engl+J+Med&amp;title=Regulatory+mandates+for+sepsis+care%E2%80%94reasons+for+caution&amp;author=C+Rhee&amp;author=S+Gohil&amp;author=M+Klompas&amp;volume=370&amp;issue=18&amp;publication_year=2014&amp;pages=1673-1676&amp;pmid=24738642&amp;" TargetMode="External"/><Relationship Id="rId158" Type="http://schemas.openxmlformats.org/officeDocument/2006/relationships/hyperlink" Target="https://www.ncbi.nlm.nih.gov/pmc/articles/PMC3924586/" TargetMode="External"/><Relationship Id="rId20" Type="http://schemas.openxmlformats.org/officeDocument/2006/relationships/hyperlink" Target="https://pubmed.ncbi.nlm.nih.gov/?term=van%20der%20Poll%20T%5BAuthor%5D" TargetMode="External"/><Relationship Id="rId41" Type="http://schemas.openxmlformats.org/officeDocument/2006/relationships/hyperlink" Target="https://www.ncbi.nlm.nih.gov/pmc/articles/PMC4968574/" TargetMode="External"/><Relationship Id="rId62" Type="http://schemas.openxmlformats.org/officeDocument/2006/relationships/hyperlink" Target="https://www.ncbi.nlm.nih.gov/pmc/articles/PMC4968574/" TargetMode="External"/><Relationship Id="rId83" Type="http://schemas.openxmlformats.org/officeDocument/2006/relationships/hyperlink" Target="https://www.ncbi.nlm.nih.gov/pmc/articles/PMC4968574/" TargetMode="External"/><Relationship Id="rId88" Type="http://schemas.openxmlformats.org/officeDocument/2006/relationships/hyperlink" Target="https://www.ncbi.nlm.nih.gov/pmc/articles/PMC4968574/" TargetMode="External"/><Relationship Id="rId111" Type="http://schemas.openxmlformats.org/officeDocument/2006/relationships/hyperlink" Target="https://www.ncbi.nlm.nih.gov/pmc/articles/PMC4968574/" TargetMode="External"/><Relationship Id="rId132" Type="http://schemas.openxmlformats.org/officeDocument/2006/relationships/hyperlink" Target="https://scholar.google.com/scholar_lookup?journal=J+Am+Geriatr+Soc&amp;title=Population+burden+of+long-term+survivorship+after+severe+sepsis+in+older+Americans&amp;author=TJ+Iwashyna&amp;author=CR+Cooke&amp;author=H+Wunsch&amp;author=JM+Kahn&amp;volume=60&amp;issue=6&amp;publication_year=2012&amp;pages=1070-1077&amp;pmid=22642542&amp;" TargetMode="External"/><Relationship Id="rId153" Type="http://schemas.openxmlformats.org/officeDocument/2006/relationships/hyperlink" Target="https://www.ncbi.nlm.nih.gov/pmc/articles/PMC3609793/" TargetMode="External"/><Relationship Id="rId174" Type="http://schemas.openxmlformats.org/officeDocument/2006/relationships/hyperlink" Target="https://www.ncbi.nlm.nih.gov/pmc/articles/PMC3022986/" TargetMode="External"/><Relationship Id="rId179" Type="http://schemas.openxmlformats.org/officeDocument/2006/relationships/hyperlink" Target="https://www.facebook.com/sharer/sharer.php?u=https%3A%2F%2Fwww.ncbi.nlm.nih.gov%2Fpmc%2Farticles%2FPMC4968574%2F" TargetMode="External"/><Relationship Id="rId195" Type="http://schemas.openxmlformats.org/officeDocument/2006/relationships/hyperlink" Target="https://www.usa.gov/" TargetMode="External"/><Relationship Id="rId190" Type="http://schemas.openxmlformats.org/officeDocument/2006/relationships/hyperlink" Target="https://www.nlm.nih.gov/accessibility.html" TargetMode="External"/><Relationship Id="rId15" Type="http://schemas.openxmlformats.org/officeDocument/2006/relationships/hyperlink" Target="https://pubmed.ncbi.nlm.nih.gov/?term=Hotchkiss%20RS%5BAuthor%5D" TargetMode="External"/><Relationship Id="rId36" Type="http://schemas.openxmlformats.org/officeDocument/2006/relationships/hyperlink" Target="https://www.ncbi.nlm.nih.gov/pmc/articles/PMC4968574/" TargetMode="External"/><Relationship Id="rId57" Type="http://schemas.openxmlformats.org/officeDocument/2006/relationships/hyperlink" Target="https://www.ncbi.nlm.nih.gov/pmc/articles/PMC4968574/" TargetMode="External"/><Relationship Id="rId106" Type="http://schemas.openxmlformats.org/officeDocument/2006/relationships/hyperlink" Target="https://www.ncbi.nlm.nih.gov/pmc/articles/PMC4968574/" TargetMode="External"/><Relationship Id="rId127" Type="http://schemas.openxmlformats.org/officeDocument/2006/relationships/hyperlink" Target="https://www.ncbi.nlm.nih.gov/pmc/articles/PMC4968574/" TargetMode="External"/><Relationship Id="rId10" Type="http://schemas.openxmlformats.org/officeDocument/2006/relationships/hyperlink" Target="https://pubmed.ncbi.nlm.nih.gov/?term=Seymour%20CW%5BAuthor%5D" TargetMode="External"/><Relationship Id="rId31" Type="http://schemas.openxmlformats.org/officeDocument/2006/relationships/hyperlink" Target="https://www.ncbi.nlm.nih.gov/pmc/articles/PMC4968574/" TargetMode="External"/><Relationship Id="rId52" Type="http://schemas.openxmlformats.org/officeDocument/2006/relationships/hyperlink" Target="https://www.ncbi.nlm.nih.gov/pmc/articles/PMC4968574/" TargetMode="External"/><Relationship Id="rId73" Type="http://schemas.openxmlformats.org/officeDocument/2006/relationships/hyperlink" Target="https://www.ncbi.nlm.nih.gov/pmc/articles/PMC4968574/" TargetMode="External"/><Relationship Id="rId78" Type="http://schemas.openxmlformats.org/officeDocument/2006/relationships/hyperlink" Target="https://www.ncbi.nlm.nih.gov/pmc/articles/PMC4968574/" TargetMode="External"/><Relationship Id="rId94" Type="http://schemas.openxmlformats.org/officeDocument/2006/relationships/hyperlink" Target="https://www.ncbi.nlm.nih.gov/pmc/articles/PMC4968574/" TargetMode="External"/><Relationship Id="rId99" Type="http://schemas.openxmlformats.org/officeDocument/2006/relationships/hyperlink" Target="https://www.ncbi.nlm.nih.gov/pmc/articles/PMC4968574/" TargetMode="External"/><Relationship Id="rId101" Type="http://schemas.openxmlformats.org/officeDocument/2006/relationships/hyperlink" Target="https://www.ncbi.nlm.nih.gov/pmc/articles/PMC4968574/table/T2/" TargetMode="External"/><Relationship Id="rId122" Type="http://schemas.openxmlformats.org/officeDocument/2006/relationships/hyperlink" Target="https://www.ncbi.nlm.nih.gov/pmc/articles/PMC4968574/" TargetMode="External"/><Relationship Id="rId143" Type="http://schemas.openxmlformats.org/officeDocument/2006/relationships/hyperlink" Target="https://www.ncbi.nlm.nih.gov/pmc/articles/PMC4535310/" TargetMode="External"/><Relationship Id="rId148" Type="http://schemas.openxmlformats.org/officeDocument/2006/relationships/hyperlink" Target="https://www.ncbi.nlm.nih.gov/pmc/articles/PMC4077177/" TargetMode="External"/><Relationship Id="rId164" Type="http://schemas.openxmlformats.org/officeDocument/2006/relationships/hyperlink" Target="https://scholar.google.com/scholar_lookup?journal=Am+J+Respir+Crit+Care+Med&amp;title=Incidence+and+prognostic+value+of+the+systemic+inflammatory+response+syndrome+and+organ+dysfunctions+in+ward+patients&amp;author=MM+Churpek&amp;author=FJ+Zadravecz&amp;author=C+Winslow&amp;author=MD+Howell&amp;author=DP+Edelson&amp;volume=192&amp;issue=8&amp;publication_year=2015&amp;pages=958-964&amp;pmid=26158402&amp;" TargetMode="External"/><Relationship Id="rId169" Type="http://schemas.openxmlformats.org/officeDocument/2006/relationships/hyperlink" Target="https://scholar.google.com/scholar_lookup?journal=JACC+Cardiovasc+Interv&amp;title=Increasing+percutaneous+coronary+interventions+for+ST-segment+elevation+myocardial+infarction+in+the+United+States:+progress+and+opportunity&amp;author=RU+Shah&amp;author=TD+Henry&amp;author=S+Rutten-Ramos&amp;author=RF+Garberich&amp;author=M+Tighiouart&amp;volume=8&amp;issue=1+pt+B&amp;publication_year=2015&amp;pages=139-146&amp;pmid=25616918&amp;" TargetMode="External"/><Relationship Id="rId185" Type="http://schemas.openxmlformats.org/officeDocument/2006/relationships/hyperlink" Target="https://www.google.com/maps/place/8600+Rockville+Pike,+Bethesda,+MD+20894/@38.9959508,-77.101021,17z/data=!3m1!4b1!4m5!3m4!1s0x89b7c95e25765ddb:0x19156f88b27635b8!8m2!3d38.9959508!4d-77.0988323" TargetMode="External"/><Relationship Id="rId4" Type="http://schemas.openxmlformats.org/officeDocument/2006/relationships/webSettings" Target="webSettings.xml"/><Relationship Id="rId9" Type="http://schemas.openxmlformats.org/officeDocument/2006/relationships/hyperlink" Target="https://pubmed.ncbi.nlm.nih.gov/?term=Deutschman%20CS%5BAuthor%5D" TargetMode="External"/><Relationship Id="rId180" Type="http://schemas.openxmlformats.org/officeDocument/2006/relationships/image" Target="media/image2.wmf"/><Relationship Id="rId26" Type="http://schemas.openxmlformats.org/officeDocument/2006/relationships/hyperlink" Target="https://www.ncbi.nlm.nih.gov/pmc/articles/PMC6134436/" TargetMode="External"/><Relationship Id="rId47" Type="http://schemas.openxmlformats.org/officeDocument/2006/relationships/hyperlink" Target="https://www.ncbi.nlm.nih.gov/pmc/articles/PMC4968574/" TargetMode="External"/><Relationship Id="rId68" Type="http://schemas.openxmlformats.org/officeDocument/2006/relationships/hyperlink" Target="https://www.ncbi.nlm.nih.gov/pmc/articles/PMC4968574/" TargetMode="External"/><Relationship Id="rId89" Type="http://schemas.openxmlformats.org/officeDocument/2006/relationships/hyperlink" Target="https://www.ncbi.nlm.nih.gov/pmc/articles/PMC4968574/" TargetMode="External"/><Relationship Id="rId112" Type="http://schemas.openxmlformats.org/officeDocument/2006/relationships/hyperlink" Target="https://www.ncbi.nlm.nih.gov/pmc/articles/PMC4968574/" TargetMode="External"/><Relationship Id="rId133" Type="http://schemas.openxmlformats.org/officeDocument/2006/relationships/hyperlink" Target="https://scholar.google.com/scholar_lookup?journal=Crit+Care+Med&amp;title=Benchmarking+the+incidence+and+mortality+of+severe+sepsis+in+the+United+States&amp;author=DF+Gaieski&amp;author=JM+Edwards&amp;author=MJ+Kallan&amp;author=BG+Carr&amp;volume=41&amp;issue=5&amp;publication_year=2013&amp;pages=1167-1174&amp;pmid=23442987&amp;" TargetMode="External"/><Relationship Id="rId154" Type="http://schemas.openxmlformats.org/officeDocument/2006/relationships/hyperlink" Target="https://www.ncbi.nlm.nih.gov/pmc/articles/PMC3962548/" TargetMode="External"/><Relationship Id="rId175" Type="http://schemas.openxmlformats.org/officeDocument/2006/relationships/hyperlink" Target="https://scholar.google.com/scholar_lookup?journal=Intensive+Care+Med&amp;title=Capillary+refill+time+exploration+during+septic+shock&amp;author=H+Ait-Oufella&amp;author=N+Bige&amp;author=PY+Boelle&amp;volume=40&amp;issue=7&amp;publication_year=2014&amp;pages=958-964&amp;pmid=24811942&amp;" TargetMode="External"/><Relationship Id="rId196" Type="http://schemas.openxmlformats.org/officeDocument/2006/relationships/fontTable" Target="fontTable.xml"/><Relationship Id="rId16" Type="http://schemas.openxmlformats.org/officeDocument/2006/relationships/hyperlink" Target="https://pubmed.ncbi.nlm.nih.gov/?term=Levy%20MM%5BAuthor%5D" TargetMode="External"/><Relationship Id="rId37" Type="http://schemas.openxmlformats.org/officeDocument/2006/relationships/hyperlink" Target="https://www.ncbi.nlm.nih.gov/pmc/articles/PMC4968574/" TargetMode="External"/><Relationship Id="rId58" Type="http://schemas.openxmlformats.org/officeDocument/2006/relationships/hyperlink" Target="https://www.ncbi.nlm.nih.gov/pmc/articles/PMC4968574/" TargetMode="External"/><Relationship Id="rId79" Type="http://schemas.openxmlformats.org/officeDocument/2006/relationships/hyperlink" Target="https://www.ncbi.nlm.nih.gov/pmc/articles/PMC4968574/" TargetMode="External"/><Relationship Id="rId102" Type="http://schemas.openxmlformats.org/officeDocument/2006/relationships/hyperlink" Target="https://www.ncbi.nlm.nih.gov/pmc/articles/PMC4968574/" TargetMode="External"/><Relationship Id="rId123" Type="http://schemas.openxmlformats.org/officeDocument/2006/relationships/hyperlink" Target="https://www.ncbi.nlm.nih.gov/pmc/articles/PMC4968574/table/T2/" TargetMode="External"/><Relationship Id="rId144" Type="http://schemas.openxmlformats.org/officeDocument/2006/relationships/hyperlink" Target="https://www.ncbi.nlm.nih.gov/pmc/articles/PMC5433435/" TargetMode="External"/><Relationship Id="rId90" Type="http://schemas.openxmlformats.org/officeDocument/2006/relationships/hyperlink" Target="https://www.ncbi.nlm.nih.gov/pmc/articles/PMC4968574/" TargetMode="External"/><Relationship Id="rId165" Type="http://schemas.openxmlformats.org/officeDocument/2006/relationships/hyperlink" Target="https://scholar.google.com/scholar_lookup?journal=N+Engl+J+Med&amp;title=Systemic+inflammatory+response+syndrome+criteria+in+defining+severe+sepsis&amp;author=K-M+Kaukonen&amp;author=M+Bailey&amp;author=D+Pilcher&amp;author=DJ+Cooper&amp;author=R+Bellomo&amp;volume=372&amp;issue=17&amp;publication_year=2015&amp;pages=1629-1638&amp;pmid=25776936&amp;" TargetMode="External"/><Relationship Id="rId186" Type="http://schemas.openxmlformats.org/officeDocument/2006/relationships/hyperlink" Target="https://www.nlm.nih.gov/web_policies.html" TargetMode="External"/><Relationship Id="rId27" Type="http://schemas.openxmlformats.org/officeDocument/2006/relationships/hyperlink" Target="https://www.ncbi.nlm.nih.gov/pmc/articles/PMC7435341/" TargetMode="External"/><Relationship Id="rId48" Type="http://schemas.openxmlformats.org/officeDocument/2006/relationships/hyperlink" Target="https://www.ncbi.nlm.nih.gov/pmc/articles/PMC4968574/" TargetMode="External"/><Relationship Id="rId69" Type="http://schemas.openxmlformats.org/officeDocument/2006/relationships/hyperlink" Target="https://www.ncbi.nlm.nih.gov/pmc/articles/PMC4968574/" TargetMode="External"/><Relationship Id="rId113" Type="http://schemas.openxmlformats.org/officeDocument/2006/relationships/hyperlink" Target="https://www.ncbi.nlm.nih.gov/pmc/articles/PMC4968574/figure/F1/" TargetMode="External"/><Relationship Id="rId134" Type="http://schemas.openxmlformats.org/officeDocument/2006/relationships/hyperlink" Target="https://scholar.google.com/scholar_lookup?journal=Crit+Care+Med&amp;title=Surviving+Sepsis+Campaign:+international+guidelines+for+management+of+severe+sepsis+and+septic+shock:+2012&amp;author=RP+Dellinger&amp;author=MM+Levy&amp;author=A+Rhodes&amp;volume=41&amp;issue=2&amp;publication_year=2013&amp;pages=580-637&amp;pmid=23353941&amp;" TargetMode="External"/><Relationship Id="rId80" Type="http://schemas.openxmlformats.org/officeDocument/2006/relationships/hyperlink" Target="https://www.ncbi.nlm.nih.gov/pmc/articles/PMC4968574/" TargetMode="External"/><Relationship Id="rId155" Type="http://schemas.openxmlformats.org/officeDocument/2006/relationships/hyperlink" Target="https://www.ncbi.nlm.nih.gov/pmc/articles/PMC4351580/" TargetMode="External"/><Relationship Id="rId176" Type="http://schemas.openxmlformats.org/officeDocument/2006/relationships/hyperlink" Target="https://www.ncbi.nlm.nih.gov/pmc/articles/PMC4968574/?report=reader" TargetMode="External"/><Relationship Id="rId197" Type="http://schemas.openxmlformats.org/officeDocument/2006/relationships/theme" Target="theme/theme1.xml"/><Relationship Id="rId17" Type="http://schemas.openxmlformats.org/officeDocument/2006/relationships/hyperlink" Target="https://pubmed.ncbi.nlm.nih.gov/?term=Marshall%20JC%5BAuthor%5D" TargetMode="External"/><Relationship Id="rId38" Type="http://schemas.openxmlformats.org/officeDocument/2006/relationships/hyperlink" Target="https://www.ncbi.nlm.nih.gov/pmc/articles/PMC4968574/" TargetMode="External"/><Relationship Id="rId59" Type="http://schemas.openxmlformats.org/officeDocument/2006/relationships/hyperlink" Target="https://www.ncbi.nlm.nih.gov/pmc/articles/PMC4968574/" TargetMode="External"/><Relationship Id="rId103" Type="http://schemas.openxmlformats.org/officeDocument/2006/relationships/hyperlink" Target="https://www.ncbi.nlm.nih.gov/pmc/articles/PMC4968574/" TargetMode="External"/><Relationship Id="rId124" Type="http://schemas.openxmlformats.org/officeDocument/2006/relationships/hyperlink" Target="https://www.ncbi.nlm.nih.gov/pmc/articles/PMC4968574/" TargetMode="External"/><Relationship Id="rId70" Type="http://schemas.openxmlformats.org/officeDocument/2006/relationships/hyperlink" Target="https://www.ncbi.nlm.nih.gov/pmc/articles/PMC4968574/" TargetMode="External"/><Relationship Id="rId91" Type="http://schemas.openxmlformats.org/officeDocument/2006/relationships/hyperlink" Target="https://www.ncbi.nlm.nih.gov/pmc/articles/PMC4968574/" TargetMode="External"/><Relationship Id="rId145" Type="http://schemas.openxmlformats.org/officeDocument/2006/relationships/hyperlink" Target="https://www.ncbi.nlm.nih.gov/pmc/articles/PMC4910392/" TargetMode="External"/><Relationship Id="rId166" Type="http://schemas.openxmlformats.org/officeDocument/2006/relationships/hyperlink" Target="https://scholar.google.com/scholar_lookup?journal=Intensive+Care+Med&amp;title=The+SOFA+(Sepsis-related+Organ+Failure+Assessment)+score+to+describe+organ+dysfunction/failure&amp;author=JL+Vincent&amp;author=R+Moreno&amp;author=J+Takala&amp;volume=22&amp;issue=7&amp;publication_year=1996&amp;pages=707-710&amp;pmid=8844239&amp;" TargetMode="External"/><Relationship Id="rId187" Type="http://schemas.openxmlformats.org/officeDocument/2006/relationships/hyperlink" Target="https://www.nih.gov/institutes-nih/nih-office-director/office-communications-public-liaison/freedom-information-act-office" TargetMode="External"/><Relationship Id="rId1" Type="http://schemas.openxmlformats.org/officeDocument/2006/relationships/numbering" Target="numbering.xml"/><Relationship Id="rId28" Type="http://schemas.openxmlformats.org/officeDocument/2006/relationships/hyperlink" Target="https://www.ncbi.nlm.nih.gov/pmc/articles/PMC4968574/" TargetMode="External"/><Relationship Id="rId49" Type="http://schemas.openxmlformats.org/officeDocument/2006/relationships/hyperlink" Target="https://www.ncbi.nlm.nih.gov/pmc/articles/PMC4968574/" TargetMode="External"/><Relationship Id="rId114" Type="http://schemas.openxmlformats.org/officeDocument/2006/relationships/hyperlink" Target="https://www.ncbi.nlm.nih.gov/core/lw/2.0/html/tileshop_pmc/tileshop_pmc_inline.html?title=Click%20on%20image%20to%20zoom&amp;p=PMC3&amp;id=4968574_nihms794087f1.jpg" TargetMode="External"/><Relationship Id="rId60" Type="http://schemas.openxmlformats.org/officeDocument/2006/relationships/hyperlink" Target="https://www.ncbi.nlm.nih.gov/pmc/articles/PMC4968574/" TargetMode="External"/><Relationship Id="rId81" Type="http://schemas.openxmlformats.org/officeDocument/2006/relationships/hyperlink" Target="https://www.ncbi.nlm.nih.gov/pmc/articles/PMC4968574/" TargetMode="External"/><Relationship Id="rId135" Type="http://schemas.openxmlformats.org/officeDocument/2006/relationships/hyperlink" Target="https://www.ncbi.nlm.nih.gov/pmc/articles/PMC4718398/" TargetMode="External"/><Relationship Id="rId156" Type="http://schemas.openxmlformats.org/officeDocument/2006/relationships/hyperlink" Target="https://pubmed.ncbi.nlm.nih.gov/25489881" TargetMode="External"/><Relationship Id="rId177" Type="http://schemas.openxmlformats.org/officeDocument/2006/relationships/hyperlink" Target="https://www.ncbi.nlm.nih.gov/pmc/articles/PMC4968574/pdf/nihms794087.pdf" TargetMode="External"/><Relationship Id="rId18" Type="http://schemas.openxmlformats.org/officeDocument/2006/relationships/hyperlink" Target="https://pubmed.ncbi.nlm.nih.gov/?term=Opal%20SM%5BAuthor%5D" TargetMode="External"/><Relationship Id="rId39" Type="http://schemas.openxmlformats.org/officeDocument/2006/relationships/hyperlink" Target="https://www.ncbi.nlm.nih.gov/pmc/articles/PMC4968574/" TargetMode="External"/><Relationship Id="rId50" Type="http://schemas.openxmlformats.org/officeDocument/2006/relationships/hyperlink" Target="https://www.ncbi.nlm.nih.gov/pmc/articles/PMC4968574/" TargetMode="External"/><Relationship Id="rId104" Type="http://schemas.openxmlformats.org/officeDocument/2006/relationships/hyperlink" Target="https://www.ncbi.nlm.nih.gov/pmc/articles/PMC4968574/" TargetMode="External"/><Relationship Id="rId125" Type="http://schemas.openxmlformats.org/officeDocument/2006/relationships/hyperlink" Target="https://www.ncbi.nlm.nih.gov/pmc/articles/PMC4968574/" TargetMode="External"/><Relationship Id="rId146" Type="http://schemas.openxmlformats.org/officeDocument/2006/relationships/hyperlink" Target="https://scholar.google.com/scholar_lookup?journal=N+Engl+J+Med&amp;title=Severe+sepsis+and+septic+shock&amp;author=DC+Angus&amp;author=T+van+der+Poll&amp;volume=369&amp;issue=9&amp;publication_year=2013&amp;pages=840-851&amp;pmid=23984731&amp;" TargetMode="External"/><Relationship Id="rId167" Type="http://schemas.openxmlformats.org/officeDocument/2006/relationships/hyperlink" Target="https://scholar.google.com/scholar_lookup?journal=Crit+Care+Med&amp;title=Society+of+Critical+Care+Medicine.+An+international+survey:+public+awareness+and+perception+of+sepsis&amp;author=FM+Rubulotta&amp;author=G+Ramsay&amp;author=MM+Parker&amp;author=RP+Dellinger&amp;author=MM+Levy&amp;volume=37&amp;issue=1&amp;publication_year=2009&amp;pages=167-170&amp;pmid=19123265&amp;" TargetMode="External"/><Relationship Id="rId188" Type="http://schemas.openxmlformats.org/officeDocument/2006/relationships/hyperlink" Target="https://www.hhs.gov/vulnerability-disclosure-policy/index.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14368</Words>
  <Characters>81901</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2023-04-18T09:53:00Z</dcterms:created>
  <dcterms:modified xsi:type="dcterms:W3CDTF">2023-04-18T09:54:00Z</dcterms:modified>
</cp:coreProperties>
</file>